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A79FB" w14:textId="4C492305" w:rsidR="00F5056B" w:rsidRDefault="006C2B89" w:rsidP="00442418">
      <w:pPr>
        <w:pStyle w:val="Title"/>
        <w:spacing w:before="240"/>
        <w:rPr>
          <w:caps w:val="0"/>
        </w:rPr>
      </w:pPr>
      <w:r>
        <w:rPr>
          <w:caps w:val="0"/>
        </w:rPr>
        <w:t>Terms of Reference</w:t>
      </w:r>
      <w:r w:rsidR="00F51D16">
        <w:rPr>
          <w:caps w:val="0"/>
        </w:rPr>
        <w:t>:</w:t>
      </w:r>
    </w:p>
    <w:p w14:paraId="002515C4" w14:textId="7AD1F9D6" w:rsidR="000651FB" w:rsidRPr="00CD5B0B" w:rsidRDefault="00CD75FD" w:rsidP="00CD5B0B">
      <w:pPr>
        <w:pStyle w:val="Title"/>
        <w:spacing w:before="240"/>
        <w:rPr>
          <w:sz w:val="32"/>
        </w:rPr>
      </w:pPr>
      <w:r>
        <w:rPr>
          <w:caps w:val="0"/>
        </w:rPr>
        <w:t xml:space="preserve">EITI </w:t>
      </w:r>
      <w:r w:rsidR="00096F87">
        <w:rPr>
          <w:caps w:val="0"/>
        </w:rPr>
        <w:t>s</w:t>
      </w:r>
      <w:r w:rsidR="00B17F9C">
        <w:rPr>
          <w:caps w:val="0"/>
        </w:rPr>
        <w:t xml:space="preserve">ystematic </w:t>
      </w:r>
      <w:r w:rsidR="00096F87">
        <w:rPr>
          <w:caps w:val="0"/>
        </w:rPr>
        <w:t>d</w:t>
      </w:r>
      <w:r w:rsidR="00B17F9C">
        <w:rPr>
          <w:caps w:val="0"/>
        </w:rPr>
        <w:t>isclosure</w:t>
      </w:r>
      <w:r w:rsidRPr="00CD5B0B">
        <w:rPr>
          <w:caps w:val="0"/>
        </w:rPr>
        <w:t xml:space="preserve"> </w:t>
      </w:r>
      <w:r w:rsidR="00096F87" w:rsidRPr="00CD5B0B">
        <w:rPr>
          <w:caps w:val="0"/>
        </w:rPr>
        <w:t>f</w:t>
      </w:r>
      <w:r w:rsidRPr="00CD5B0B">
        <w:rPr>
          <w:caps w:val="0"/>
        </w:rPr>
        <w:t xml:space="preserve">easibility </w:t>
      </w:r>
      <w:r w:rsidR="00096F87" w:rsidRPr="00CD5B0B">
        <w:rPr>
          <w:caps w:val="0"/>
        </w:rPr>
        <w:t>s</w:t>
      </w:r>
      <w:r w:rsidRPr="00CD5B0B">
        <w:rPr>
          <w:caps w:val="0"/>
        </w:rPr>
        <w:t>tudy</w:t>
      </w:r>
    </w:p>
    <w:p w14:paraId="602192BD" w14:textId="520EB2E8" w:rsidR="000651FB" w:rsidRPr="001C4DA1" w:rsidRDefault="000651FB" w:rsidP="00CD5B0B">
      <w:pPr>
        <w:pStyle w:val="Title"/>
        <w:spacing w:before="240"/>
        <w:rPr>
          <w:color w:val="0070C0"/>
          <w:sz w:val="32"/>
          <w:szCs w:val="32"/>
        </w:rPr>
      </w:pPr>
      <w:r w:rsidRPr="001C4DA1">
        <w:rPr>
          <w:color w:val="0070C0"/>
          <w:sz w:val="32"/>
          <w:szCs w:val="32"/>
        </w:rPr>
        <w:t xml:space="preserve">[Country], </w:t>
      </w:r>
      <w:r w:rsidRPr="001C4DA1">
        <w:rPr>
          <w:sz w:val="32"/>
          <w:szCs w:val="32"/>
        </w:rPr>
        <w:t xml:space="preserve">Approved by the MSG on </w:t>
      </w:r>
      <w:r w:rsidRPr="001C4DA1">
        <w:rPr>
          <w:color w:val="0070C0"/>
          <w:sz w:val="32"/>
          <w:szCs w:val="32"/>
        </w:rPr>
        <w:t>[date]</w:t>
      </w:r>
    </w:p>
    <w:p w14:paraId="5DE3C4EF" w14:textId="77777777" w:rsidR="000D48F5" w:rsidRPr="001C4DA1" w:rsidRDefault="000D48F5" w:rsidP="00CD5B0B">
      <w:pPr>
        <w:jc w:val="left"/>
      </w:pPr>
    </w:p>
    <w:p w14:paraId="037C3DC0" w14:textId="59DF0B25" w:rsidR="00442418" w:rsidRDefault="000651FB" w:rsidP="00442418">
      <w:pPr>
        <w:pStyle w:val="TOC1"/>
        <w:jc w:val="left"/>
        <w:rPr>
          <w:rFonts w:asciiTheme="minorHAnsi" w:eastAsiaTheme="minorEastAsia" w:hAnsiTheme="minorHAnsi" w:cstheme="minorBidi"/>
          <w:noProof/>
          <w:lang w:eastAsia="en-GB" w:bidi="ar-SA"/>
        </w:rPr>
      </w:pPr>
      <w:r w:rsidRPr="001C4DA1">
        <w:rPr>
          <w:rFonts w:eastAsiaTheme="minorHAnsi" w:cstheme="minorBidi"/>
        </w:rPr>
        <w:fldChar w:fldCharType="begin"/>
      </w:r>
      <w:r w:rsidRPr="001C4DA1">
        <w:instrText xml:space="preserve"> TOC \o "1-3" \h \z \u </w:instrText>
      </w:r>
      <w:r w:rsidRPr="001C4DA1">
        <w:rPr>
          <w:rFonts w:eastAsiaTheme="minorHAnsi" w:cstheme="minorBidi"/>
        </w:rPr>
        <w:fldChar w:fldCharType="separate"/>
      </w:r>
      <w:hyperlink w:anchor="_Toc508803117" w:history="1">
        <w:r w:rsidR="00442418" w:rsidRPr="00605714">
          <w:rPr>
            <w:rStyle w:val="Hyperlink"/>
            <w:noProof/>
            <w14:scene3d>
              <w14:camera w14:prst="orthographicFront"/>
              <w14:lightRig w14:rig="threePt" w14:dir="t">
                <w14:rot w14:lat="0" w14:lon="0" w14:rev="0"/>
              </w14:lightRig>
            </w14:scene3d>
          </w:rPr>
          <w:t>1</w:t>
        </w:r>
        <w:r w:rsidR="00442418">
          <w:rPr>
            <w:rFonts w:asciiTheme="minorHAnsi" w:eastAsiaTheme="minorEastAsia" w:hAnsiTheme="minorHAnsi" w:cstheme="minorBidi"/>
            <w:noProof/>
            <w:lang w:eastAsia="en-GB" w:bidi="ar-SA"/>
          </w:rPr>
          <w:tab/>
        </w:r>
        <w:r w:rsidR="00442418" w:rsidRPr="00605714">
          <w:rPr>
            <w:rStyle w:val="Hyperlink"/>
            <w:noProof/>
          </w:rPr>
          <w:t>Background</w:t>
        </w:r>
        <w:r w:rsidR="00442418">
          <w:rPr>
            <w:noProof/>
            <w:webHidden/>
          </w:rPr>
          <w:tab/>
        </w:r>
        <w:r w:rsidR="00442418">
          <w:rPr>
            <w:noProof/>
            <w:webHidden/>
          </w:rPr>
          <w:fldChar w:fldCharType="begin"/>
        </w:r>
        <w:r w:rsidR="00442418">
          <w:rPr>
            <w:noProof/>
            <w:webHidden/>
          </w:rPr>
          <w:instrText xml:space="preserve"> PAGEREF _Toc508803117 \h </w:instrText>
        </w:r>
        <w:r w:rsidR="00442418">
          <w:rPr>
            <w:noProof/>
            <w:webHidden/>
          </w:rPr>
        </w:r>
        <w:r w:rsidR="00442418">
          <w:rPr>
            <w:noProof/>
            <w:webHidden/>
          </w:rPr>
          <w:fldChar w:fldCharType="separate"/>
        </w:r>
        <w:r w:rsidR="00442418">
          <w:rPr>
            <w:noProof/>
            <w:webHidden/>
          </w:rPr>
          <w:t>2</w:t>
        </w:r>
        <w:r w:rsidR="00442418">
          <w:rPr>
            <w:noProof/>
            <w:webHidden/>
          </w:rPr>
          <w:fldChar w:fldCharType="end"/>
        </w:r>
      </w:hyperlink>
    </w:p>
    <w:p w14:paraId="5059A0F4" w14:textId="44F60E80" w:rsidR="00442418" w:rsidRDefault="001E19FF" w:rsidP="00442418">
      <w:pPr>
        <w:pStyle w:val="TOC1"/>
        <w:jc w:val="left"/>
        <w:rPr>
          <w:rFonts w:asciiTheme="minorHAnsi" w:eastAsiaTheme="minorEastAsia" w:hAnsiTheme="minorHAnsi" w:cstheme="minorBidi"/>
          <w:noProof/>
          <w:lang w:eastAsia="en-GB" w:bidi="ar-SA"/>
        </w:rPr>
      </w:pPr>
      <w:hyperlink w:anchor="_Toc508803118" w:history="1">
        <w:r w:rsidR="00442418" w:rsidRPr="00605714">
          <w:rPr>
            <w:rStyle w:val="Hyperlink"/>
            <w:noProof/>
            <w14:scene3d>
              <w14:camera w14:prst="orthographicFront"/>
              <w14:lightRig w14:rig="threePt" w14:dir="t">
                <w14:rot w14:lat="0" w14:lon="0" w14:rev="0"/>
              </w14:lightRig>
            </w14:scene3d>
          </w:rPr>
          <w:t>2</w:t>
        </w:r>
        <w:r w:rsidR="00442418">
          <w:rPr>
            <w:rFonts w:asciiTheme="minorHAnsi" w:eastAsiaTheme="minorEastAsia" w:hAnsiTheme="minorHAnsi" w:cstheme="minorBidi"/>
            <w:noProof/>
            <w:lang w:eastAsia="en-GB" w:bidi="ar-SA"/>
          </w:rPr>
          <w:tab/>
        </w:r>
        <w:r w:rsidR="00442418" w:rsidRPr="00605714">
          <w:rPr>
            <w:rStyle w:val="Hyperlink"/>
            <w:noProof/>
          </w:rPr>
          <w:t>Objective of the assignment</w:t>
        </w:r>
        <w:r w:rsidR="00442418">
          <w:rPr>
            <w:noProof/>
            <w:webHidden/>
          </w:rPr>
          <w:tab/>
        </w:r>
        <w:r w:rsidR="00442418">
          <w:rPr>
            <w:noProof/>
            <w:webHidden/>
          </w:rPr>
          <w:fldChar w:fldCharType="begin"/>
        </w:r>
        <w:r w:rsidR="00442418">
          <w:rPr>
            <w:noProof/>
            <w:webHidden/>
          </w:rPr>
          <w:instrText xml:space="preserve"> PAGEREF _Toc508803118 \h </w:instrText>
        </w:r>
        <w:r w:rsidR="00442418">
          <w:rPr>
            <w:noProof/>
            <w:webHidden/>
          </w:rPr>
        </w:r>
        <w:r w:rsidR="00442418">
          <w:rPr>
            <w:noProof/>
            <w:webHidden/>
          </w:rPr>
          <w:fldChar w:fldCharType="separate"/>
        </w:r>
        <w:r w:rsidR="00442418">
          <w:rPr>
            <w:noProof/>
            <w:webHidden/>
          </w:rPr>
          <w:t>3</w:t>
        </w:r>
        <w:r w:rsidR="00442418">
          <w:rPr>
            <w:noProof/>
            <w:webHidden/>
          </w:rPr>
          <w:fldChar w:fldCharType="end"/>
        </w:r>
      </w:hyperlink>
    </w:p>
    <w:p w14:paraId="19807EF2" w14:textId="6094EFE5" w:rsidR="00442418" w:rsidRDefault="001E19FF" w:rsidP="00442418">
      <w:pPr>
        <w:pStyle w:val="TOC1"/>
        <w:jc w:val="left"/>
        <w:rPr>
          <w:rFonts w:asciiTheme="minorHAnsi" w:eastAsiaTheme="minorEastAsia" w:hAnsiTheme="minorHAnsi" w:cstheme="minorBidi"/>
          <w:noProof/>
          <w:lang w:eastAsia="en-GB" w:bidi="ar-SA"/>
        </w:rPr>
      </w:pPr>
      <w:hyperlink w:anchor="_Toc508803119" w:history="1">
        <w:r w:rsidR="00442418" w:rsidRPr="00605714">
          <w:rPr>
            <w:rStyle w:val="Hyperlink"/>
            <w:noProof/>
            <w14:scene3d>
              <w14:camera w14:prst="orthographicFront"/>
              <w14:lightRig w14:rig="threePt" w14:dir="t">
                <w14:rot w14:lat="0" w14:lon="0" w14:rev="0"/>
              </w14:lightRig>
            </w14:scene3d>
          </w:rPr>
          <w:t>3</w:t>
        </w:r>
        <w:r w:rsidR="00442418">
          <w:rPr>
            <w:rFonts w:asciiTheme="minorHAnsi" w:eastAsiaTheme="minorEastAsia" w:hAnsiTheme="minorHAnsi" w:cstheme="minorBidi"/>
            <w:noProof/>
            <w:lang w:eastAsia="en-GB" w:bidi="ar-SA"/>
          </w:rPr>
          <w:tab/>
        </w:r>
        <w:r w:rsidR="00442418" w:rsidRPr="00605714">
          <w:rPr>
            <w:rStyle w:val="Hyperlink"/>
            <w:noProof/>
          </w:rPr>
          <w:t>Scope of work</w:t>
        </w:r>
        <w:r w:rsidR="00442418">
          <w:rPr>
            <w:noProof/>
            <w:webHidden/>
          </w:rPr>
          <w:tab/>
        </w:r>
        <w:r w:rsidR="00442418">
          <w:rPr>
            <w:noProof/>
            <w:webHidden/>
          </w:rPr>
          <w:fldChar w:fldCharType="begin"/>
        </w:r>
        <w:r w:rsidR="00442418">
          <w:rPr>
            <w:noProof/>
            <w:webHidden/>
          </w:rPr>
          <w:instrText xml:space="preserve"> PAGEREF _Toc508803119 \h </w:instrText>
        </w:r>
        <w:r w:rsidR="00442418">
          <w:rPr>
            <w:noProof/>
            <w:webHidden/>
          </w:rPr>
        </w:r>
        <w:r w:rsidR="00442418">
          <w:rPr>
            <w:noProof/>
            <w:webHidden/>
          </w:rPr>
          <w:fldChar w:fldCharType="separate"/>
        </w:r>
        <w:r w:rsidR="00442418">
          <w:rPr>
            <w:noProof/>
            <w:webHidden/>
          </w:rPr>
          <w:t>3</w:t>
        </w:r>
        <w:r w:rsidR="00442418">
          <w:rPr>
            <w:noProof/>
            <w:webHidden/>
          </w:rPr>
          <w:fldChar w:fldCharType="end"/>
        </w:r>
      </w:hyperlink>
    </w:p>
    <w:p w14:paraId="7192B645" w14:textId="44B26E55" w:rsidR="00442418" w:rsidRDefault="001E19FF" w:rsidP="00442418">
      <w:pPr>
        <w:pStyle w:val="TOC1"/>
        <w:jc w:val="left"/>
        <w:rPr>
          <w:rFonts w:asciiTheme="minorHAnsi" w:eastAsiaTheme="minorEastAsia" w:hAnsiTheme="minorHAnsi" w:cstheme="minorBidi"/>
          <w:noProof/>
          <w:lang w:eastAsia="en-GB" w:bidi="ar-SA"/>
        </w:rPr>
      </w:pPr>
      <w:hyperlink w:anchor="_Toc508803120" w:history="1">
        <w:r w:rsidR="00442418" w:rsidRPr="00605714">
          <w:rPr>
            <w:rStyle w:val="Hyperlink"/>
            <w:noProof/>
            <w14:scene3d>
              <w14:camera w14:prst="orthographicFront"/>
              <w14:lightRig w14:rig="threePt" w14:dir="t">
                <w14:rot w14:lat="0" w14:lon="0" w14:rev="0"/>
              </w14:lightRig>
            </w14:scene3d>
          </w:rPr>
          <w:t>4</w:t>
        </w:r>
        <w:r w:rsidR="00442418">
          <w:rPr>
            <w:rFonts w:asciiTheme="minorHAnsi" w:eastAsiaTheme="minorEastAsia" w:hAnsiTheme="minorHAnsi" w:cstheme="minorBidi"/>
            <w:noProof/>
            <w:lang w:eastAsia="en-GB" w:bidi="ar-SA"/>
          </w:rPr>
          <w:tab/>
        </w:r>
        <w:r w:rsidR="00442418" w:rsidRPr="00605714">
          <w:rPr>
            <w:rStyle w:val="Hyperlink"/>
            <w:noProof/>
          </w:rPr>
          <w:t>Deliverables</w:t>
        </w:r>
        <w:r w:rsidR="00442418">
          <w:rPr>
            <w:noProof/>
            <w:webHidden/>
          </w:rPr>
          <w:tab/>
        </w:r>
        <w:r w:rsidR="00442418">
          <w:rPr>
            <w:noProof/>
            <w:webHidden/>
          </w:rPr>
          <w:fldChar w:fldCharType="begin"/>
        </w:r>
        <w:r w:rsidR="00442418">
          <w:rPr>
            <w:noProof/>
            <w:webHidden/>
          </w:rPr>
          <w:instrText xml:space="preserve"> PAGEREF _Toc508803120 \h </w:instrText>
        </w:r>
        <w:r w:rsidR="00442418">
          <w:rPr>
            <w:noProof/>
            <w:webHidden/>
          </w:rPr>
        </w:r>
        <w:r w:rsidR="00442418">
          <w:rPr>
            <w:noProof/>
            <w:webHidden/>
          </w:rPr>
          <w:fldChar w:fldCharType="separate"/>
        </w:r>
        <w:r w:rsidR="00442418">
          <w:rPr>
            <w:noProof/>
            <w:webHidden/>
          </w:rPr>
          <w:t>5</w:t>
        </w:r>
        <w:r w:rsidR="00442418">
          <w:rPr>
            <w:noProof/>
            <w:webHidden/>
          </w:rPr>
          <w:fldChar w:fldCharType="end"/>
        </w:r>
      </w:hyperlink>
    </w:p>
    <w:p w14:paraId="2467634A" w14:textId="2244B897" w:rsidR="00442418" w:rsidRDefault="001E19FF" w:rsidP="00442418">
      <w:pPr>
        <w:pStyle w:val="TOC1"/>
        <w:jc w:val="left"/>
        <w:rPr>
          <w:rFonts w:asciiTheme="minorHAnsi" w:eastAsiaTheme="minorEastAsia" w:hAnsiTheme="minorHAnsi" w:cstheme="minorBidi"/>
          <w:noProof/>
          <w:lang w:eastAsia="en-GB" w:bidi="ar-SA"/>
        </w:rPr>
      </w:pPr>
      <w:hyperlink w:anchor="_Toc508803121" w:history="1">
        <w:r w:rsidR="00442418" w:rsidRPr="00605714">
          <w:rPr>
            <w:rStyle w:val="Hyperlink"/>
            <w:noProof/>
            <w14:scene3d>
              <w14:camera w14:prst="orthographicFront"/>
              <w14:lightRig w14:rig="threePt" w14:dir="t">
                <w14:rot w14:lat="0" w14:lon="0" w14:rev="0"/>
              </w14:lightRig>
            </w14:scene3d>
          </w:rPr>
          <w:t>5</w:t>
        </w:r>
        <w:r w:rsidR="00442418">
          <w:rPr>
            <w:rFonts w:asciiTheme="minorHAnsi" w:eastAsiaTheme="minorEastAsia" w:hAnsiTheme="minorHAnsi" w:cstheme="minorBidi"/>
            <w:noProof/>
            <w:lang w:eastAsia="en-GB" w:bidi="ar-SA"/>
          </w:rPr>
          <w:tab/>
        </w:r>
        <w:r w:rsidR="00442418" w:rsidRPr="00605714">
          <w:rPr>
            <w:rStyle w:val="Hyperlink"/>
            <w:noProof/>
          </w:rPr>
          <w:t>Consultant requirements</w:t>
        </w:r>
        <w:r w:rsidR="00442418">
          <w:rPr>
            <w:noProof/>
            <w:webHidden/>
          </w:rPr>
          <w:tab/>
        </w:r>
        <w:r w:rsidR="00442418">
          <w:rPr>
            <w:noProof/>
            <w:webHidden/>
          </w:rPr>
          <w:fldChar w:fldCharType="begin"/>
        </w:r>
        <w:r w:rsidR="00442418">
          <w:rPr>
            <w:noProof/>
            <w:webHidden/>
          </w:rPr>
          <w:instrText xml:space="preserve"> PAGEREF _Toc508803121 \h </w:instrText>
        </w:r>
        <w:r w:rsidR="00442418">
          <w:rPr>
            <w:noProof/>
            <w:webHidden/>
          </w:rPr>
        </w:r>
        <w:r w:rsidR="00442418">
          <w:rPr>
            <w:noProof/>
            <w:webHidden/>
          </w:rPr>
          <w:fldChar w:fldCharType="separate"/>
        </w:r>
        <w:r w:rsidR="00442418">
          <w:rPr>
            <w:noProof/>
            <w:webHidden/>
          </w:rPr>
          <w:t>5</w:t>
        </w:r>
        <w:r w:rsidR="00442418">
          <w:rPr>
            <w:noProof/>
            <w:webHidden/>
          </w:rPr>
          <w:fldChar w:fldCharType="end"/>
        </w:r>
      </w:hyperlink>
    </w:p>
    <w:p w14:paraId="2D58C8DA" w14:textId="37F1F824" w:rsidR="00442418" w:rsidRDefault="001E19FF" w:rsidP="00442418">
      <w:pPr>
        <w:pStyle w:val="TOC1"/>
        <w:jc w:val="left"/>
        <w:rPr>
          <w:rFonts w:asciiTheme="minorHAnsi" w:eastAsiaTheme="minorEastAsia" w:hAnsiTheme="minorHAnsi" w:cstheme="minorBidi"/>
          <w:noProof/>
          <w:lang w:eastAsia="en-GB" w:bidi="ar-SA"/>
        </w:rPr>
      </w:pPr>
      <w:hyperlink w:anchor="_Toc508803122" w:history="1">
        <w:r w:rsidR="00442418" w:rsidRPr="00605714">
          <w:rPr>
            <w:rStyle w:val="Hyperlink"/>
            <w:noProof/>
            <w14:scene3d>
              <w14:camera w14:prst="orthographicFront"/>
              <w14:lightRig w14:rig="threePt" w14:dir="t">
                <w14:rot w14:lat="0" w14:lon="0" w14:rev="0"/>
              </w14:lightRig>
            </w14:scene3d>
          </w:rPr>
          <w:t>6</w:t>
        </w:r>
        <w:r w:rsidR="00442418">
          <w:rPr>
            <w:rFonts w:asciiTheme="minorHAnsi" w:eastAsiaTheme="minorEastAsia" w:hAnsiTheme="minorHAnsi" w:cstheme="minorBidi"/>
            <w:noProof/>
            <w:lang w:eastAsia="en-GB" w:bidi="ar-SA"/>
          </w:rPr>
          <w:tab/>
        </w:r>
        <w:r w:rsidR="00442418" w:rsidRPr="00605714">
          <w:rPr>
            <w:rStyle w:val="Hyperlink"/>
            <w:noProof/>
          </w:rPr>
          <w:t>Administrative arrangements</w:t>
        </w:r>
        <w:r w:rsidR="00442418">
          <w:rPr>
            <w:noProof/>
            <w:webHidden/>
          </w:rPr>
          <w:tab/>
        </w:r>
        <w:r w:rsidR="00442418">
          <w:rPr>
            <w:noProof/>
            <w:webHidden/>
          </w:rPr>
          <w:fldChar w:fldCharType="begin"/>
        </w:r>
        <w:r w:rsidR="00442418">
          <w:rPr>
            <w:noProof/>
            <w:webHidden/>
          </w:rPr>
          <w:instrText xml:space="preserve"> PAGEREF _Toc508803122 \h </w:instrText>
        </w:r>
        <w:r w:rsidR="00442418">
          <w:rPr>
            <w:noProof/>
            <w:webHidden/>
          </w:rPr>
        </w:r>
        <w:r w:rsidR="00442418">
          <w:rPr>
            <w:noProof/>
            <w:webHidden/>
          </w:rPr>
          <w:fldChar w:fldCharType="separate"/>
        </w:r>
        <w:r w:rsidR="00442418">
          <w:rPr>
            <w:noProof/>
            <w:webHidden/>
          </w:rPr>
          <w:t>6</w:t>
        </w:r>
        <w:r w:rsidR="00442418">
          <w:rPr>
            <w:noProof/>
            <w:webHidden/>
          </w:rPr>
          <w:fldChar w:fldCharType="end"/>
        </w:r>
      </w:hyperlink>
    </w:p>
    <w:p w14:paraId="421E2B29" w14:textId="2571E5BF" w:rsidR="00442418" w:rsidRDefault="001E19FF" w:rsidP="00442418">
      <w:pPr>
        <w:pStyle w:val="TOC1"/>
        <w:jc w:val="left"/>
        <w:rPr>
          <w:rFonts w:asciiTheme="minorHAnsi" w:eastAsiaTheme="minorEastAsia" w:hAnsiTheme="minorHAnsi" w:cstheme="minorBidi"/>
          <w:noProof/>
          <w:lang w:eastAsia="en-GB" w:bidi="ar-SA"/>
        </w:rPr>
      </w:pPr>
      <w:hyperlink w:anchor="_Toc508803123" w:history="1">
        <w:r w:rsidR="00442418" w:rsidRPr="00605714">
          <w:rPr>
            <w:rStyle w:val="Hyperlink"/>
            <w:noProof/>
            <w14:scene3d>
              <w14:camera w14:prst="orthographicFront"/>
              <w14:lightRig w14:rig="threePt" w14:dir="t">
                <w14:rot w14:lat="0" w14:lon="0" w14:rev="0"/>
              </w14:lightRig>
            </w14:scene3d>
          </w:rPr>
          <w:t>7</w:t>
        </w:r>
        <w:r w:rsidR="00442418">
          <w:rPr>
            <w:rFonts w:asciiTheme="minorHAnsi" w:eastAsiaTheme="minorEastAsia" w:hAnsiTheme="minorHAnsi" w:cstheme="minorBidi"/>
            <w:noProof/>
            <w:lang w:eastAsia="en-GB" w:bidi="ar-SA"/>
          </w:rPr>
          <w:tab/>
        </w:r>
        <w:r w:rsidR="00442418" w:rsidRPr="00605714">
          <w:rPr>
            <w:rStyle w:val="Hyperlink"/>
            <w:noProof/>
          </w:rPr>
          <w:t>Reference materials:</w:t>
        </w:r>
        <w:r w:rsidR="00442418">
          <w:rPr>
            <w:noProof/>
            <w:webHidden/>
          </w:rPr>
          <w:tab/>
        </w:r>
        <w:r w:rsidR="00442418">
          <w:rPr>
            <w:noProof/>
            <w:webHidden/>
          </w:rPr>
          <w:fldChar w:fldCharType="begin"/>
        </w:r>
        <w:r w:rsidR="00442418">
          <w:rPr>
            <w:noProof/>
            <w:webHidden/>
          </w:rPr>
          <w:instrText xml:space="preserve"> PAGEREF _Toc508803123 \h </w:instrText>
        </w:r>
        <w:r w:rsidR="00442418">
          <w:rPr>
            <w:noProof/>
            <w:webHidden/>
          </w:rPr>
        </w:r>
        <w:r w:rsidR="00442418">
          <w:rPr>
            <w:noProof/>
            <w:webHidden/>
          </w:rPr>
          <w:fldChar w:fldCharType="separate"/>
        </w:r>
        <w:r w:rsidR="00442418">
          <w:rPr>
            <w:noProof/>
            <w:webHidden/>
          </w:rPr>
          <w:t>6</w:t>
        </w:r>
        <w:r w:rsidR="00442418">
          <w:rPr>
            <w:noProof/>
            <w:webHidden/>
          </w:rPr>
          <w:fldChar w:fldCharType="end"/>
        </w:r>
      </w:hyperlink>
    </w:p>
    <w:p w14:paraId="1A6AA72D" w14:textId="57E8BE48" w:rsidR="00442418" w:rsidRDefault="001E19FF" w:rsidP="00442418">
      <w:pPr>
        <w:pStyle w:val="TOC1"/>
        <w:jc w:val="left"/>
        <w:rPr>
          <w:rFonts w:asciiTheme="minorHAnsi" w:eastAsiaTheme="minorEastAsia" w:hAnsiTheme="minorHAnsi" w:cstheme="minorBidi"/>
          <w:noProof/>
          <w:lang w:eastAsia="en-GB" w:bidi="ar-SA"/>
        </w:rPr>
      </w:pPr>
      <w:hyperlink w:anchor="_Toc508803124" w:history="1">
        <w:r w:rsidR="00442418" w:rsidRPr="00605714">
          <w:rPr>
            <w:rStyle w:val="Hyperlink"/>
            <w:noProof/>
          </w:rPr>
          <w:t>Annex A – information disclosures required by the EITI Standard</w:t>
        </w:r>
        <w:r w:rsidR="00442418">
          <w:rPr>
            <w:noProof/>
            <w:webHidden/>
          </w:rPr>
          <w:tab/>
        </w:r>
        <w:r w:rsidR="00442418">
          <w:rPr>
            <w:noProof/>
            <w:webHidden/>
          </w:rPr>
          <w:fldChar w:fldCharType="begin"/>
        </w:r>
        <w:r w:rsidR="00442418">
          <w:rPr>
            <w:noProof/>
            <w:webHidden/>
          </w:rPr>
          <w:instrText xml:space="preserve"> PAGEREF _Toc508803124 \h </w:instrText>
        </w:r>
        <w:r w:rsidR="00442418">
          <w:rPr>
            <w:noProof/>
            <w:webHidden/>
          </w:rPr>
        </w:r>
        <w:r w:rsidR="00442418">
          <w:rPr>
            <w:noProof/>
            <w:webHidden/>
          </w:rPr>
          <w:fldChar w:fldCharType="separate"/>
        </w:r>
        <w:r w:rsidR="00442418">
          <w:rPr>
            <w:noProof/>
            <w:webHidden/>
          </w:rPr>
          <w:t>7</w:t>
        </w:r>
        <w:r w:rsidR="00442418">
          <w:rPr>
            <w:noProof/>
            <w:webHidden/>
          </w:rPr>
          <w:fldChar w:fldCharType="end"/>
        </w:r>
      </w:hyperlink>
    </w:p>
    <w:p w14:paraId="408EF446" w14:textId="77777777" w:rsidR="000651FB" w:rsidRPr="001C4DA1" w:rsidRDefault="000651FB" w:rsidP="00CD5B0B">
      <w:pPr>
        <w:jc w:val="left"/>
      </w:pPr>
      <w:r w:rsidRPr="001C4DA1">
        <w:fldChar w:fldCharType="end"/>
      </w:r>
    </w:p>
    <w:p w14:paraId="22F832AD" w14:textId="18F2499F" w:rsidR="00F51D16" w:rsidRDefault="00F51D16">
      <w:pPr>
        <w:widowControl/>
        <w:suppressAutoHyphens w:val="0"/>
        <w:spacing w:after="0" w:line="240" w:lineRule="auto"/>
        <w:jc w:val="left"/>
        <w:rPr>
          <w:color w:val="365F91"/>
          <w:sz w:val="32"/>
          <w:szCs w:val="28"/>
          <w:lang w:eastAsia="x-none"/>
        </w:rPr>
      </w:pPr>
      <w:bookmarkStart w:id="0" w:name="_Toc508803117"/>
      <w:r>
        <w:br w:type="page"/>
      </w:r>
    </w:p>
    <w:p w14:paraId="473DEA2F" w14:textId="024EC56A" w:rsidR="000651FB" w:rsidRPr="001C4DA1" w:rsidRDefault="000651FB" w:rsidP="00442418">
      <w:pPr>
        <w:pStyle w:val="Heading1"/>
      </w:pPr>
      <w:bookmarkStart w:id="1" w:name="_Toc330722374"/>
      <w:r w:rsidRPr="001C4DA1">
        <w:lastRenderedPageBreak/>
        <w:t>Background</w:t>
      </w:r>
      <w:bookmarkEnd w:id="0"/>
      <w:bookmarkEnd w:id="1"/>
    </w:p>
    <w:p w14:paraId="2D4DF53A" w14:textId="6EAEB7D5" w:rsidR="000651FB" w:rsidRPr="001C4DA1" w:rsidRDefault="000651FB" w:rsidP="00CD5B0B">
      <w:pPr>
        <w:autoSpaceDE w:val="0"/>
        <w:autoSpaceDN w:val="0"/>
        <w:adjustRightInd w:val="0"/>
        <w:jc w:val="left"/>
      </w:pPr>
      <w:r w:rsidRPr="001C4DA1">
        <w:t>The Extractive Industries Transparency Initiative (EITI) is a global standard that promotes transparency and accountability in the extractive sector. It has a robust yet flexible methodology for disclosing company payments and government revenues from oil, gas and mining as well as other information about the extractive sector such as information about the legal framework and fiscal regime, licensing practices, state-owned companies, production, exports, etc. The requirements for implementing countries are set out in the EITI Standard</w:t>
      </w:r>
      <w:r w:rsidRPr="001C4DA1">
        <w:rPr>
          <w:rStyle w:val="FootnoteReference"/>
        </w:rPr>
        <w:footnoteReference w:id="2"/>
      </w:r>
      <w:r w:rsidRPr="001C4DA1">
        <w:t xml:space="preserve">. For further information, please see </w:t>
      </w:r>
      <w:hyperlink r:id="rId22" w:history="1">
        <w:r w:rsidRPr="001C4DA1">
          <w:rPr>
            <w:rStyle w:val="Hyperlink"/>
          </w:rPr>
          <w:t>www.eiti.org</w:t>
        </w:r>
      </w:hyperlink>
      <w:r w:rsidR="00C2625A">
        <w:rPr>
          <w:rStyle w:val="Hyperlink"/>
        </w:rPr>
        <w:t>.</w:t>
      </w:r>
    </w:p>
    <w:p w14:paraId="36175B8A" w14:textId="4D67AA18" w:rsidR="00F5056B" w:rsidRDefault="000651FB" w:rsidP="00442418">
      <w:pPr>
        <w:jc w:val="left"/>
      </w:pPr>
      <w:r w:rsidRPr="001C4DA1">
        <w:t>Each implementing country creates its own EITI process adapted to the specific needs of the country. This involves defining the scope of information to be published and exploring how disclosure of information about the extractive sector can be integrated into government and company portals to complement and strengthen wider efforts to improve extractive sector governance.</w:t>
      </w:r>
    </w:p>
    <w:p w14:paraId="0390916E" w14:textId="77777777" w:rsidR="006C2B89" w:rsidRPr="004E44F3" w:rsidRDefault="000651FB" w:rsidP="006C2B89">
      <w:pPr>
        <w:jc w:val="left"/>
        <w:rPr>
          <w:rFonts w:asciiTheme="minorHAnsi" w:eastAsia="Calibri" w:hAnsiTheme="minorHAnsi" w:cstheme="minorHAnsi"/>
        </w:rPr>
      </w:pPr>
      <w:r w:rsidRPr="001C4DA1">
        <w:t>To date, most of the information required to be disclosed by the EITI Standard has been collected and made public through EITI Reports</w:t>
      </w:r>
      <w:r w:rsidR="00CD75FD">
        <w:t xml:space="preserve">. </w:t>
      </w:r>
      <w:r w:rsidR="006C2B89">
        <w:rPr>
          <w:rFonts w:asciiTheme="minorHAnsi" w:eastAsia="Calibri" w:hAnsiTheme="minorHAnsi" w:cstheme="minorHAnsi"/>
        </w:rPr>
        <w:t xml:space="preserve">At </w:t>
      </w:r>
      <w:r w:rsidR="006C2B89" w:rsidRPr="00F85055">
        <w:rPr>
          <w:rFonts w:asciiTheme="minorHAnsi" w:eastAsia="Calibri" w:hAnsiTheme="minorHAnsi"/>
        </w:rPr>
        <w:t xml:space="preserve">the </w:t>
      </w:r>
      <w:r w:rsidR="006C2B89">
        <w:rPr>
          <w:rFonts w:asciiTheme="minorHAnsi" w:eastAsia="Calibri" w:hAnsiTheme="minorHAnsi" w:cstheme="minorHAnsi"/>
        </w:rPr>
        <w:t>EITI Board meeting</w:t>
      </w:r>
      <w:r w:rsidR="006C2B89" w:rsidRPr="00F85055">
        <w:rPr>
          <w:rFonts w:asciiTheme="minorHAnsi" w:eastAsia="Calibri" w:hAnsiTheme="minorHAnsi"/>
        </w:rPr>
        <w:t xml:space="preserve"> in </w:t>
      </w:r>
      <w:r w:rsidR="006C2B89">
        <w:rPr>
          <w:rFonts w:asciiTheme="minorHAnsi" w:eastAsia="Calibri" w:hAnsiTheme="minorHAnsi" w:cstheme="minorHAnsi"/>
        </w:rPr>
        <w:t xml:space="preserve">February 2018, the EITI Board agreed to set of recommendations regarding </w:t>
      </w:r>
      <w:r w:rsidR="006C2B89" w:rsidRPr="00715A00">
        <w:rPr>
          <w:rFonts w:asciiTheme="minorHAnsi" w:eastAsia="Calibri" w:hAnsiTheme="minorHAnsi" w:cstheme="minorHAnsi"/>
          <w:b/>
        </w:rPr>
        <w:t>encouraging systematic discourse</w:t>
      </w:r>
      <w:r w:rsidR="006C2B89">
        <w:rPr>
          <w:rStyle w:val="FootnoteReference"/>
          <w:rFonts w:asciiTheme="minorHAnsi" w:eastAsia="Calibri" w:hAnsiTheme="minorHAnsi" w:cstheme="minorHAnsi"/>
          <w:b/>
        </w:rPr>
        <w:footnoteReference w:id="3"/>
      </w:r>
      <w:r w:rsidR="006C2B89">
        <w:rPr>
          <w:rFonts w:asciiTheme="minorHAnsi" w:eastAsia="Calibri" w:hAnsiTheme="minorHAnsi" w:cstheme="minorHAnsi"/>
        </w:rPr>
        <w:t xml:space="preserve">. </w:t>
      </w:r>
      <w:r w:rsidR="006C2B89" w:rsidRPr="004E44F3">
        <w:rPr>
          <w:rFonts w:asciiTheme="minorHAnsi" w:eastAsia="Calibri" w:hAnsiTheme="minorHAnsi" w:cstheme="minorHAnsi"/>
        </w:rPr>
        <w:t xml:space="preserve">The 2016 EITI Standard enables </w:t>
      </w:r>
      <w:r w:rsidR="006C2B89" w:rsidRPr="00F85055">
        <w:rPr>
          <w:rFonts w:asciiTheme="minorHAnsi" w:eastAsia="Calibri" w:hAnsiTheme="minorHAnsi"/>
        </w:rPr>
        <w:t>implementing countries</w:t>
      </w:r>
      <w:r w:rsidR="006C2B89" w:rsidRPr="004E44F3">
        <w:rPr>
          <w:rFonts w:asciiTheme="minorHAnsi" w:eastAsia="Calibri" w:hAnsiTheme="minorHAnsi" w:cstheme="minorHAnsi"/>
        </w:rPr>
        <w:t xml:space="preserve"> to disclose </w:t>
      </w:r>
      <w:r w:rsidR="006C2B89" w:rsidRPr="00F85055">
        <w:rPr>
          <w:rFonts w:asciiTheme="minorHAnsi" w:eastAsia="Calibri" w:hAnsiTheme="minorHAnsi"/>
        </w:rPr>
        <w:t xml:space="preserve">the information required by the EITI Standard through </w:t>
      </w:r>
      <w:r w:rsidR="006C2B89" w:rsidRPr="004E44F3">
        <w:rPr>
          <w:rFonts w:asciiTheme="minorHAnsi" w:eastAsia="Calibri" w:hAnsiTheme="minorHAnsi" w:cstheme="minorHAnsi"/>
        </w:rPr>
        <w:t xml:space="preserve">routine </w:t>
      </w:r>
      <w:r w:rsidR="006C2B89" w:rsidRPr="00F85055">
        <w:rPr>
          <w:rFonts w:asciiTheme="minorHAnsi" w:eastAsia="Calibri" w:hAnsiTheme="minorHAnsi"/>
        </w:rPr>
        <w:t xml:space="preserve">government and corporate reporting systems such as websites, annual reports etc. </w:t>
      </w:r>
      <w:r w:rsidR="006C2B89" w:rsidRPr="004E44F3">
        <w:rPr>
          <w:rFonts w:asciiTheme="minorHAnsi" w:eastAsia="Calibri" w:hAnsiTheme="minorHAnsi" w:cstheme="minorHAnsi"/>
        </w:rPr>
        <w:t>Th</w:t>
      </w:r>
      <w:r w:rsidR="006C2B89">
        <w:rPr>
          <w:rFonts w:asciiTheme="minorHAnsi" w:eastAsia="Calibri" w:hAnsiTheme="minorHAnsi" w:cstheme="minorHAnsi"/>
        </w:rPr>
        <w:t>e EITI Board agreed</w:t>
      </w:r>
      <w:r w:rsidR="006C2B89" w:rsidRPr="00F85055">
        <w:rPr>
          <w:rFonts w:asciiTheme="minorHAnsi" w:eastAsia="Calibri" w:hAnsiTheme="minorHAnsi"/>
        </w:rPr>
        <w:t xml:space="preserve"> that </w:t>
      </w:r>
      <w:r w:rsidR="006C2B89">
        <w:rPr>
          <w:rFonts w:asciiTheme="minorHAnsi" w:eastAsia="Calibri" w:hAnsiTheme="minorHAnsi" w:cstheme="minorHAnsi"/>
        </w:rPr>
        <w:t>“</w:t>
      </w:r>
      <w:r w:rsidR="006C2B89" w:rsidRPr="004E44F3">
        <w:rPr>
          <w:rFonts w:asciiTheme="minorHAnsi" w:eastAsia="Calibri" w:hAnsiTheme="minorHAnsi" w:cstheme="minorHAnsi"/>
        </w:rPr>
        <w:t>systematic disclosure should be firmly established as the default expectation, with EITI Reports used to address any gaps and concerns about data quality. Implementing countries could still continue to publish annual EITI reports collating</w:t>
      </w:r>
      <w:r w:rsidR="006C2B89" w:rsidRPr="00F85055">
        <w:rPr>
          <w:rFonts w:asciiTheme="minorHAnsi" w:eastAsia="Calibri" w:hAnsiTheme="minorHAnsi"/>
        </w:rPr>
        <w:t xml:space="preserve"> and </w:t>
      </w:r>
      <w:r w:rsidR="006C2B89" w:rsidRPr="004E44F3">
        <w:rPr>
          <w:rFonts w:asciiTheme="minorHAnsi" w:eastAsia="Calibri" w:hAnsiTheme="minorHAnsi" w:cstheme="minorHAnsi"/>
        </w:rPr>
        <w:t xml:space="preserve">analysing the information from primary sources </w:t>
      </w:r>
      <w:proofErr w:type="gramStart"/>
      <w:r w:rsidR="006C2B89" w:rsidRPr="004E44F3">
        <w:rPr>
          <w:rFonts w:asciiTheme="minorHAnsi" w:eastAsia="Calibri" w:hAnsiTheme="minorHAnsi" w:cstheme="minorHAnsi"/>
        </w:rPr>
        <w:t>in order to</w:t>
      </w:r>
      <w:proofErr w:type="gramEnd"/>
      <w:r w:rsidR="006C2B89" w:rsidRPr="004E44F3">
        <w:rPr>
          <w:rFonts w:asciiTheme="minorHAnsi" w:eastAsia="Calibri" w:hAnsiTheme="minorHAnsi" w:cstheme="minorHAnsi"/>
        </w:rPr>
        <w:t xml:space="preserve"> make this information more accessible</w:t>
      </w:r>
      <w:r w:rsidR="006C2B89" w:rsidRPr="00F85055">
        <w:rPr>
          <w:rFonts w:asciiTheme="minorHAnsi" w:eastAsia="Calibri" w:hAnsiTheme="minorHAnsi"/>
        </w:rPr>
        <w:t xml:space="preserve"> and </w:t>
      </w:r>
      <w:r w:rsidR="006C2B89" w:rsidRPr="004E44F3">
        <w:rPr>
          <w:rFonts w:asciiTheme="minorHAnsi" w:eastAsia="Calibri" w:hAnsiTheme="minorHAnsi" w:cstheme="minorHAnsi"/>
        </w:rPr>
        <w:t>comprehensible, especially for stakeholders that do not have access to online information</w:t>
      </w:r>
      <w:r w:rsidR="006C2B89">
        <w:rPr>
          <w:rFonts w:asciiTheme="minorHAnsi" w:eastAsia="Calibri" w:hAnsiTheme="minorHAnsi" w:cstheme="minorHAnsi"/>
        </w:rPr>
        <w:t>”</w:t>
      </w:r>
      <w:r w:rsidR="006C2B89" w:rsidRPr="004E44F3">
        <w:rPr>
          <w:rFonts w:asciiTheme="minorHAnsi" w:eastAsia="Calibri" w:hAnsiTheme="minorHAnsi" w:cstheme="minorHAnsi"/>
        </w:rPr>
        <w:t>.</w:t>
      </w:r>
    </w:p>
    <w:p w14:paraId="5C27CD00" w14:textId="77777777" w:rsidR="006C2B89" w:rsidRDefault="006C2B89" w:rsidP="006C2B89">
      <w:pPr>
        <w:jc w:val="left"/>
      </w:pPr>
      <w:r w:rsidRPr="00F51D16">
        <w:rPr>
          <w:b/>
        </w:rPr>
        <w:t>Systematic disclosure</w:t>
      </w:r>
      <w:r w:rsidRPr="00CD75FD">
        <w:t xml:space="preserve"> </w:t>
      </w:r>
      <w:r>
        <w:t xml:space="preserve">means that </w:t>
      </w:r>
      <w:r w:rsidRPr="00CD75FD">
        <w:t>EITI’s disclosure requirements are met through routine and publicly available company and government reporting. This could include</w:t>
      </w:r>
      <w:r>
        <w:t xml:space="preserve"> enabling</w:t>
      </w:r>
      <w:r w:rsidRPr="00CD75FD">
        <w:t xml:space="preserve"> </w:t>
      </w:r>
      <w:r>
        <w:t xml:space="preserve">access to EITI data through </w:t>
      </w:r>
      <w:r w:rsidRPr="00CD75FD">
        <w:t xml:space="preserve">public financial reporting, annual </w:t>
      </w:r>
      <w:r>
        <w:t xml:space="preserve">company or government agency </w:t>
      </w:r>
      <w:r w:rsidRPr="00CD75FD">
        <w:t xml:space="preserve">reports, information portals, and other open data and freedom of information initiatives. </w:t>
      </w:r>
      <w:r w:rsidRPr="001C4DA1">
        <w:t>A key concern will be ensuring that the published data is comprehensive and reliable.</w:t>
      </w:r>
      <w:r>
        <w:t xml:space="preserve"> </w:t>
      </w:r>
      <w:r w:rsidRPr="00CD75FD">
        <w:t xml:space="preserve">This should include an explanation of the underlying audit and assurance procedures that the data has been subject to, with public access to the supporting documentation. </w:t>
      </w:r>
      <w:r w:rsidRPr="00F51D16">
        <w:rPr>
          <w:b/>
        </w:rPr>
        <w:t>Mainstreaming</w:t>
      </w:r>
      <w:r w:rsidRPr="00CD75FD">
        <w:t xml:space="preserve"> refers to the process for realising this goal, which may include interim measures, pilots, and other capacity building activities.</w:t>
      </w:r>
    </w:p>
    <w:p w14:paraId="7DF060FF" w14:textId="77777777" w:rsidR="006C2B89" w:rsidRDefault="006C2B89" w:rsidP="006C2B89">
      <w:pPr>
        <w:jc w:val="left"/>
      </w:pPr>
      <w:r>
        <w:t xml:space="preserve">The EITI continues to emphasize </w:t>
      </w:r>
      <w:r w:rsidRPr="00CD75FD">
        <w:t xml:space="preserve">the importance of the multi-stakeholder </w:t>
      </w:r>
      <w:r>
        <w:t>dialogue</w:t>
      </w:r>
      <w:r w:rsidRPr="00CD75FD">
        <w:t xml:space="preserve"> in exploring options for </w:t>
      </w:r>
      <w:r>
        <w:t xml:space="preserve">systematic disclosure. A feasibility study provides an opportunity to </w:t>
      </w:r>
      <w:r w:rsidRPr="006A46B3">
        <w:t>examine opportunities for strengthening multi-stakeholder consultation and dialogue, and to make this participation more effective. This could include considering options for integrating MSG oversight into existing representative bodies</w:t>
      </w:r>
      <w:r>
        <w:t>.</w:t>
      </w:r>
    </w:p>
    <w:p w14:paraId="09C61B57" w14:textId="77777777" w:rsidR="006C2B89" w:rsidRPr="001C4DA1" w:rsidRDefault="006C2B89" w:rsidP="006C2B89">
      <w:pPr>
        <w:jc w:val="left"/>
      </w:pPr>
      <w:r w:rsidRPr="001C4DA1">
        <w:rPr>
          <w:color w:val="0070C0"/>
        </w:rPr>
        <w:t>[</w:t>
      </w:r>
      <w:r>
        <w:rPr>
          <w:color w:val="0070C0"/>
        </w:rPr>
        <w:t xml:space="preserve">The </w:t>
      </w:r>
      <w:r w:rsidRPr="001C4DA1">
        <w:rPr>
          <w:color w:val="0070C0"/>
        </w:rPr>
        <w:t>contracting party]</w:t>
      </w:r>
      <w:r w:rsidRPr="001C4DA1">
        <w:t xml:space="preserve"> seeks a competent and credible firm or individual to produce a feasibility study and develop a roadmap for embedding EITI disclosures in government systems</w:t>
      </w:r>
      <w:r>
        <w:t xml:space="preserve"> in accordance with these terms of reference</w:t>
      </w:r>
      <w:r w:rsidRPr="001C4DA1">
        <w:t>.</w:t>
      </w:r>
    </w:p>
    <w:p w14:paraId="76F6B82A" w14:textId="6E66EE06" w:rsidR="00CD75FD" w:rsidRPr="001C4DA1" w:rsidRDefault="00CD75FD" w:rsidP="006C2B89">
      <w:pPr>
        <w:pStyle w:val="Heading1"/>
      </w:pPr>
      <w:r w:rsidRPr="001C4DA1">
        <w:lastRenderedPageBreak/>
        <w:t>Background</w:t>
      </w:r>
    </w:p>
    <w:p w14:paraId="0C989DB8" w14:textId="6AEDBDA4" w:rsidR="000651FB" w:rsidRPr="001C4DA1" w:rsidRDefault="000651FB" w:rsidP="00CD5B0B">
      <w:pPr>
        <w:autoSpaceDE w:val="0"/>
        <w:autoSpaceDN w:val="0"/>
        <w:adjustRightInd w:val="0"/>
        <w:jc w:val="left"/>
        <w:rPr>
          <w:color w:val="0070C0"/>
        </w:rPr>
      </w:pPr>
      <w:r w:rsidRPr="001C4DA1">
        <w:rPr>
          <w:color w:val="0070C0"/>
        </w:rPr>
        <w:t xml:space="preserve">[This section should provide further general background information on EITI implementation in the country. This should include specifying the objectives for EITI implementation as agreed by the MSG and as elaborated in the MSG’s EITI workplan. A link should be provided to the EITI workplan, with additional commentary as required on the </w:t>
      </w:r>
      <w:proofErr w:type="gramStart"/>
      <w:r w:rsidRPr="001C4DA1">
        <w:rPr>
          <w:color w:val="0070C0"/>
        </w:rPr>
        <w:t>current status</w:t>
      </w:r>
      <w:proofErr w:type="gramEnd"/>
      <w:r w:rsidRPr="001C4DA1">
        <w:rPr>
          <w:color w:val="0070C0"/>
        </w:rPr>
        <w:t xml:space="preserve"> of EITI Reporting and the MSG’s objectives for integrating EITI reporting into other government and company portals.]</w:t>
      </w:r>
    </w:p>
    <w:p w14:paraId="55E764E6" w14:textId="77777777" w:rsidR="000651FB" w:rsidRPr="001C4DA1" w:rsidRDefault="000651FB" w:rsidP="00442418">
      <w:pPr>
        <w:pStyle w:val="Heading1"/>
      </w:pPr>
      <w:bookmarkStart w:id="2" w:name="_Toc508803118"/>
      <w:bookmarkStart w:id="3" w:name="_Toc330722375"/>
      <w:r w:rsidRPr="001C4DA1">
        <w:t>Objective of the assignment</w:t>
      </w:r>
      <w:bookmarkEnd w:id="2"/>
      <w:bookmarkEnd w:id="3"/>
    </w:p>
    <w:p w14:paraId="2916A937" w14:textId="7E8029C7" w:rsidR="000651FB" w:rsidRPr="001C4DA1" w:rsidRDefault="000651FB" w:rsidP="00442418">
      <w:pPr>
        <w:pStyle w:val="NoSpacing1"/>
        <w:rPr>
          <w:lang w:val="en-GB"/>
        </w:rPr>
      </w:pPr>
      <w:r w:rsidRPr="001C4DA1">
        <w:rPr>
          <w:lang w:val="en-GB"/>
        </w:rPr>
        <w:t>The objective of the assignment is to assess the feasibility of embedding EITI disclosures in government systems and corporate reporting. The consultant will produce a feasibility study that</w:t>
      </w:r>
      <w:r w:rsidR="00CD75FD">
        <w:rPr>
          <w:lang w:val="en-GB"/>
        </w:rPr>
        <w:t>:</w:t>
      </w:r>
    </w:p>
    <w:p w14:paraId="65667EC4" w14:textId="77777777" w:rsidR="000651FB" w:rsidRPr="001C4DA1" w:rsidRDefault="000651FB" w:rsidP="00442418">
      <w:pPr>
        <w:pStyle w:val="NoSpacing1"/>
        <w:rPr>
          <w:lang w:val="en-GB"/>
        </w:rPr>
      </w:pPr>
    </w:p>
    <w:p w14:paraId="4E5FE171" w14:textId="255B9196" w:rsidR="00F5056B" w:rsidRPr="00CD5B0B" w:rsidRDefault="000651FB" w:rsidP="00442418">
      <w:pPr>
        <w:pStyle w:val="ListParagraph"/>
        <w:numPr>
          <w:ilvl w:val="0"/>
          <w:numId w:val="39"/>
        </w:numPr>
        <w:rPr>
          <w:lang w:val="en-GB"/>
        </w:rPr>
      </w:pPr>
      <w:r w:rsidRPr="00CD5B0B">
        <w:rPr>
          <w:lang w:val="en-GB"/>
        </w:rPr>
        <w:t>assesses to what extent information that is required in the EITI Standard, or is otherwise relevant for achieving the objectives outlined in the MSG’s workplan, is already made publicly available</w:t>
      </w:r>
      <w:r w:rsidR="00CD75FD" w:rsidRPr="00CD5B0B">
        <w:rPr>
          <w:lang w:val="en-GB"/>
        </w:rPr>
        <w:t xml:space="preserve"> </w:t>
      </w:r>
      <w:r w:rsidR="00CD5B0B" w:rsidRPr="001C4DA1">
        <w:rPr>
          <w:lang w:val="en-GB"/>
        </w:rPr>
        <w:t>in governmental and corporate systems;</w:t>
      </w:r>
    </w:p>
    <w:p w14:paraId="1220CCFC" w14:textId="44ECF498" w:rsidR="00F5056B" w:rsidRDefault="000651FB" w:rsidP="00CD5B0B">
      <w:pPr>
        <w:pStyle w:val="ListParagraph"/>
        <w:numPr>
          <w:ilvl w:val="0"/>
          <w:numId w:val="39"/>
        </w:numPr>
        <w:rPr>
          <w:lang w:val="en-GB"/>
        </w:rPr>
      </w:pPr>
      <w:r w:rsidRPr="00F51D16">
        <w:rPr>
          <w:lang w:val="en-GB"/>
        </w:rPr>
        <w:t>outlines any</w:t>
      </w:r>
      <w:r w:rsidRPr="001C4DA1">
        <w:rPr>
          <w:lang w:val="en-GB"/>
        </w:rPr>
        <w:t xml:space="preserve"> </w:t>
      </w:r>
      <w:r w:rsidRPr="00F51D16">
        <w:rPr>
          <w:lang w:val="en-GB"/>
        </w:rPr>
        <w:t>barriers</w:t>
      </w:r>
      <w:r w:rsidRPr="001C4DA1">
        <w:rPr>
          <w:lang w:val="en-GB"/>
        </w:rPr>
        <w:t xml:space="preserve"> or gaps in timely, comprehensive and reliable disclosures, as well as technical or financial support needs;</w:t>
      </w:r>
    </w:p>
    <w:p w14:paraId="239F39DE" w14:textId="27AC935D" w:rsidR="00F5056B" w:rsidRDefault="000651FB" w:rsidP="00CD5B0B">
      <w:pPr>
        <w:pStyle w:val="ListParagraph"/>
        <w:numPr>
          <w:ilvl w:val="0"/>
          <w:numId w:val="39"/>
        </w:numPr>
        <w:rPr>
          <w:lang w:val="en-GB"/>
        </w:rPr>
      </w:pPr>
      <w:r w:rsidRPr="001C4DA1">
        <w:rPr>
          <w:lang w:val="en-GB"/>
        </w:rPr>
        <w:t xml:space="preserve">documents stakeholders’ views and willingness to embed EITI </w:t>
      </w:r>
      <w:r w:rsidR="00BA41DB" w:rsidRPr="00F85055">
        <w:rPr>
          <w:color w:val="0070C0"/>
          <w:lang w:val="en-GB"/>
        </w:rPr>
        <w:t>[</w:t>
      </w:r>
      <w:commentRangeStart w:id="4"/>
      <w:r w:rsidR="00E77E10" w:rsidRPr="00F85055">
        <w:rPr>
          <w:rFonts w:eastAsia="Times New Roman"/>
          <w:color w:val="0070C0"/>
          <w:lang w:val="en-GB" w:eastAsia="en-US" w:bidi="en-US"/>
        </w:rPr>
        <w:t>processes and</w:t>
      </w:r>
      <w:commentRangeEnd w:id="4"/>
      <w:r w:rsidR="00C24093">
        <w:rPr>
          <w:rStyle w:val="CommentReference"/>
          <w:rFonts w:eastAsia="Times New Roman"/>
          <w:lang w:val="en-GB" w:eastAsia="en-US" w:bidi="en-US"/>
        </w:rPr>
        <w:commentReference w:id="4"/>
      </w:r>
      <w:r w:rsidR="00BA41DB" w:rsidRPr="00BA41DB">
        <w:rPr>
          <w:rFonts w:eastAsia="Times New Roman"/>
          <w:color w:val="0070C0"/>
          <w:lang w:val="en-GB" w:eastAsia="en-US" w:bidi="en-US"/>
        </w:rPr>
        <w:t>]</w:t>
      </w:r>
      <w:r w:rsidR="00E77E10" w:rsidRPr="001C4DA1">
        <w:rPr>
          <w:lang w:val="en-GB"/>
        </w:rPr>
        <w:t xml:space="preserve"> </w:t>
      </w:r>
      <w:r w:rsidRPr="001C4DA1">
        <w:rPr>
          <w:lang w:val="en-GB"/>
        </w:rPr>
        <w:t xml:space="preserve">disclosures </w:t>
      </w:r>
      <w:bookmarkStart w:id="5" w:name="_Hlk511042852"/>
      <w:r w:rsidRPr="001C4DA1">
        <w:rPr>
          <w:lang w:val="en-GB"/>
        </w:rPr>
        <w:t>in governmental and corporate systems</w:t>
      </w:r>
      <w:bookmarkEnd w:id="5"/>
      <w:r w:rsidRPr="001C4DA1">
        <w:rPr>
          <w:lang w:val="en-GB"/>
        </w:rPr>
        <w:t>;</w:t>
      </w:r>
    </w:p>
    <w:p w14:paraId="5B3464B5" w14:textId="13E1AF74" w:rsidR="00F5056B" w:rsidRDefault="000651FB" w:rsidP="00CD5B0B">
      <w:pPr>
        <w:pStyle w:val="ListParagraph"/>
        <w:numPr>
          <w:ilvl w:val="0"/>
          <w:numId w:val="39"/>
        </w:numPr>
        <w:rPr>
          <w:lang w:val="en-GB"/>
        </w:rPr>
      </w:pPr>
      <w:r w:rsidRPr="001C4DA1">
        <w:rPr>
          <w:lang w:val="en-GB"/>
        </w:rPr>
        <w:t>proposes a roadmap for embedding EITI disclosures</w:t>
      </w:r>
      <w:r w:rsidR="001137C9">
        <w:rPr>
          <w:lang w:val="en-GB"/>
        </w:rPr>
        <w:t xml:space="preserve"> and the process for future EITI implementation</w:t>
      </w:r>
      <w:r w:rsidRPr="001C4DA1">
        <w:rPr>
          <w:lang w:val="en-GB"/>
        </w:rPr>
        <w:t>. This should include actions, responsible parties, timelines, resource and technical assistance needs.</w:t>
      </w:r>
    </w:p>
    <w:p w14:paraId="1A2805E4" w14:textId="2D9DCD6B" w:rsidR="0035051A" w:rsidRPr="00F85055" w:rsidRDefault="00EF2440" w:rsidP="00F51D16">
      <w:pPr>
        <w:pStyle w:val="ListParagraph"/>
        <w:numPr>
          <w:ilvl w:val="0"/>
          <w:numId w:val="39"/>
        </w:numPr>
        <w:rPr>
          <w:color w:val="0070C0"/>
          <w:lang w:val="en-GB"/>
        </w:rPr>
      </w:pPr>
      <w:commentRangeStart w:id="6"/>
      <w:r w:rsidRPr="00F85055">
        <w:rPr>
          <w:color w:val="0070C0"/>
          <w:lang w:val="en-GB"/>
        </w:rPr>
        <w:t>[</w:t>
      </w:r>
      <w:r w:rsidR="00CD75FD" w:rsidRPr="00F85055">
        <w:rPr>
          <w:color w:val="0070C0"/>
          <w:lang w:val="en-GB"/>
        </w:rPr>
        <w:t xml:space="preserve">examine opportunities </w:t>
      </w:r>
      <w:r w:rsidR="006A46B3" w:rsidRPr="00F85055">
        <w:rPr>
          <w:color w:val="0070C0"/>
          <w:lang w:val="en-GB"/>
        </w:rPr>
        <w:t>for</w:t>
      </w:r>
      <w:r w:rsidR="00CD75FD" w:rsidRPr="00F85055">
        <w:rPr>
          <w:color w:val="0070C0"/>
          <w:lang w:val="en-GB"/>
        </w:rPr>
        <w:t xml:space="preserve"> </w:t>
      </w:r>
      <w:r w:rsidR="009E7CF0" w:rsidRPr="00F85055">
        <w:rPr>
          <w:color w:val="0070C0"/>
          <w:lang w:val="en-GB"/>
        </w:rPr>
        <w:t xml:space="preserve">strengthening </w:t>
      </w:r>
      <w:r w:rsidR="00CD75FD" w:rsidRPr="00F85055">
        <w:rPr>
          <w:color w:val="0070C0"/>
          <w:lang w:val="en-GB"/>
        </w:rPr>
        <w:t>multi-stakeholder consultation</w:t>
      </w:r>
      <w:r w:rsidR="006A46B3" w:rsidRPr="00F85055">
        <w:rPr>
          <w:color w:val="0070C0"/>
          <w:lang w:val="en-GB"/>
        </w:rPr>
        <w:t xml:space="preserve"> and dialogue, and to make this participation more effective. This could include considering options for </w:t>
      </w:r>
      <w:r w:rsidR="00CD75FD" w:rsidRPr="00F85055">
        <w:rPr>
          <w:color w:val="0070C0"/>
          <w:lang w:val="en-GB"/>
        </w:rPr>
        <w:t>integrat</w:t>
      </w:r>
      <w:r w:rsidR="006A46B3" w:rsidRPr="00F85055">
        <w:rPr>
          <w:color w:val="0070C0"/>
          <w:lang w:val="en-GB"/>
        </w:rPr>
        <w:t xml:space="preserve">ing MSG oversight into </w:t>
      </w:r>
      <w:r w:rsidR="00CD75FD" w:rsidRPr="00F85055">
        <w:rPr>
          <w:color w:val="0070C0"/>
          <w:lang w:val="en-GB"/>
        </w:rPr>
        <w:t>existing representative bodies</w:t>
      </w:r>
      <w:r w:rsidR="00114640" w:rsidRPr="00F85055">
        <w:rPr>
          <w:color w:val="0070C0"/>
          <w:lang w:val="en-GB"/>
        </w:rPr>
        <w:t>.</w:t>
      </w:r>
      <w:r w:rsidRPr="00F85055">
        <w:rPr>
          <w:color w:val="0070C0"/>
          <w:lang w:val="en-GB"/>
        </w:rPr>
        <w:t>]</w:t>
      </w:r>
      <w:commentRangeEnd w:id="6"/>
      <w:r w:rsidR="00C24093">
        <w:rPr>
          <w:rStyle w:val="CommentReference"/>
          <w:rFonts w:eastAsia="Times New Roman"/>
          <w:lang w:val="en-GB" w:eastAsia="en-US" w:bidi="en-US"/>
        </w:rPr>
        <w:commentReference w:id="6"/>
      </w:r>
    </w:p>
    <w:p w14:paraId="72BF92F1" w14:textId="6B85B5F7" w:rsidR="000651FB" w:rsidRPr="001C4DA1" w:rsidRDefault="000651FB" w:rsidP="00442418">
      <w:pPr>
        <w:pStyle w:val="Heading1"/>
      </w:pPr>
      <w:bookmarkStart w:id="7" w:name="_Toc414817894"/>
      <w:bookmarkStart w:id="8" w:name="_Toc414819583"/>
      <w:bookmarkStart w:id="9" w:name="_Toc414819673"/>
      <w:bookmarkStart w:id="10" w:name="_Toc414817895"/>
      <w:bookmarkStart w:id="11" w:name="_Toc414819584"/>
      <w:bookmarkStart w:id="12" w:name="_Toc414819674"/>
      <w:bookmarkStart w:id="13" w:name="_Toc414817896"/>
      <w:bookmarkStart w:id="14" w:name="_Toc414819585"/>
      <w:bookmarkStart w:id="15" w:name="_Toc414819675"/>
      <w:bookmarkStart w:id="16" w:name="_Toc508803119"/>
      <w:bookmarkStart w:id="17" w:name="_Toc330722376"/>
      <w:bookmarkEnd w:id="7"/>
      <w:bookmarkEnd w:id="8"/>
      <w:bookmarkEnd w:id="9"/>
      <w:bookmarkEnd w:id="10"/>
      <w:bookmarkEnd w:id="11"/>
      <w:bookmarkEnd w:id="12"/>
      <w:bookmarkEnd w:id="13"/>
      <w:bookmarkEnd w:id="14"/>
      <w:bookmarkEnd w:id="15"/>
      <w:r w:rsidRPr="001C4DA1">
        <w:t>Scope of work</w:t>
      </w:r>
      <w:bookmarkEnd w:id="16"/>
      <w:bookmarkEnd w:id="17"/>
    </w:p>
    <w:p w14:paraId="3A75201C" w14:textId="77777777" w:rsidR="000651FB" w:rsidRPr="001C4DA1" w:rsidRDefault="000651FB" w:rsidP="00CD5B0B">
      <w:pPr>
        <w:pStyle w:val="NormalWeb"/>
        <w:tabs>
          <w:tab w:val="left" w:pos="426"/>
          <w:tab w:val="left" w:pos="709"/>
        </w:tabs>
        <w:spacing w:after="120"/>
        <w:jc w:val="left"/>
        <w:rPr>
          <w:rFonts w:ascii="Calibri" w:hAnsi="Calibri" w:cs="Calibri"/>
          <w:sz w:val="22"/>
          <w:szCs w:val="22"/>
          <w:lang w:eastAsia="fr-FR"/>
        </w:rPr>
      </w:pPr>
      <w:r w:rsidRPr="001C4DA1">
        <w:rPr>
          <w:rFonts w:ascii="Calibri" w:hAnsi="Calibri" w:cs="Calibri"/>
          <w:sz w:val="22"/>
          <w:szCs w:val="22"/>
          <w:lang w:eastAsia="fr-FR"/>
        </w:rPr>
        <w:t>The consultant will be expected to undertake the following tasks:</w:t>
      </w:r>
    </w:p>
    <w:p w14:paraId="381DEF6F" w14:textId="3659777B" w:rsidR="000651FB" w:rsidRPr="00CD5B0B" w:rsidRDefault="000651FB" w:rsidP="0016103C">
      <w:pPr>
        <w:pStyle w:val="ListParagraph"/>
        <w:numPr>
          <w:ilvl w:val="0"/>
          <w:numId w:val="52"/>
        </w:numPr>
        <w:spacing w:line="276" w:lineRule="auto"/>
        <w:rPr>
          <w:lang w:val="en-GB"/>
        </w:rPr>
      </w:pPr>
      <w:r w:rsidRPr="00CD5B0B">
        <w:rPr>
          <w:rStyle w:val="CommentReference"/>
          <w:sz w:val="22"/>
          <w:lang w:val="en-GB"/>
        </w:rPr>
        <w:t xml:space="preserve">Examine the MSG’s workplan </w:t>
      </w:r>
      <w:proofErr w:type="gramStart"/>
      <w:r w:rsidRPr="00CD5B0B">
        <w:rPr>
          <w:rStyle w:val="CommentReference"/>
          <w:sz w:val="22"/>
          <w:lang w:val="en-GB"/>
        </w:rPr>
        <w:t>in order to</w:t>
      </w:r>
      <w:proofErr w:type="gramEnd"/>
      <w:r w:rsidRPr="00CD5B0B">
        <w:rPr>
          <w:rStyle w:val="CommentReference"/>
          <w:sz w:val="22"/>
          <w:lang w:val="en-GB"/>
        </w:rPr>
        <w:t xml:space="preserve"> gain a clear understanding of the </w:t>
      </w:r>
      <w:r w:rsidR="00637FF4" w:rsidRPr="001137C9">
        <w:rPr>
          <w:rStyle w:val="CommentReference"/>
          <w:sz w:val="22"/>
          <w:szCs w:val="22"/>
          <w:lang w:val="en-GB"/>
        </w:rPr>
        <w:t xml:space="preserve">process, </w:t>
      </w:r>
      <w:r w:rsidRPr="00CD5B0B">
        <w:rPr>
          <w:rStyle w:val="CommentReference"/>
          <w:sz w:val="22"/>
          <w:lang w:val="en-GB"/>
        </w:rPr>
        <w:t xml:space="preserve">objectives and scope of </w:t>
      </w:r>
      <w:r w:rsidRPr="00CD5B0B">
        <w:rPr>
          <w:rStyle w:val="CommentReference"/>
          <w:color w:val="0070C0"/>
          <w:sz w:val="22"/>
          <w:lang w:val="en-GB"/>
        </w:rPr>
        <w:t xml:space="preserve">[country’s] </w:t>
      </w:r>
      <w:r w:rsidRPr="00CD5B0B">
        <w:rPr>
          <w:rStyle w:val="CommentReference"/>
          <w:sz w:val="22"/>
          <w:lang w:val="en-GB"/>
        </w:rPr>
        <w:t>EITI implementation</w:t>
      </w:r>
      <w:r w:rsidR="002254F6">
        <w:rPr>
          <w:rStyle w:val="CommentReference"/>
          <w:sz w:val="22"/>
          <w:szCs w:val="22"/>
          <w:lang w:val="en-GB"/>
        </w:rPr>
        <w:t xml:space="preserve">, and the extent to which the EITI implementation draws on and seeks to </w:t>
      </w:r>
      <w:r w:rsidR="002254F6" w:rsidRPr="002254F6">
        <w:rPr>
          <w:rStyle w:val="CommentReference"/>
          <w:sz w:val="22"/>
          <w:szCs w:val="22"/>
          <w:lang w:val="en-GB"/>
        </w:rPr>
        <w:t>strengthen systematic disclosures</w:t>
      </w:r>
      <w:r w:rsidRPr="00CD5B0B">
        <w:rPr>
          <w:rStyle w:val="CommentReference"/>
          <w:sz w:val="22"/>
          <w:lang w:val="en-GB"/>
        </w:rPr>
        <w:t xml:space="preserve">. The consultant should also review any annual </w:t>
      </w:r>
      <w:r w:rsidR="00E46A4E">
        <w:rPr>
          <w:rStyle w:val="CommentReference"/>
          <w:sz w:val="22"/>
          <w:lang w:val="en-GB"/>
        </w:rPr>
        <w:t>progress</w:t>
      </w:r>
      <w:r w:rsidRPr="00CD5B0B">
        <w:rPr>
          <w:rStyle w:val="CommentReference"/>
          <w:sz w:val="22"/>
          <w:lang w:val="en-GB"/>
        </w:rPr>
        <w:t xml:space="preserve"> reports that have been produced by the MSG to understand the progress made i</w:t>
      </w:r>
      <w:bookmarkStart w:id="18" w:name="_GoBack"/>
      <w:bookmarkEnd w:id="18"/>
      <w:r w:rsidRPr="00CD5B0B">
        <w:rPr>
          <w:rStyle w:val="CommentReference"/>
          <w:sz w:val="22"/>
          <w:lang w:val="en-GB"/>
        </w:rPr>
        <w:t>n achieving the objectives and review any actions undertaken by the MSG to address recommendations from any previous EITI reporting exercises and validations</w:t>
      </w:r>
      <w:r w:rsidR="00CD5B0B">
        <w:rPr>
          <w:rStyle w:val="CommentReference"/>
          <w:sz w:val="22"/>
          <w:lang w:val="en-GB"/>
        </w:rPr>
        <w:t xml:space="preserve"> </w:t>
      </w:r>
      <w:r w:rsidR="00CD5B0B">
        <w:rPr>
          <w:rStyle w:val="CommentReference"/>
          <w:sz w:val="22"/>
          <w:szCs w:val="22"/>
          <w:lang w:val="en-GB"/>
        </w:rPr>
        <w:t xml:space="preserve">that address opportunities to </w:t>
      </w:r>
      <w:r w:rsidR="00CD5B0B" w:rsidRPr="002254F6">
        <w:rPr>
          <w:rStyle w:val="CommentReference"/>
          <w:sz w:val="22"/>
          <w:szCs w:val="22"/>
          <w:lang w:val="en-GB"/>
        </w:rPr>
        <w:t>strengthen systematic disclosure</w:t>
      </w:r>
      <w:r w:rsidR="00CD5B0B">
        <w:rPr>
          <w:rStyle w:val="CommentReference"/>
          <w:sz w:val="22"/>
          <w:szCs w:val="22"/>
          <w:lang w:val="en-GB"/>
        </w:rPr>
        <w:t>s</w:t>
      </w:r>
      <w:r w:rsidR="00CD5B0B" w:rsidRPr="001137C9">
        <w:rPr>
          <w:rStyle w:val="CommentReference"/>
          <w:sz w:val="22"/>
          <w:szCs w:val="22"/>
          <w:lang w:val="en-GB"/>
        </w:rPr>
        <w:t>.</w:t>
      </w:r>
      <w:r w:rsidR="002254F6">
        <w:rPr>
          <w:rStyle w:val="CommentReference"/>
          <w:sz w:val="22"/>
          <w:szCs w:val="22"/>
          <w:lang w:val="en-GB"/>
        </w:rPr>
        <w:t xml:space="preserve"> </w:t>
      </w:r>
    </w:p>
    <w:p w14:paraId="6F773F93" w14:textId="713B4D4F" w:rsidR="000651FB" w:rsidRPr="00CD5B0B" w:rsidRDefault="000651FB" w:rsidP="0016103C">
      <w:pPr>
        <w:pStyle w:val="ListParagraph"/>
        <w:numPr>
          <w:ilvl w:val="0"/>
          <w:numId w:val="52"/>
        </w:numPr>
        <w:spacing w:line="276" w:lineRule="auto"/>
        <w:rPr>
          <w:lang w:val="en-GB"/>
        </w:rPr>
      </w:pPr>
      <w:r w:rsidRPr="00CD5B0B">
        <w:rPr>
          <w:rStyle w:val="CommentReference"/>
          <w:sz w:val="22"/>
          <w:lang w:val="en-GB"/>
        </w:rPr>
        <w:t xml:space="preserve">Consult stakeholders, </w:t>
      </w:r>
      <w:proofErr w:type="gramStart"/>
      <w:r w:rsidRPr="00CD5B0B">
        <w:rPr>
          <w:rStyle w:val="CommentReference"/>
          <w:sz w:val="22"/>
          <w:lang w:val="en-GB"/>
        </w:rPr>
        <w:t>in particular the</w:t>
      </w:r>
      <w:proofErr w:type="gramEnd"/>
      <w:r w:rsidRPr="00CD5B0B">
        <w:rPr>
          <w:rStyle w:val="CommentReference"/>
          <w:sz w:val="22"/>
          <w:lang w:val="en-GB"/>
        </w:rPr>
        <w:t xml:space="preserve"> members of the multi-stakeholder group as well as the government agencies involved in the management of the extractive industries</w:t>
      </w:r>
      <w:r w:rsidR="00DD1161" w:rsidRPr="00CD5B0B">
        <w:rPr>
          <w:rStyle w:val="CommentReference"/>
          <w:sz w:val="22"/>
          <w:lang w:val="en-GB"/>
        </w:rPr>
        <w:t xml:space="preserve"> and companies</w:t>
      </w:r>
      <w:r w:rsidRPr="00CD5B0B">
        <w:rPr>
          <w:rStyle w:val="CommentReference"/>
          <w:sz w:val="22"/>
          <w:lang w:val="en-GB"/>
        </w:rPr>
        <w:t xml:space="preserve"> in [country], on their views and concerns related to embedding EITI </w:t>
      </w:r>
      <w:r w:rsidR="00637FF4" w:rsidRPr="00715A00">
        <w:rPr>
          <w:rStyle w:val="CommentReference"/>
          <w:sz w:val="22"/>
          <w:szCs w:val="22"/>
          <w:lang w:val="en-GB"/>
        </w:rPr>
        <w:t xml:space="preserve">process and </w:t>
      </w:r>
      <w:r w:rsidRPr="00CD5B0B">
        <w:rPr>
          <w:rStyle w:val="CommentReference"/>
          <w:sz w:val="22"/>
          <w:lang w:val="en-GB"/>
        </w:rPr>
        <w:t xml:space="preserve">disclosures in government </w:t>
      </w:r>
      <w:r w:rsidR="00DD1161" w:rsidRPr="00CD5B0B">
        <w:rPr>
          <w:rStyle w:val="CommentReference"/>
          <w:sz w:val="22"/>
          <w:lang w:val="en-GB"/>
        </w:rPr>
        <w:t xml:space="preserve">and corporate </w:t>
      </w:r>
      <w:r w:rsidRPr="00CD5B0B">
        <w:rPr>
          <w:rStyle w:val="CommentReference"/>
          <w:sz w:val="22"/>
          <w:lang w:val="en-GB"/>
        </w:rPr>
        <w:t>systems.</w:t>
      </w:r>
      <w:r w:rsidRPr="00CD5B0B">
        <w:rPr>
          <w:lang w:val="en-GB"/>
        </w:rPr>
        <w:t xml:space="preserve"> </w:t>
      </w:r>
      <w:r w:rsidR="00EF2440" w:rsidRPr="00F85055">
        <w:rPr>
          <w:color w:val="0070C0"/>
          <w:lang w:val="en-GB"/>
        </w:rPr>
        <w:t>[</w:t>
      </w:r>
      <w:commentRangeStart w:id="19"/>
      <w:r w:rsidR="00BA262B" w:rsidRPr="00F85055">
        <w:rPr>
          <w:color w:val="0070C0"/>
          <w:lang w:val="en-GB"/>
        </w:rPr>
        <w:t xml:space="preserve">This should include </w:t>
      </w:r>
      <w:r w:rsidR="00FC3223" w:rsidRPr="00F85055">
        <w:rPr>
          <w:color w:val="0070C0"/>
          <w:lang w:val="en-GB"/>
        </w:rPr>
        <w:t xml:space="preserve">considering </w:t>
      </w:r>
      <w:r w:rsidR="00BA262B" w:rsidRPr="00F85055">
        <w:rPr>
          <w:color w:val="0070C0"/>
          <w:lang w:val="en-GB"/>
        </w:rPr>
        <w:t xml:space="preserve">opportunities </w:t>
      </w:r>
      <w:r w:rsidR="006A46B3" w:rsidRPr="00F85055">
        <w:rPr>
          <w:color w:val="0070C0"/>
          <w:lang w:val="en-GB"/>
        </w:rPr>
        <w:t xml:space="preserve">to strengthen </w:t>
      </w:r>
      <w:r w:rsidR="006A46B3" w:rsidRPr="00F85055">
        <w:rPr>
          <w:color w:val="0070C0"/>
          <w:lang w:val="en-GB"/>
        </w:rPr>
        <w:lastRenderedPageBreak/>
        <w:t>stakeholder engagement and make this participation more effective. This could include considering options for integrating MSG oversight into existing representative bodies</w:t>
      </w:r>
      <w:r w:rsidR="00FC3223" w:rsidRPr="00F85055">
        <w:rPr>
          <w:color w:val="0070C0"/>
          <w:lang w:val="en-GB"/>
        </w:rPr>
        <w:t>.</w:t>
      </w:r>
      <w:r w:rsidR="00EF2440" w:rsidRPr="00F85055">
        <w:rPr>
          <w:color w:val="0070C0"/>
          <w:lang w:val="en-GB"/>
        </w:rPr>
        <w:t>]</w:t>
      </w:r>
      <w:commentRangeEnd w:id="19"/>
      <w:r w:rsidR="00C24093">
        <w:rPr>
          <w:rStyle w:val="CommentReference"/>
          <w:rFonts w:eastAsia="Times New Roman"/>
          <w:lang w:val="en-GB" w:eastAsia="en-US" w:bidi="en-US"/>
        </w:rPr>
        <w:commentReference w:id="19"/>
      </w:r>
    </w:p>
    <w:p w14:paraId="4CCEEAD4" w14:textId="77777777" w:rsidR="000651FB" w:rsidRPr="00CD5B0B" w:rsidRDefault="000651FB" w:rsidP="00442418">
      <w:pPr>
        <w:pStyle w:val="ListParagraph"/>
        <w:rPr>
          <w:lang w:val="en-GB"/>
        </w:rPr>
      </w:pPr>
    </w:p>
    <w:p w14:paraId="4FC338CD" w14:textId="625490A8" w:rsidR="00F5056B" w:rsidRPr="00CD5B0B" w:rsidRDefault="000651FB" w:rsidP="00CD5B0B">
      <w:pPr>
        <w:pStyle w:val="ListParagraph"/>
        <w:numPr>
          <w:ilvl w:val="0"/>
          <w:numId w:val="52"/>
        </w:numPr>
        <w:rPr>
          <w:lang w:val="en-GB"/>
        </w:rPr>
      </w:pPr>
      <w:r w:rsidRPr="00CD5B0B">
        <w:rPr>
          <w:lang w:val="en-GB"/>
        </w:rPr>
        <w:t xml:space="preserve">Produce a </w:t>
      </w:r>
      <w:r w:rsidRPr="00CD5B0B">
        <w:rPr>
          <w:rStyle w:val="CommentReference"/>
          <w:sz w:val="22"/>
          <w:lang w:val="en-GB"/>
        </w:rPr>
        <w:t>feasibility</w:t>
      </w:r>
      <w:r w:rsidRPr="00CD5B0B">
        <w:rPr>
          <w:lang w:val="en-GB"/>
        </w:rPr>
        <w:t xml:space="preserve"> study that:</w:t>
      </w:r>
    </w:p>
    <w:p w14:paraId="42F76D3F" w14:textId="613E6A5A" w:rsidR="000651FB" w:rsidRPr="00CD5B0B" w:rsidRDefault="000651FB" w:rsidP="00442418">
      <w:pPr>
        <w:pStyle w:val="ListParagraph"/>
        <w:numPr>
          <w:ilvl w:val="0"/>
          <w:numId w:val="43"/>
        </w:numPr>
        <w:spacing w:line="276" w:lineRule="auto"/>
        <w:ind w:left="851" w:hanging="425"/>
        <w:rPr>
          <w:lang w:val="en-GB"/>
        </w:rPr>
      </w:pPr>
      <w:r w:rsidRPr="00CD5B0B">
        <w:rPr>
          <w:lang w:val="en-GB"/>
        </w:rPr>
        <w:t>identifies the government agencies</w:t>
      </w:r>
      <w:r w:rsidR="00DD1161" w:rsidRPr="00CD5B0B">
        <w:rPr>
          <w:lang w:val="en-GB"/>
        </w:rPr>
        <w:t xml:space="preserve"> and companies</w:t>
      </w:r>
      <w:r w:rsidRPr="00CD5B0B">
        <w:rPr>
          <w:lang w:val="en-GB"/>
        </w:rPr>
        <w:t xml:space="preserve"> that are responsible for </w:t>
      </w:r>
      <w:r w:rsidR="00EF2440">
        <w:rPr>
          <w:lang w:val="en-GB"/>
        </w:rPr>
        <w:t xml:space="preserve">producing, </w:t>
      </w:r>
      <w:r w:rsidRPr="00CD5B0B">
        <w:rPr>
          <w:lang w:val="en-GB"/>
        </w:rPr>
        <w:t>collecting and</w:t>
      </w:r>
      <w:r w:rsidR="00EF2440">
        <w:rPr>
          <w:lang w:val="en-GB"/>
        </w:rPr>
        <w:t>/or</w:t>
      </w:r>
      <w:r w:rsidRPr="00CD5B0B">
        <w:rPr>
          <w:lang w:val="en-GB"/>
        </w:rPr>
        <w:t xml:space="preserve"> maintaining the information required by the EITI Standard (EITI Requirements </w:t>
      </w:r>
      <w:r w:rsidR="00FD41C0" w:rsidRPr="001C4DA1">
        <w:rPr>
          <w:lang w:val="en-GB"/>
        </w:rPr>
        <w:t>2</w:t>
      </w:r>
      <w:r w:rsidRPr="001C4DA1">
        <w:rPr>
          <w:lang w:val="en-GB"/>
        </w:rPr>
        <w:t xml:space="preserve"> </w:t>
      </w:r>
      <w:r w:rsidR="00FD41C0" w:rsidRPr="001C4DA1">
        <w:rPr>
          <w:lang w:val="en-GB"/>
        </w:rPr>
        <w:t>to 6</w:t>
      </w:r>
      <w:r w:rsidRPr="00CD5B0B">
        <w:rPr>
          <w:lang w:val="en-GB"/>
        </w:rPr>
        <w:t>, summarised in annex A);</w:t>
      </w:r>
    </w:p>
    <w:p w14:paraId="2926D93D" w14:textId="6F74B199" w:rsidR="000651FB" w:rsidRPr="00CD5B0B" w:rsidRDefault="000651FB" w:rsidP="00442418">
      <w:pPr>
        <w:pStyle w:val="ListParagraph"/>
        <w:numPr>
          <w:ilvl w:val="0"/>
          <w:numId w:val="43"/>
        </w:numPr>
        <w:spacing w:line="276" w:lineRule="auto"/>
        <w:ind w:left="851" w:hanging="425"/>
        <w:rPr>
          <w:lang w:val="en-GB"/>
        </w:rPr>
      </w:pPr>
      <w:r w:rsidRPr="00CD5B0B">
        <w:rPr>
          <w:lang w:val="en-GB"/>
        </w:rPr>
        <w:t>assesses what information required by the EITI Standard is already made publicly available by government agencies and in what format such as on on-line cadastres and registers, government webpages on legal, fiscal and administrative arrangements for the sector, etc. The consultant should also review what data is made publicly available by companies in their reports and on their websites and explore options for extending this disclosure;</w:t>
      </w:r>
    </w:p>
    <w:p w14:paraId="5268BA59" w14:textId="77777777" w:rsidR="000651FB" w:rsidRPr="00CD5B0B" w:rsidRDefault="000651FB" w:rsidP="00442418">
      <w:pPr>
        <w:pStyle w:val="ListParagraph"/>
        <w:numPr>
          <w:ilvl w:val="0"/>
          <w:numId w:val="43"/>
        </w:numPr>
        <w:spacing w:line="276" w:lineRule="auto"/>
        <w:ind w:left="851" w:hanging="425"/>
        <w:rPr>
          <w:lang w:val="en-GB"/>
        </w:rPr>
      </w:pPr>
      <w:r w:rsidRPr="00CD5B0B">
        <w:rPr>
          <w:lang w:val="en-GB"/>
        </w:rPr>
        <w:t>assesses whether the information is up to date, comprehensive (includes all information required by the EITI Standard), and reliable. If there are several public sources for the data, the consultant should assess whether they are consistent;</w:t>
      </w:r>
    </w:p>
    <w:p w14:paraId="16C1C339" w14:textId="3282D90F" w:rsidR="000651FB" w:rsidRPr="00CD5B0B" w:rsidRDefault="000651FB" w:rsidP="00442418">
      <w:pPr>
        <w:pStyle w:val="ListParagraph"/>
        <w:numPr>
          <w:ilvl w:val="0"/>
          <w:numId w:val="43"/>
        </w:numPr>
        <w:spacing w:line="276" w:lineRule="auto"/>
        <w:ind w:left="851" w:hanging="425"/>
        <w:rPr>
          <w:lang w:val="en-GB"/>
        </w:rPr>
      </w:pPr>
      <w:r w:rsidRPr="00CD5B0B">
        <w:rPr>
          <w:lang w:val="en-GB"/>
        </w:rPr>
        <w:t>where information gaps are identified and/or where there are concerns about data reliability,</w:t>
      </w:r>
      <w:r w:rsidRPr="00CD5B0B" w:rsidDel="00AD7A58">
        <w:rPr>
          <w:lang w:val="en-GB"/>
        </w:rPr>
        <w:t xml:space="preserve"> </w:t>
      </w:r>
      <w:r w:rsidRPr="00CD5B0B">
        <w:rPr>
          <w:lang w:val="en-GB"/>
        </w:rPr>
        <w:t>recommends measures to address the gaps, including improving the timeliness, comprehensiveness, reliability, availability and accessibility of the information. The consultant should assess if there is information available in government systems that is not publicly available but could easily be published online. The feasibility study should also identify any other obstacles to making the information required by the EITI Standard publicly available i</w:t>
      </w:r>
      <w:r w:rsidR="00F5056B" w:rsidRPr="00CD5B0B">
        <w:rPr>
          <w:lang w:val="en-GB"/>
        </w:rPr>
        <w:t>n government reporting systems.</w:t>
      </w:r>
    </w:p>
    <w:p w14:paraId="226B21D9" w14:textId="70BCB728" w:rsidR="000651FB" w:rsidRPr="00CD5B0B" w:rsidRDefault="000651FB" w:rsidP="00442418">
      <w:pPr>
        <w:pStyle w:val="ListParagraph"/>
        <w:numPr>
          <w:ilvl w:val="0"/>
          <w:numId w:val="43"/>
        </w:numPr>
        <w:spacing w:line="276" w:lineRule="auto"/>
        <w:ind w:left="851" w:hanging="425"/>
        <w:rPr>
          <w:lang w:val="en-GB"/>
        </w:rPr>
      </w:pPr>
      <w:r w:rsidRPr="00CD5B0B">
        <w:rPr>
          <w:lang w:val="en-GB"/>
        </w:rPr>
        <w:t>outlines a credible approach to disclosure of the financial information required by the EITI Standard (</w:t>
      </w:r>
      <w:r w:rsidR="00617188">
        <w:rPr>
          <w:lang w:val="en-GB"/>
        </w:rPr>
        <w:t>please refer to Annex A</w:t>
      </w:r>
      <w:r w:rsidRPr="00F85055">
        <w:rPr>
          <w:lang w:val="en-GB"/>
        </w:rPr>
        <w:t>).</w:t>
      </w:r>
      <w:r w:rsidRPr="00CD5B0B">
        <w:rPr>
          <w:lang w:val="en-GB"/>
        </w:rPr>
        <w:t xml:space="preserve"> The feasibility study is expected to make recommendations on how to embed financial disclosures in company and government systems, for example by integrating data into online license cadastres or including a database and/or reporting templates on government, company and/or national EITI websites. </w:t>
      </w:r>
      <w:r w:rsidR="006C2B89">
        <w:rPr>
          <w:lang w:val="en-GB"/>
        </w:rPr>
        <w:t>The consultant should</w:t>
      </w:r>
      <w:r w:rsidR="006C2B89" w:rsidRPr="00F85055">
        <w:rPr>
          <w:lang w:val="en-GB"/>
        </w:rPr>
        <w:t xml:space="preserve"> review previous EITI reports, including levels of discrepancies</w:t>
      </w:r>
      <w:r w:rsidR="006C2B89">
        <w:rPr>
          <w:lang w:val="en-GB"/>
        </w:rPr>
        <w:t>. The consultant should also asses the statutory rules for audits and actual auditing practices of government and corporate entities, as per EITI Requirement 4.9(a).</w:t>
      </w:r>
      <w:r w:rsidR="006C2B89" w:rsidRPr="00F85055">
        <w:rPr>
          <w:lang w:val="en-GB"/>
        </w:rPr>
        <w:t xml:space="preserve"> </w:t>
      </w:r>
      <w:proofErr w:type="gramStart"/>
      <w:r w:rsidR="006C2B89">
        <w:rPr>
          <w:lang w:val="en-GB"/>
        </w:rPr>
        <w:t>In the event that</w:t>
      </w:r>
      <w:proofErr w:type="gramEnd"/>
      <w:r w:rsidR="006C2B89">
        <w:rPr>
          <w:lang w:val="en-GB"/>
        </w:rPr>
        <w:t xml:space="preserve"> auditing and assurance procedures are insufficient for EITI reporting purposes, </w:t>
      </w:r>
      <w:r w:rsidR="006C2B89" w:rsidRPr="00F85055">
        <w:rPr>
          <w:lang w:val="en-GB"/>
        </w:rPr>
        <w:t xml:space="preserve">the consultant should provide options </w:t>
      </w:r>
      <w:r w:rsidR="006C2B89">
        <w:rPr>
          <w:lang w:val="en-GB"/>
        </w:rPr>
        <w:t xml:space="preserve">for </w:t>
      </w:r>
      <w:r w:rsidR="006C2B89" w:rsidRPr="00F85055">
        <w:rPr>
          <w:lang w:val="en-GB"/>
        </w:rPr>
        <w:t xml:space="preserve">addressing </w:t>
      </w:r>
      <w:r w:rsidR="006C2B89">
        <w:rPr>
          <w:lang w:val="en-GB"/>
        </w:rPr>
        <w:t xml:space="preserve">quality assurance </w:t>
      </w:r>
      <w:r w:rsidR="006C2B89" w:rsidRPr="00F85055">
        <w:rPr>
          <w:lang w:val="en-GB"/>
        </w:rPr>
        <w:t xml:space="preserve">of financial </w:t>
      </w:r>
      <w:r w:rsidR="006C2B89">
        <w:rPr>
          <w:lang w:val="en-GB"/>
        </w:rPr>
        <w:t>disclosures</w:t>
      </w:r>
      <w:r w:rsidR="006C2B89" w:rsidRPr="00F85055">
        <w:rPr>
          <w:lang w:val="en-GB"/>
        </w:rPr>
        <w:t>.</w:t>
      </w:r>
      <w:r w:rsidR="006C2B89">
        <w:rPr>
          <w:lang w:val="en-GB"/>
        </w:rPr>
        <w:t xml:space="preserve"> </w:t>
      </w:r>
      <w:r w:rsidRPr="00CD5B0B">
        <w:rPr>
          <w:lang w:val="en-GB"/>
        </w:rPr>
        <w:t xml:space="preserve">This could include full reconciliation as per ‘conventional’ EITI reporting, spot-checks reconciling certain transactions or a certain percentage of total disclosures, </w:t>
      </w:r>
      <w:r w:rsidR="005638F7">
        <w:rPr>
          <w:lang w:val="en-GB"/>
        </w:rPr>
        <w:t xml:space="preserve">no reconciliation, </w:t>
      </w:r>
      <w:r w:rsidRPr="00CD5B0B">
        <w:rPr>
          <w:lang w:val="en-GB"/>
        </w:rPr>
        <w:t>etc.</w:t>
      </w:r>
      <w:r w:rsidR="001C4DA1" w:rsidRPr="00CD5B0B">
        <w:rPr>
          <w:lang w:val="en-GB"/>
        </w:rPr>
        <w:t xml:space="preserve"> </w:t>
      </w:r>
      <w:r w:rsidRPr="00CD5B0B">
        <w:rPr>
          <w:lang w:val="en-GB"/>
        </w:rPr>
        <w:t xml:space="preserve">The consultant is expected to explain the rationale for the recommended </w:t>
      </w:r>
      <w:r w:rsidRPr="00AA52B9">
        <w:rPr>
          <w:lang w:val="en-US"/>
        </w:rPr>
        <w:t>option</w:t>
      </w:r>
      <w:r w:rsidR="006C2B89">
        <w:rPr>
          <w:lang w:val="en-US"/>
        </w:rPr>
        <w:t>s</w:t>
      </w:r>
      <w:r w:rsidRPr="00AA52B9">
        <w:rPr>
          <w:lang w:val="en-US"/>
        </w:rPr>
        <w:t>.</w:t>
      </w:r>
    </w:p>
    <w:p w14:paraId="0FD28D9D" w14:textId="56768009" w:rsidR="00F5056B" w:rsidRDefault="00FC3223" w:rsidP="00F51D16">
      <w:pPr>
        <w:ind w:left="426"/>
        <w:jc w:val="left"/>
      </w:pPr>
      <w:r>
        <w:t xml:space="preserve">The findings </w:t>
      </w:r>
      <w:r w:rsidRPr="00CF27A3">
        <w:t xml:space="preserve">should </w:t>
      </w:r>
      <w:r>
        <w:t xml:space="preserve">be summarised in a table that maps all the required disclosures under the EITI Standard. A template is available here: </w:t>
      </w:r>
      <w:hyperlink r:id="rId26" w:history="1">
        <w:r w:rsidR="00D14EA7" w:rsidRPr="00B96643">
          <w:rPr>
            <w:rStyle w:val="Hyperlink"/>
          </w:rPr>
          <w:t>https://eiti.org/document/systematic-disclosure-toolkit</w:t>
        </w:r>
      </w:hyperlink>
      <w:r w:rsidR="00D14EA7">
        <w:t xml:space="preserve"> </w:t>
      </w:r>
    </w:p>
    <w:p w14:paraId="6B82A0E9" w14:textId="24042D64" w:rsidR="00F5056B" w:rsidRDefault="000651FB" w:rsidP="00715A00">
      <w:pPr>
        <w:pStyle w:val="ListParagraph"/>
        <w:numPr>
          <w:ilvl w:val="0"/>
          <w:numId w:val="52"/>
        </w:numPr>
        <w:rPr>
          <w:lang w:val="en-GB"/>
        </w:rPr>
      </w:pPr>
      <w:r w:rsidRPr="0058668D">
        <w:rPr>
          <w:lang w:val="en-GB"/>
        </w:rPr>
        <w:t xml:space="preserve">Based </w:t>
      </w:r>
      <w:r w:rsidRPr="00CD5B0B">
        <w:rPr>
          <w:rStyle w:val="CommentReference"/>
          <w:sz w:val="22"/>
          <w:lang w:val="en-US"/>
        </w:rPr>
        <w:t>on</w:t>
      </w:r>
      <w:r w:rsidRPr="0058668D">
        <w:rPr>
          <w:lang w:val="en-GB"/>
        </w:rPr>
        <w:t xml:space="preserve"> the feasibility study, the consultant should suggest a roadmap for embedding </w:t>
      </w:r>
      <w:r w:rsidR="006C2B89">
        <w:rPr>
          <w:lang w:val="en-GB"/>
        </w:rPr>
        <w:t xml:space="preserve">the </w:t>
      </w:r>
      <w:r w:rsidRPr="00AA52B9">
        <w:rPr>
          <w:lang w:val="en-GB"/>
        </w:rPr>
        <w:t>EITI disclosures</w:t>
      </w:r>
      <w:r w:rsidR="006C2B89">
        <w:rPr>
          <w:lang w:val="en-GB"/>
        </w:rPr>
        <w:t>.</w:t>
      </w:r>
    </w:p>
    <w:p w14:paraId="0CB06566" w14:textId="0B21CB85" w:rsidR="004073C9" w:rsidRDefault="000651FB" w:rsidP="00CD5B0B">
      <w:pPr>
        <w:pStyle w:val="ListParagraph"/>
        <w:numPr>
          <w:ilvl w:val="0"/>
          <w:numId w:val="50"/>
        </w:numPr>
        <w:spacing w:line="276" w:lineRule="auto"/>
        <w:ind w:left="851" w:hanging="425"/>
        <w:rPr>
          <w:lang w:val="en-GB"/>
        </w:rPr>
      </w:pPr>
      <w:r w:rsidRPr="00466D52">
        <w:rPr>
          <w:lang w:val="en-GB"/>
        </w:rPr>
        <w:lastRenderedPageBreak/>
        <w:t xml:space="preserve">The roadmap should </w:t>
      </w:r>
      <w:r w:rsidR="006A46B3">
        <w:rPr>
          <w:lang w:val="en-GB"/>
        </w:rPr>
        <w:t>list the</w:t>
      </w:r>
      <w:r w:rsidR="006A46B3" w:rsidRPr="00466D52">
        <w:rPr>
          <w:lang w:val="en-GB"/>
        </w:rPr>
        <w:t xml:space="preserve"> </w:t>
      </w:r>
      <w:r w:rsidRPr="00466D52">
        <w:rPr>
          <w:lang w:val="en-GB"/>
        </w:rPr>
        <w:t>actions</w:t>
      </w:r>
      <w:r w:rsidR="007563FE">
        <w:rPr>
          <w:lang w:val="en-GB"/>
        </w:rPr>
        <w:t xml:space="preserve"> and associated costs</w:t>
      </w:r>
      <w:r w:rsidRPr="00466D52">
        <w:rPr>
          <w:lang w:val="en-GB"/>
        </w:rPr>
        <w:t xml:space="preserve"> that are needed to fully embed disclosures in government </w:t>
      </w:r>
      <w:r w:rsidR="00DD1161" w:rsidRPr="00466D52">
        <w:rPr>
          <w:lang w:val="en-GB"/>
        </w:rPr>
        <w:t xml:space="preserve">and company </w:t>
      </w:r>
      <w:r w:rsidRPr="00466D52">
        <w:rPr>
          <w:lang w:val="en-GB"/>
        </w:rPr>
        <w:t>systems, responsible parties, timelines, resource and technical assistance needs.</w:t>
      </w:r>
      <w:r w:rsidR="001C4DA1" w:rsidRPr="00466D52">
        <w:rPr>
          <w:lang w:val="en-GB"/>
        </w:rPr>
        <w:t xml:space="preserve"> </w:t>
      </w:r>
      <w:r w:rsidRPr="00466D52">
        <w:rPr>
          <w:lang w:val="en-GB"/>
        </w:rPr>
        <w:t>Where significant work is needed to make the data publicly accessible through government systems, the roadmap should suggest a step-by-step approach specifying the information can be sourced from existing sources, and the information that would need to be partially or fully collected or disclosed through the EITI reporting process.</w:t>
      </w:r>
    </w:p>
    <w:p w14:paraId="519F3CFA" w14:textId="3AFA8A98" w:rsidR="00F5056B" w:rsidRPr="00F85055" w:rsidRDefault="00EF2440" w:rsidP="00F51D16">
      <w:pPr>
        <w:pStyle w:val="ListParagraph"/>
        <w:numPr>
          <w:ilvl w:val="0"/>
          <w:numId w:val="50"/>
        </w:numPr>
        <w:spacing w:line="276" w:lineRule="auto"/>
        <w:ind w:left="851" w:hanging="425"/>
        <w:rPr>
          <w:color w:val="0070C0"/>
          <w:lang w:val="en-GB"/>
        </w:rPr>
      </w:pPr>
      <w:commentRangeStart w:id="20"/>
      <w:r w:rsidRPr="00F85055">
        <w:rPr>
          <w:color w:val="0070C0"/>
          <w:lang w:val="en-GB"/>
        </w:rPr>
        <w:t>[</w:t>
      </w:r>
      <w:r w:rsidR="0058668D" w:rsidRPr="00F85055">
        <w:rPr>
          <w:color w:val="0070C0"/>
          <w:lang w:val="en-GB"/>
        </w:rPr>
        <w:t xml:space="preserve">The roadmap </w:t>
      </w:r>
      <w:r w:rsidR="00617188">
        <w:rPr>
          <w:color w:val="0070C0"/>
          <w:lang w:val="en-GB"/>
        </w:rPr>
        <w:t>sh</w:t>
      </w:r>
      <w:r w:rsidR="006A46B3" w:rsidRPr="00F85055">
        <w:rPr>
          <w:color w:val="0070C0"/>
          <w:lang w:val="en-GB"/>
        </w:rPr>
        <w:t xml:space="preserve">ould also include </w:t>
      </w:r>
      <w:r w:rsidR="0058668D" w:rsidRPr="00F85055">
        <w:rPr>
          <w:color w:val="0070C0"/>
          <w:lang w:val="en-GB"/>
        </w:rPr>
        <w:t xml:space="preserve">recommendations on </w:t>
      </w:r>
      <w:r w:rsidR="00BB5F53" w:rsidRPr="00F85055">
        <w:rPr>
          <w:color w:val="0070C0"/>
          <w:lang w:val="en-GB"/>
        </w:rPr>
        <w:t>strengthen stakeholder engagement and make this participation more effective</w:t>
      </w:r>
      <w:r w:rsidR="006A46B3" w:rsidRPr="00F85055">
        <w:rPr>
          <w:color w:val="0070C0"/>
          <w:lang w:val="en-GB"/>
        </w:rPr>
        <w:t xml:space="preserve">. </w:t>
      </w:r>
      <w:r w:rsidR="00BB5F53" w:rsidRPr="00F85055">
        <w:rPr>
          <w:color w:val="0070C0"/>
          <w:lang w:val="en-GB"/>
        </w:rPr>
        <w:t>T</w:t>
      </w:r>
      <w:r w:rsidR="0058668D" w:rsidRPr="00F85055">
        <w:rPr>
          <w:color w:val="0070C0"/>
          <w:lang w:val="en-GB"/>
        </w:rPr>
        <w:t xml:space="preserve">he consultant should </w:t>
      </w:r>
      <w:r w:rsidR="00BB5F53" w:rsidRPr="00F85055">
        <w:rPr>
          <w:color w:val="0070C0"/>
          <w:lang w:val="en-GB"/>
        </w:rPr>
        <w:t xml:space="preserve">outline how these recommendations would </w:t>
      </w:r>
      <w:r w:rsidR="0058668D" w:rsidRPr="00F85055">
        <w:rPr>
          <w:color w:val="0070C0"/>
          <w:lang w:val="en-GB"/>
        </w:rPr>
        <w:t xml:space="preserve">ensure that </w:t>
      </w:r>
      <w:r w:rsidR="00BB5F53" w:rsidRPr="00F85055">
        <w:rPr>
          <w:color w:val="0070C0"/>
          <w:lang w:val="en-GB"/>
        </w:rPr>
        <w:t>all stakeholders have an opportunity to shape decisions, be heard and contribute.</w:t>
      </w:r>
      <w:r w:rsidRPr="00F85055">
        <w:rPr>
          <w:color w:val="0070C0"/>
          <w:lang w:val="en-GB"/>
        </w:rPr>
        <w:t>]</w:t>
      </w:r>
      <w:commentRangeEnd w:id="20"/>
      <w:r w:rsidR="00C24093">
        <w:rPr>
          <w:rStyle w:val="CommentReference"/>
          <w:rFonts w:eastAsia="Times New Roman"/>
          <w:lang w:val="en-GB" w:eastAsia="en-US" w:bidi="en-US"/>
        </w:rPr>
        <w:commentReference w:id="20"/>
      </w:r>
    </w:p>
    <w:p w14:paraId="7018C94C" w14:textId="0D64084D" w:rsidR="000651FB" w:rsidRPr="001C4DA1" w:rsidRDefault="000651FB" w:rsidP="00442418">
      <w:pPr>
        <w:pStyle w:val="Heading1"/>
      </w:pPr>
      <w:bookmarkStart w:id="21" w:name="_Toc508803120"/>
      <w:bookmarkStart w:id="22" w:name="_Toc330722377"/>
      <w:r w:rsidRPr="001C4DA1">
        <w:t>Deliverables</w:t>
      </w:r>
      <w:bookmarkEnd w:id="21"/>
      <w:bookmarkEnd w:id="22"/>
    </w:p>
    <w:p w14:paraId="01EF4FCB" w14:textId="77777777" w:rsidR="000651FB" w:rsidRPr="001C4DA1" w:rsidRDefault="000651FB" w:rsidP="00CD5B0B">
      <w:pPr>
        <w:pStyle w:val="NormalWeb"/>
        <w:tabs>
          <w:tab w:val="left" w:pos="426"/>
          <w:tab w:val="left" w:pos="709"/>
        </w:tabs>
        <w:spacing w:after="0"/>
        <w:jc w:val="left"/>
        <w:rPr>
          <w:rFonts w:ascii="Calibri" w:eastAsia="Calibri" w:hAnsi="Calibri" w:cs="Calibri"/>
          <w:color w:val="0070C0"/>
          <w:sz w:val="22"/>
          <w:szCs w:val="22"/>
        </w:rPr>
      </w:pPr>
      <w:r w:rsidRPr="001C4DA1">
        <w:rPr>
          <w:rFonts w:ascii="Calibri" w:hAnsi="Calibri" w:cs="Calibri"/>
          <w:color w:val="0070C0"/>
          <w:sz w:val="22"/>
          <w:szCs w:val="22"/>
        </w:rPr>
        <w:t>[</w:t>
      </w:r>
      <w:r w:rsidRPr="001C4DA1">
        <w:rPr>
          <w:rFonts w:ascii="Calibri" w:eastAsia="Calibri" w:hAnsi="Calibri" w:cs="Calibri"/>
          <w:color w:val="0070C0"/>
          <w:sz w:val="22"/>
          <w:szCs w:val="22"/>
        </w:rPr>
        <w:t>The assignment is expected to commence on [date], culminating in the finalisation of the feasibility study by [date]. The proposed schedule is set out below:</w:t>
      </w:r>
    </w:p>
    <w:p w14:paraId="54D4C76E" w14:textId="77777777" w:rsidR="000651FB" w:rsidRPr="001C4DA1" w:rsidRDefault="000651FB" w:rsidP="00CD5B0B">
      <w:pPr>
        <w:pStyle w:val="NormalWeb"/>
        <w:tabs>
          <w:tab w:val="left" w:pos="426"/>
          <w:tab w:val="left" w:pos="709"/>
        </w:tabs>
        <w:spacing w:after="0"/>
        <w:jc w:val="lef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055"/>
      </w:tblGrid>
      <w:tr w:rsidR="001F1442" w:rsidRPr="001C4DA1" w14:paraId="5C1239D0" w14:textId="77777777" w:rsidTr="00F85055">
        <w:tc>
          <w:tcPr>
            <w:tcW w:w="6232" w:type="dxa"/>
            <w:shd w:val="clear" w:color="auto" w:fill="auto"/>
          </w:tcPr>
          <w:p w14:paraId="01F3B902"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Signing of contract</w:t>
            </w:r>
          </w:p>
        </w:tc>
        <w:tc>
          <w:tcPr>
            <w:tcW w:w="3055" w:type="dxa"/>
            <w:shd w:val="clear" w:color="auto" w:fill="auto"/>
          </w:tcPr>
          <w:p w14:paraId="7E0D375F"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[date]</w:t>
            </w:r>
          </w:p>
        </w:tc>
      </w:tr>
      <w:tr w:rsidR="001F1442" w:rsidRPr="001C4DA1" w14:paraId="78AE0C48" w14:textId="77777777" w:rsidTr="00F85055">
        <w:tc>
          <w:tcPr>
            <w:tcW w:w="6232" w:type="dxa"/>
            <w:shd w:val="clear" w:color="auto" w:fill="auto"/>
          </w:tcPr>
          <w:p w14:paraId="4240CC89"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Desk review</w:t>
            </w:r>
          </w:p>
        </w:tc>
        <w:tc>
          <w:tcPr>
            <w:tcW w:w="3055" w:type="dxa"/>
            <w:shd w:val="clear" w:color="auto" w:fill="auto"/>
          </w:tcPr>
          <w:p w14:paraId="4AF373CB"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[date]- [date]</w:t>
            </w:r>
          </w:p>
        </w:tc>
      </w:tr>
      <w:tr w:rsidR="001F1442" w:rsidRPr="001C4DA1" w14:paraId="05D969B9" w14:textId="77777777" w:rsidTr="00F85055">
        <w:tc>
          <w:tcPr>
            <w:tcW w:w="6232" w:type="dxa"/>
            <w:shd w:val="clear" w:color="auto" w:fill="auto"/>
          </w:tcPr>
          <w:p w14:paraId="481A28AE"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Consultation with stakeholders and data collection</w:t>
            </w:r>
          </w:p>
        </w:tc>
        <w:tc>
          <w:tcPr>
            <w:tcW w:w="3055" w:type="dxa"/>
            <w:shd w:val="clear" w:color="auto" w:fill="auto"/>
          </w:tcPr>
          <w:p w14:paraId="2E978516"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[date] - [date]</w:t>
            </w:r>
          </w:p>
        </w:tc>
      </w:tr>
      <w:tr w:rsidR="001F1442" w:rsidRPr="001C4DA1" w14:paraId="04A72248" w14:textId="77777777" w:rsidTr="00F85055">
        <w:tc>
          <w:tcPr>
            <w:tcW w:w="6232" w:type="dxa"/>
            <w:shd w:val="clear" w:color="auto" w:fill="auto"/>
          </w:tcPr>
          <w:p w14:paraId="00B991B0"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 xml:space="preserve">Draft feasibility study </w:t>
            </w:r>
          </w:p>
        </w:tc>
        <w:tc>
          <w:tcPr>
            <w:tcW w:w="3055" w:type="dxa"/>
            <w:shd w:val="clear" w:color="auto" w:fill="auto"/>
          </w:tcPr>
          <w:p w14:paraId="6A16B83E"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[date]</w:t>
            </w:r>
          </w:p>
        </w:tc>
      </w:tr>
      <w:tr w:rsidR="001F1442" w:rsidRPr="001C4DA1" w14:paraId="2C2BA14A" w14:textId="77777777" w:rsidTr="00F85055">
        <w:tc>
          <w:tcPr>
            <w:tcW w:w="6232" w:type="dxa"/>
            <w:shd w:val="clear" w:color="auto" w:fill="auto"/>
          </w:tcPr>
          <w:p w14:paraId="1ADAD77C" w14:textId="11E99F3C"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 xml:space="preserve">Final feasibility study, including presentation of action plan </w:t>
            </w:r>
            <w:r w:rsidR="0058668D">
              <w:rPr>
                <w:rFonts w:eastAsia="Calibri"/>
                <w:color w:val="0070C0"/>
                <w:lang w:eastAsia="nb-NO"/>
              </w:rPr>
              <w:t xml:space="preserve">and </w:t>
            </w:r>
            <w:r w:rsidR="00466D52">
              <w:rPr>
                <w:rFonts w:eastAsia="Calibri"/>
                <w:color w:val="0070C0"/>
                <w:lang w:eastAsia="nb-NO"/>
              </w:rPr>
              <w:t xml:space="preserve">any </w:t>
            </w:r>
            <w:r w:rsidR="0058668D">
              <w:rPr>
                <w:rFonts w:eastAsia="Calibri"/>
                <w:color w:val="0070C0"/>
                <w:lang w:eastAsia="nb-NO"/>
              </w:rPr>
              <w:t xml:space="preserve">recommendations on </w:t>
            </w:r>
            <w:r w:rsidR="00466D52">
              <w:rPr>
                <w:rFonts w:eastAsia="Calibri"/>
                <w:color w:val="0070C0"/>
                <w:lang w:eastAsia="nb-NO"/>
              </w:rPr>
              <w:t xml:space="preserve">the future of the EITI </w:t>
            </w:r>
            <w:r w:rsidR="0058668D">
              <w:rPr>
                <w:rFonts w:eastAsia="Calibri"/>
                <w:color w:val="0070C0"/>
                <w:lang w:eastAsia="nb-NO"/>
              </w:rPr>
              <w:t>process</w:t>
            </w:r>
          </w:p>
        </w:tc>
        <w:tc>
          <w:tcPr>
            <w:tcW w:w="3055" w:type="dxa"/>
            <w:shd w:val="clear" w:color="auto" w:fill="auto"/>
          </w:tcPr>
          <w:p w14:paraId="588973C8" w14:textId="77777777" w:rsidR="000651FB" w:rsidRPr="001C4DA1" w:rsidRDefault="000651FB" w:rsidP="00CD5B0B">
            <w:pPr>
              <w:tabs>
                <w:tab w:val="left" w:pos="426"/>
                <w:tab w:val="left" w:pos="709"/>
              </w:tabs>
              <w:spacing w:before="120" w:after="120" w:line="240" w:lineRule="auto"/>
              <w:jc w:val="left"/>
              <w:rPr>
                <w:rFonts w:eastAsia="Calibri"/>
                <w:color w:val="0070C0"/>
                <w:lang w:eastAsia="nb-NO"/>
              </w:rPr>
            </w:pPr>
            <w:r w:rsidRPr="001C4DA1">
              <w:rPr>
                <w:rFonts w:eastAsia="Calibri"/>
                <w:color w:val="0070C0"/>
                <w:lang w:eastAsia="nb-NO"/>
              </w:rPr>
              <w:t xml:space="preserve">[date] </w:t>
            </w:r>
          </w:p>
        </w:tc>
      </w:tr>
    </w:tbl>
    <w:p w14:paraId="20D7615C" w14:textId="3118E15D" w:rsidR="000651FB" w:rsidRPr="001C4DA1" w:rsidRDefault="000651FB" w:rsidP="0016103C">
      <w:pPr>
        <w:pStyle w:val="NormalWeb"/>
        <w:tabs>
          <w:tab w:val="left" w:pos="2655"/>
        </w:tabs>
        <w:spacing w:after="0"/>
        <w:jc w:val="left"/>
        <w:rPr>
          <w:rFonts w:ascii="Calibri" w:hAnsi="Calibri" w:cs="Calibri"/>
          <w:sz w:val="22"/>
          <w:szCs w:val="22"/>
        </w:rPr>
      </w:pPr>
    </w:p>
    <w:p w14:paraId="01BED939" w14:textId="77777777" w:rsidR="000651FB" w:rsidRPr="001C4DA1" w:rsidRDefault="000651FB" w:rsidP="00442418">
      <w:pPr>
        <w:pStyle w:val="Heading1"/>
      </w:pPr>
      <w:bookmarkStart w:id="23" w:name="_Toc508803121"/>
      <w:bookmarkStart w:id="24" w:name="_Toc330722378"/>
      <w:r w:rsidRPr="001C4DA1">
        <w:t>Consultant requirements</w:t>
      </w:r>
      <w:bookmarkEnd w:id="23"/>
      <w:bookmarkEnd w:id="24"/>
    </w:p>
    <w:p w14:paraId="02FDD0FB" w14:textId="6D25A2EC" w:rsidR="00F5056B" w:rsidRDefault="000651FB" w:rsidP="00CD5B0B">
      <w:pPr>
        <w:pStyle w:val="NormalWeb"/>
        <w:tabs>
          <w:tab w:val="left" w:pos="426"/>
          <w:tab w:val="left" w:pos="709"/>
        </w:tabs>
        <w:spacing w:after="120"/>
        <w:jc w:val="left"/>
        <w:rPr>
          <w:rFonts w:ascii="Calibri" w:hAnsi="Calibri" w:cs="Calibri"/>
          <w:sz w:val="22"/>
          <w:szCs w:val="22"/>
        </w:rPr>
      </w:pPr>
      <w:r w:rsidRPr="001C4DA1">
        <w:rPr>
          <w:rFonts w:ascii="Calibri" w:hAnsi="Calibri" w:cs="Calibri"/>
          <w:sz w:val="22"/>
          <w:szCs w:val="22"/>
        </w:rPr>
        <w:t>The Consultant will need to demonstrate:</w:t>
      </w:r>
    </w:p>
    <w:p w14:paraId="436636C2" w14:textId="41CA2518" w:rsidR="000651FB" w:rsidRPr="001C4DA1" w:rsidRDefault="000651FB" w:rsidP="00442418">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1C4DA1">
        <w:rPr>
          <w:rFonts w:ascii="Calibri" w:hAnsi="Calibri" w:cs="Calibri"/>
          <w:sz w:val="22"/>
          <w:szCs w:val="22"/>
        </w:rPr>
        <w:t>Technical and financial skills, including knowledge and work on transparency and governance, public finance and financial accountability, and multi-stakeholder dialogue. Preferably, proven experience related to the EITI.</w:t>
      </w:r>
    </w:p>
    <w:p w14:paraId="434F98DA" w14:textId="77777777" w:rsidR="000651FB" w:rsidRPr="001C4DA1" w:rsidRDefault="000651FB" w:rsidP="00442418">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1C4DA1">
        <w:rPr>
          <w:rFonts w:ascii="Calibri" w:hAnsi="Calibri" w:cs="Calibri"/>
          <w:sz w:val="22"/>
          <w:szCs w:val="22"/>
        </w:rPr>
        <w:t xml:space="preserve">Knowledge of the oil, gas and mining sectors or other natural resources sectors, preferably in </w:t>
      </w:r>
      <w:r w:rsidRPr="001C4DA1">
        <w:rPr>
          <w:rFonts w:ascii="Calibri" w:hAnsi="Calibri" w:cs="Calibri"/>
          <w:color w:val="0070C0"/>
          <w:sz w:val="22"/>
          <w:szCs w:val="22"/>
        </w:rPr>
        <w:t>[country].</w:t>
      </w:r>
    </w:p>
    <w:p w14:paraId="5FA7BE02" w14:textId="77777777" w:rsidR="000651FB" w:rsidRPr="001C4DA1" w:rsidRDefault="000651FB" w:rsidP="00442418">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1C4DA1">
        <w:rPr>
          <w:rFonts w:ascii="Calibri" w:hAnsi="Calibri" w:cs="Calibri"/>
          <w:sz w:val="22"/>
          <w:szCs w:val="22"/>
        </w:rPr>
        <w:t>A demonstrable track record in similar work.</w:t>
      </w:r>
    </w:p>
    <w:p w14:paraId="41313243" w14:textId="77777777" w:rsidR="000651FB" w:rsidRPr="001C4DA1" w:rsidRDefault="000651FB" w:rsidP="00442418">
      <w:pPr>
        <w:pStyle w:val="NormalWeb"/>
        <w:widowControl/>
        <w:numPr>
          <w:ilvl w:val="0"/>
          <w:numId w:val="44"/>
        </w:numPr>
        <w:tabs>
          <w:tab w:val="left" w:pos="426"/>
          <w:tab w:val="left" w:pos="709"/>
        </w:tabs>
        <w:suppressAutoHyphens w:val="0"/>
        <w:spacing w:before="100" w:beforeAutospacing="1" w:after="100" w:afterAutospacing="1" w:line="240" w:lineRule="auto"/>
        <w:jc w:val="left"/>
        <w:rPr>
          <w:rFonts w:ascii="Calibri" w:hAnsi="Calibri" w:cs="Calibri"/>
          <w:color w:val="0070C0"/>
          <w:sz w:val="22"/>
          <w:szCs w:val="22"/>
        </w:rPr>
      </w:pPr>
      <w:r w:rsidRPr="001C4DA1">
        <w:rPr>
          <w:rFonts w:ascii="Calibri" w:hAnsi="Calibri" w:cs="Calibri"/>
          <w:color w:val="0070C0"/>
          <w:sz w:val="22"/>
          <w:szCs w:val="22"/>
        </w:rPr>
        <w:t>[Add information about any other skills and competencies required, staff days etc.]</w:t>
      </w:r>
    </w:p>
    <w:p w14:paraId="1761FE86" w14:textId="77777777" w:rsidR="000651FB" w:rsidRPr="001C4DA1" w:rsidRDefault="000651FB" w:rsidP="00442418">
      <w:pPr>
        <w:pStyle w:val="Heading1"/>
      </w:pPr>
      <w:bookmarkStart w:id="25" w:name="_Toc508803122"/>
      <w:bookmarkStart w:id="26" w:name="_Toc330722379"/>
      <w:r w:rsidRPr="001C4DA1">
        <w:lastRenderedPageBreak/>
        <w:t>Administrative arrangements</w:t>
      </w:r>
      <w:bookmarkEnd w:id="25"/>
      <w:bookmarkEnd w:id="26"/>
    </w:p>
    <w:p w14:paraId="256E076A" w14:textId="77777777" w:rsidR="000651FB" w:rsidRPr="001C4DA1" w:rsidRDefault="000651FB" w:rsidP="00CD5B0B">
      <w:pPr>
        <w:pStyle w:val="NormalWeb"/>
        <w:tabs>
          <w:tab w:val="left" w:pos="0"/>
        </w:tabs>
        <w:spacing w:after="0"/>
        <w:jc w:val="left"/>
        <w:rPr>
          <w:rFonts w:ascii="Calibri" w:hAnsi="Calibri" w:cs="Calibri"/>
          <w:color w:val="0070C0"/>
          <w:sz w:val="22"/>
          <w:szCs w:val="22"/>
        </w:rPr>
      </w:pPr>
      <w:r w:rsidRPr="001C4DA1">
        <w:rPr>
          <w:rFonts w:ascii="Calibri" w:hAnsi="Calibri" w:cs="Calibri"/>
          <w:color w:val="0070C0"/>
          <w:sz w:val="22"/>
          <w:szCs w:val="22"/>
        </w:rPr>
        <w:t>[Add information about reporting lines, support to the consultant during the assignment, other logistical and administrative arrangements to be provided by the MSG.]</w:t>
      </w:r>
    </w:p>
    <w:p w14:paraId="091F31D9" w14:textId="77777777" w:rsidR="000651FB" w:rsidRPr="001C4DA1" w:rsidRDefault="000651FB" w:rsidP="00442418">
      <w:pPr>
        <w:pStyle w:val="Heading1"/>
      </w:pPr>
      <w:bookmarkStart w:id="27" w:name="_Toc508803123"/>
      <w:bookmarkStart w:id="28" w:name="_Toc330722380"/>
      <w:r w:rsidRPr="001C4DA1">
        <w:t>Reference materials:</w:t>
      </w:r>
      <w:bookmarkEnd w:id="27"/>
      <w:bookmarkEnd w:id="28"/>
    </w:p>
    <w:p w14:paraId="5EA73644" w14:textId="77777777" w:rsidR="00F5056B" w:rsidRDefault="00207B84" w:rsidP="00207B84">
      <w:pPr>
        <w:pStyle w:val="ListParagraph"/>
        <w:numPr>
          <w:ilvl w:val="0"/>
          <w:numId w:val="37"/>
        </w:numPr>
        <w:rPr>
          <w:lang w:val="en-GB"/>
        </w:rPr>
      </w:pPr>
      <w:r>
        <w:rPr>
          <w:lang w:val="en-GB"/>
        </w:rPr>
        <w:t xml:space="preserve">Encouraging Systematic Disclosure, </w:t>
      </w:r>
      <w:hyperlink r:id="rId27" w:history="1">
        <w:r w:rsidRPr="00BF70B5">
          <w:rPr>
            <w:rStyle w:val="Hyperlink"/>
            <w:lang w:val="en-GB"/>
          </w:rPr>
          <w:t>https://eiti.org/document/encouraging-systematic-disclosure</w:t>
        </w:r>
      </w:hyperlink>
    </w:p>
    <w:p w14:paraId="712B743A" w14:textId="77777777" w:rsidR="00F5056B" w:rsidRDefault="00207B84" w:rsidP="00207B84">
      <w:pPr>
        <w:pStyle w:val="ListParagraph"/>
        <w:numPr>
          <w:ilvl w:val="0"/>
          <w:numId w:val="37"/>
        </w:numPr>
        <w:rPr>
          <w:bCs/>
          <w:lang w:val="en-GB"/>
        </w:rPr>
      </w:pPr>
      <w:r>
        <w:rPr>
          <w:bCs/>
          <w:lang w:val="en-GB"/>
        </w:rPr>
        <w:t xml:space="preserve">Examples of other Feasibility studies, </w:t>
      </w:r>
      <w:hyperlink r:id="rId28" w:history="1">
        <w:r w:rsidRPr="00BF70B5">
          <w:rPr>
            <w:rStyle w:val="Hyperlink"/>
            <w:lang w:val="en-GB"/>
          </w:rPr>
          <w:t>https://eiti.org/publications?search_api_views_fulltext="systematic+disclosure</w:t>
        </w:r>
      </w:hyperlink>
      <w:r w:rsidRPr="00207B84">
        <w:rPr>
          <w:bCs/>
          <w:lang w:val="en-GB"/>
        </w:rPr>
        <w:t>"</w:t>
      </w:r>
    </w:p>
    <w:p w14:paraId="519E41CD" w14:textId="4FD9CA1C" w:rsidR="00207B84" w:rsidRPr="00442418" w:rsidRDefault="00207B84" w:rsidP="00207B84">
      <w:pPr>
        <w:pStyle w:val="ListParagraph"/>
        <w:numPr>
          <w:ilvl w:val="0"/>
          <w:numId w:val="37"/>
        </w:numPr>
        <w:rPr>
          <w:bCs/>
          <w:lang w:val="en-GB"/>
        </w:rPr>
      </w:pPr>
      <w:r w:rsidRPr="00442418">
        <w:rPr>
          <w:bCs/>
          <w:lang w:val="en-GB"/>
        </w:rPr>
        <w:t>Agreed upon procedure for mainstreamed disclosures</w:t>
      </w:r>
      <w:r w:rsidRPr="001C4DA1">
        <w:rPr>
          <w:bCs/>
          <w:lang w:val="en-GB"/>
        </w:rPr>
        <w:t xml:space="preserve">, </w:t>
      </w:r>
      <w:hyperlink r:id="rId29" w:history="1">
        <w:r w:rsidRPr="001C4DA1">
          <w:rPr>
            <w:rStyle w:val="Hyperlink"/>
            <w:lang w:val="en-GB"/>
          </w:rPr>
          <w:t>https://eiti.org/document/agreed-upon-procedure-for-mainstreamed-disclosures</w:t>
        </w:r>
      </w:hyperlink>
    </w:p>
    <w:p w14:paraId="51CE5439" w14:textId="171AF235" w:rsidR="00D14EA7" w:rsidRPr="00D14EA7" w:rsidRDefault="00D14EA7" w:rsidP="00D14EA7">
      <w:pPr>
        <w:pStyle w:val="ListParagraph"/>
        <w:numPr>
          <w:ilvl w:val="0"/>
          <w:numId w:val="37"/>
        </w:numPr>
        <w:rPr>
          <w:lang w:val="en-GB"/>
        </w:rPr>
      </w:pPr>
      <w:r w:rsidRPr="00D14EA7">
        <w:rPr>
          <w:lang w:val="en-GB"/>
        </w:rPr>
        <w:t>Systematic disclosure toolkit</w:t>
      </w:r>
      <w:r w:rsidR="00207B84" w:rsidRPr="00D14EA7">
        <w:rPr>
          <w:lang w:val="en-GB"/>
        </w:rPr>
        <w:t xml:space="preserve">, </w:t>
      </w:r>
      <w:hyperlink r:id="rId30" w:history="1">
        <w:r w:rsidRPr="00D14EA7">
          <w:rPr>
            <w:rStyle w:val="Hyperlink"/>
            <w:lang w:val="en-GB"/>
          </w:rPr>
          <w:t>https://eiti.org/document/systematic-disclosure-toolkit</w:t>
        </w:r>
      </w:hyperlink>
      <w:r w:rsidRPr="00D14EA7">
        <w:rPr>
          <w:lang w:val="en-GB"/>
        </w:rPr>
        <w:t xml:space="preserve"> </w:t>
      </w:r>
    </w:p>
    <w:p w14:paraId="0CC7F820" w14:textId="4222F2ED" w:rsidR="000651FB" w:rsidRPr="00D14EA7" w:rsidRDefault="000651FB" w:rsidP="00D14EA7">
      <w:pPr>
        <w:pStyle w:val="ListParagraph"/>
        <w:numPr>
          <w:ilvl w:val="0"/>
          <w:numId w:val="37"/>
        </w:numPr>
        <w:rPr>
          <w:lang w:val="en-GB"/>
        </w:rPr>
      </w:pPr>
      <w:r w:rsidRPr="00D14EA7">
        <w:rPr>
          <w:lang w:val="en-GB"/>
        </w:rPr>
        <w:t xml:space="preserve">The EITI Standard, </w:t>
      </w:r>
      <w:hyperlink r:id="rId31" w:history="1">
        <w:r w:rsidRPr="00D14EA7">
          <w:rPr>
            <w:rStyle w:val="Hyperlink"/>
            <w:lang w:val="en-GB"/>
          </w:rPr>
          <w:t>http://eiti.org/document/standard</w:t>
        </w:r>
      </w:hyperlink>
      <w:r w:rsidRPr="00D14EA7">
        <w:rPr>
          <w:rStyle w:val="Hyperlink"/>
          <w:lang w:val="en-GB"/>
        </w:rPr>
        <w:t>;</w:t>
      </w:r>
    </w:p>
    <w:p w14:paraId="1C5891AB" w14:textId="77777777" w:rsidR="00F5056B" w:rsidRDefault="00FD41C0" w:rsidP="00442418">
      <w:pPr>
        <w:pStyle w:val="ListParagraph"/>
        <w:numPr>
          <w:ilvl w:val="0"/>
          <w:numId w:val="37"/>
        </w:numPr>
        <w:rPr>
          <w:lang w:val="en-GB"/>
        </w:rPr>
      </w:pPr>
      <w:r w:rsidRPr="001C4DA1">
        <w:rPr>
          <w:lang w:val="en-GB"/>
        </w:rPr>
        <w:t xml:space="preserve">The online Guide to implementing the EITI Standard, </w:t>
      </w:r>
      <w:hyperlink r:id="rId32" w:history="1">
        <w:r w:rsidRPr="001C4DA1">
          <w:rPr>
            <w:rStyle w:val="Hyperlink"/>
            <w:lang w:val="en-GB"/>
          </w:rPr>
          <w:t>https://eiti.org/guide</w:t>
        </w:r>
      </w:hyperlink>
    </w:p>
    <w:p w14:paraId="6E869021" w14:textId="6CE6E5FF" w:rsidR="000651FB" w:rsidRPr="00CD5B0B" w:rsidRDefault="000651FB" w:rsidP="001F1442">
      <w:pPr>
        <w:pStyle w:val="ListParagraph"/>
        <w:numPr>
          <w:ilvl w:val="0"/>
          <w:numId w:val="37"/>
        </w:numPr>
        <w:rPr>
          <w:lang w:val="en-GB"/>
        </w:rPr>
      </w:pPr>
      <w:r w:rsidRPr="00CD5B0B">
        <w:rPr>
          <w:lang w:val="en-GB"/>
        </w:rPr>
        <w:t xml:space="preserve">EITI implementation guidance notes issued by the International Secretariat, </w:t>
      </w:r>
      <w:hyperlink r:id="rId33" w:history="1">
        <w:r w:rsidR="00FD41C0" w:rsidRPr="001C4DA1">
          <w:rPr>
            <w:rStyle w:val="Hyperlink"/>
            <w:lang w:val="en-GB"/>
          </w:rPr>
          <w:t>https://eiti.org/guidance-notes-standard-terms-of-reference</w:t>
        </w:r>
      </w:hyperlink>
      <w:r w:rsidR="00FD41C0" w:rsidRPr="001C4DA1">
        <w:rPr>
          <w:lang w:val="en-GB"/>
        </w:rPr>
        <w:t xml:space="preserve"> </w:t>
      </w:r>
      <w:r w:rsidRPr="00CD5B0B">
        <w:rPr>
          <w:lang w:val="en-GB"/>
        </w:rPr>
        <w:t xml:space="preserve">, in </w:t>
      </w:r>
      <w:proofErr w:type="gramStart"/>
      <w:r w:rsidRPr="00CD5B0B">
        <w:rPr>
          <w:lang w:val="en-GB"/>
        </w:rPr>
        <w:t>particular the</w:t>
      </w:r>
      <w:proofErr w:type="gramEnd"/>
      <w:r w:rsidRPr="00CD5B0B">
        <w:rPr>
          <w:lang w:val="en-GB"/>
        </w:rPr>
        <w:t xml:space="preserve"> guidance notes on scoping (#9</w:t>
      </w:r>
      <w:r w:rsidRPr="001C4DA1">
        <w:rPr>
          <w:lang w:val="en-GB"/>
        </w:rPr>
        <w:t>)</w:t>
      </w:r>
      <w:r w:rsidR="003D65E5" w:rsidRPr="001C4DA1">
        <w:rPr>
          <w:lang w:val="en-GB"/>
        </w:rPr>
        <w:t>,</w:t>
      </w:r>
      <w:r w:rsidRPr="00CD5B0B">
        <w:rPr>
          <w:lang w:val="en-GB"/>
        </w:rPr>
        <w:t xml:space="preserve"> defining materiality (#13</w:t>
      </w:r>
      <w:r w:rsidRPr="001C4DA1">
        <w:rPr>
          <w:lang w:val="en-GB"/>
        </w:rPr>
        <w:t>)</w:t>
      </w:r>
      <w:r w:rsidR="00D2360B">
        <w:rPr>
          <w:lang w:val="en-GB"/>
        </w:rPr>
        <w:t>,</w:t>
      </w:r>
      <w:r w:rsidR="003D65E5" w:rsidRPr="001C4DA1">
        <w:rPr>
          <w:lang w:val="en-GB"/>
        </w:rPr>
        <w:t xml:space="preserve"> establishing/governing MSGs (#14)</w:t>
      </w:r>
      <w:r w:rsidR="00D2360B">
        <w:rPr>
          <w:lang w:val="en-GB"/>
        </w:rPr>
        <w:t>, and creating open data policies (#27</w:t>
      </w:r>
      <w:r w:rsidR="00D2360B" w:rsidRPr="00CD5B0B">
        <w:rPr>
          <w:lang w:val="en-GB"/>
        </w:rPr>
        <w:t>)</w:t>
      </w:r>
      <w:r w:rsidRPr="00CD5B0B">
        <w:rPr>
          <w:lang w:val="en-GB"/>
        </w:rPr>
        <w:t>. The consultant is advised to contact the EITI International Secretariat for any questions or clarifications related to the EITI Standard and the implementation of the EITI requirements;</w:t>
      </w:r>
    </w:p>
    <w:p w14:paraId="3B543E25" w14:textId="71126091" w:rsidR="000651FB" w:rsidRPr="00CD5B0B" w:rsidRDefault="00DD12A7" w:rsidP="004A775B">
      <w:pPr>
        <w:pStyle w:val="ListParagraph"/>
        <w:numPr>
          <w:ilvl w:val="0"/>
          <w:numId w:val="37"/>
        </w:numPr>
        <w:rPr>
          <w:b/>
          <w:lang w:val="en-GB"/>
        </w:rPr>
      </w:pPr>
      <w:r w:rsidRPr="00442418">
        <w:rPr>
          <w:bCs/>
          <w:lang w:val="en-GB"/>
        </w:rPr>
        <w:t>Standard Terms of Reference for Independent Administrator services</w:t>
      </w:r>
      <w:r w:rsidR="000651FB" w:rsidRPr="001C4DA1">
        <w:rPr>
          <w:lang w:val="en-GB"/>
        </w:rPr>
        <w:t>,</w:t>
      </w:r>
      <w:r w:rsidRPr="001C4DA1">
        <w:rPr>
          <w:lang w:val="en-GB"/>
        </w:rPr>
        <w:t xml:space="preserve"> </w:t>
      </w:r>
      <w:hyperlink r:id="rId34" w:history="1">
        <w:r w:rsidRPr="001C4DA1">
          <w:rPr>
            <w:rStyle w:val="Hyperlink"/>
            <w:lang w:val="en-GB"/>
          </w:rPr>
          <w:t>https://eiti.org/document/standard-terms-of-reference-for-independent-administrator-services</w:t>
        </w:r>
      </w:hyperlink>
      <w:r w:rsidRPr="001C4DA1">
        <w:rPr>
          <w:lang w:val="en-GB"/>
        </w:rPr>
        <w:t>,</w:t>
      </w:r>
      <w:r w:rsidR="000651FB" w:rsidRPr="00CD5B0B">
        <w:rPr>
          <w:lang w:val="en-GB"/>
        </w:rPr>
        <w:t xml:space="preserve"> including standard EITI reporting templates, available from the International Secretariat;</w:t>
      </w:r>
    </w:p>
    <w:p w14:paraId="7C5D5AB9" w14:textId="690FA178" w:rsidR="00F5056B" w:rsidRPr="00CD5B0B" w:rsidRDefault="001E19FF" w:rsidP="00442418">
      <w:pPr>
        <w:pStyle w:val="ListParagraph"/>
        <w:numPr>
          <w:ilvl w:val="0"/>
          <w:numId w:val="37"/>
        </w:numPr>
        <w:ind w:left="357" w:hanging="357"/>
        <w:rPr>
          <w:lang w:val="en-GB"/>
        </w:rPr>
      </w:pPr>
      <w:hyperlink r:id="rId35" w:history="1">
        <w:r w:rsidR="000651FB" w:rsidRPr="00CD5B0B">
          <w:rPr>
            <w:rStyle w:val="Hyperlink"/>
            <w:lang w:val="en-GB"/>
          </w:rPr>
          <w:t>Implementing EITI for Impact: A Handbook for Policymakers and Stakeholders</w:t>
        </w:r>
      </w:hyperlink>
      <w:r w:rsidR="000651FB" w:rsidRPr="00CD5B0B">
        <w:rPr>
          <w:lang w:val="en-GB"/>
        </w:rPr>
        <w:t xml:space="preserve">, </w:t>
      </w:r>
      <w:proofErr w:type="gramStart"/>
      <w:r w:rsidR="000651FB" w:rsidRPr="00CD5B0B">
        <w:rPr>
          <w:lang w:val="en-GB"/>
        </w:rPr>
        <w:t>in particular chapters</w:t>
      </w:r>
      <w:proofErr w:type="gramEnd"/>
      <w:r w:rsidR="000651FB" w:rsidRPr="00CD5B0B">
        <w:rPr>
          <w:lang w:val="en-GB"/>
        </w:rPr>
        <w:t xml:space="preserve"> 4 and 5;</w:t>
      </w:r>
    </w:p>
    <w:p w14:paraId="34923C1F" w14:textId="5C98A010" w:rsidR="000651FB" w:rsidRPr="00CD5B0B" w:rsidRDefault="000651FB" w:rsidP="001F1442">
      <w:pPr>
        <w:pStyle w:val="ListParagraph"/>
        <w:numPr>
          <w:ilvl w:val="0"/>
          <w:numId w:val="37"/>
        </w:numPr>
        <w:rPr>
          <w:lang w:val="en-GB"/>
        </w:rPr>
      </w:pPr>
      <w:r w:rsidRPr="00CD5B0B">
        <w:rPr>
          <w:lang w:val="en-GB"/>
        </w:rPr>
        <w:t xml:space="preserve">Examples of Scoping Studies, available from </w:t>
      </w:r>
      <w:hyperlink r:id="rId36" w:anchor="examples-of-scoping-studies" w:history="1">
        <w:r w:rsidR="00DD12A7" w:rsidRPr="001C4DA1">
          <w:rPr>
            <w:rStyle w:val="Hyperlink"/>
            <w:lang w:val="en-GB"/>
          </w:rPr>
          <w:t>https://eiti.org/guidance-notes-standard-terms-of-reference#examples-of-scoping-studies</w:t>
        </w:r>
      </w:hyperlink>
      <w:r w:rsidR="007A78D1">
        <w:rPr>
          <w:lang w:val="en-GB"/>
        </w:rPr>
        <w:t xml:space="preserve"> </w:t>
      </w:r>
      <w:r w:rsidRPr="00CD5B0B">
        <w:rPr>
          <w:lang w:val="en-GB"/>
        </w:rPr>
        <w:t>and the International Secretariat; and</w:t>
      </w:r>
    </w:p>
    <w:p w14:paraId="69194D7F" w14:textId="77777777" w:rsidR="000651FB" w:rsidRPr="00CD5B0B" w:rsidRDefault="000651FB" w:rsidP="00442418">
      <w:pPr>
        <w:pStyle w:val="ListParagraph"/>
        <w:numPr>
          <w:ilvl w:val="0"/>
          <w:numId w:val="37"/>
        </w:numPr>
        <w:ind w:left="357" w:hanging="357"/>
        <w:rPr>
          <w:color w:val="0070C0"/>
          <w:lang w:val="en-GB"/>
        </w:rPr>
      </w:pPr>
      <w:r w:rsidRPr="00CD5B0B">
        <w:rPr>
          <w:color w:val="0070C0"/>
          <w:lang w:val="en-GB"/>
        </w:rPr>
        <w:t>[Add other relevant sources of information, including links to EITI Reports, information about licensing systems, on-line cadastres and registers, government webpages on legal, fiscal and administrative arrangements for the sector, etc.]</w:t>
      </w:r>
    </w:p>
    <w:p w14:paraId="0ABEF1FB" w14:textId="77777777" w:rsidR="000651FB" w:rsidRPr="001C4DA1" w:rsidRDefault="000651FB" w:rsidP="00CD5B0B">
      <w:pPr>
        <w:jc w:val="left"/>
      </w:pPr>
      <w:r w:rsidRPr="001C4DA1">
        <w:br w:type="page"/>
      </w:r>
    </w:p>
    <w:p w14:paraId="5A55F2CA" w14:textId="66416A70" w:rsidR="000651FB" w:rsidRPr="001C4DA1" w:rsidRDefault="000651FB" w:rsidP="00442418">
      <w:pPr>
        <w:pStyle w:val="Heading1"/>
        <w:numPr>
          <w:ilvl w:val="0"/>
          <w:numId w:val="0"/>
        </w:numPr>
        <w:rPr>
          <w:b/>
          <w:bCs/>
        </w:rPr>
      </w:pPr>
      <w:bookmarkStart w:id="29" w:name="_Toc301103835"/>
      <w:bookmarkStart w:id="30" w:name="_Toc508803124"/>
      <w:bookmarkStart w:id="31" w:name="_Toc330722381"/>
      <w:r w:rsidRPr="001C4DA1">
        <w:lastRenderedPageBreak/>
        <w:t>Annex A –</w:t>
      </w:r>
      <w:r w:rsidR="00207B84">
        <w:t xml:space="preserve"> </w:t>
      </w:r>
      <w:r w:rsidRPr="001C4DA1">
        <w:t>disclosures required by the EITI Standard</w:t>
      </w:r>
      <w:bookmarkEnd w:id="29"/>
      <w:bookmarkEnd w:id="30"/>
      <w:bookmarkEnd w:id="31"/>
    </w:p>
    <w:p w14:paraId="033FA1DF" w14:textId="40E49321" w:rsidR="006C2B89" w:rsidRDefault="000651FB" w:rsidP="006C2B89">
      <w:pPr>
        <w:jc w:val="left"/>
      </w:pPr>
      <w:r w:rsidRPr="001C4DA1">
        <w:t>This annex summarises the information disclosures that are required by the EITI Standard and that should be assessed in the feasibility study. In undertaking the assessment, the consultant must refer to the disclosure requirements outlined in the EITI Standard to ensure that all details are fully considered.</w:t>
      </w:r>
      <w:r w:rsidR="00207B84">
        <w:t xml:space="preserve"> </w:t>
      </w:r>
      <w:r w:rsidR="006C2B89">
        <w:t xml:space="preserve">A tool for performing this assessment is available here: </w:t>
      </w:r>
      <w:hyperlink r:id="rId37" w:history="1">
        <w:r w:rsidR="00D14EA7" w:rsidRPr="00B96643">
          <w:rPr>
            <w:rStyle w:val="Hyperlink"/>
          </w:rPr>
          <w:t>https://eiti.org/document/systematic-disclosure-toolkit</w:t>
        </w:r>
      </w:hyperlink>
      <w:r w:rsidR="00D14EA7">
        <w:t xml:space="preserve"> </w:t>
      </w:r>
    </w:p>
    <w:p w14:paraId="3B3191D3" w14:textId="77777777" w:rsidR="006C2B89" w:rsidRPr="00F85055" w:rsidRDefault="006C2B89" w:rsidP="006C2B89">
      <w:pPr>
        <w:pStyle w:val="ListParagraph"/>
        <w:numPr>
          <w:ilvl w:val="0"/>
          <w:numId w:val="38"/>
        </w:numPr>
        <w:ind w:left="363"/>
        <w:rPr>
          <w:lang w:val="en-GB"/>
        </w:rPr>
      </w:pPr>
      <w:r w:rsidRPr="00F85055">
        <w:rPr>
          <w:lang w:val="en-GB"/>
        </w:rPr>
        <w:t>The legal framework and fiscal regime governing the extractive industries (EITI Requirement 2</w:t>
      </w:r>
      <w:r w:rsidRPr="001C4DA1">
        <w:rPr>
          <w:lang w:val="en-GB"/>
        </w:rPr>
        <w:t>.1</w:t>
      </w:r>
      <w:r w:rsidRPr="00F85055">
        <w:rPr>
          <w:lang w:val="en-GB"/>
        </w:rPr>
        <w:t>);</w:t>
      </w:r>
    </w:p>
    <w:p w14:paraId="77B40CC4" w14:textId="77777777" w:rsidR="006C2B89" w:rsidRPr="00F85055" w:rsidRDefault="006C2B89" w:rsidP="006C2B89">
      <w:pPr>
        <w:pStyle w:val="ListParagraph"/>
        <w:numPr>
          <w:ilvl w:val="0"/>
          <w:numId w:val="38"/>
        </w:numPr>
        <w:ind w:left="363"/>
        <w:rPr>
          <w:lang w:val="en-GB"/>
        </w:rPr>
      </w:pPr>
      <w:r w:rsidRPr="00F85055">
        <w:rPr>
          <w:lang w:val="en-GB"/>
        </w:rPr>
        <w:t xml:space="preserve">The availability and comprehensiveness of a public license register as well as information about license allocation processes and procedures (EITI Requirements </w:t>
      </w:r>
      <w:r w:rsidRPr="001C4DA1">
        <w:rPr>
          <w:lang w:val="en-GB"/>
        </w:rPr>
        <w:t>2.2</w:t>
      </w:r>
      <w:r w:rsidRPr="00F85055">
        <w:rPr>
          <w:lang w:val="en-GB"/>
        </w:rPr>
        <w:t xml:space="preserve"> and </w:t>
      </w:r>
      <w:r w:rsidRPr="001C4DA1">
        <w:rPr>
          <w:lang w:val="en-GB"/>
        </w:rPr>
        <w:t>2.</w:t>
      </w:r>
      <w:r w:rsidRPr="00F85055">
        <w:rPr>
          <w:lang w:val="en-GB"/>
        </w:rPr>
        <w:t>3);</w:t>
      </w:r>
    </w:p>
    <w:p w14:paraId="515AA620" w14:textId="77777777" w:rsidR="006C2B89" w:rsidRPr="00F85055" w:rsidRDefault="006C2B89" w:rsidP="006C2B89">
      <w:pPr>
        <w:pStyle w:val="ListParagraph"/>
        <w:numPr>
          <w:ilvl w:val="0"/>
          <w:numId w:val="38"/>
        </w:numPr>
        <w:ind w:left="363"/>
        <w:rPr>
          <w:lang w:val="en-GB"/>
        </w:rPr>
      </w:pPr>
      <w:r w:rsidRPr="00F85055">
        <w:rPr>
          <w:lang w:val="en-GB"/>
        </w:rPr>
        <w:t xml:space="preserve">The </w:t>
      </w:r>
      <w:r w:rsidRPr="00F85055">
        <w:rPr>
          <w:color w:val="0070C0"/>
          <w:lang w:val="en-GB"/>
        </w:rPr>
        <w:t>[country’s]</w:t>
      </w:r>
      <w:r w:rsidRPr="00F85055">
        <w:rPr>
          <w:lang w:val="en-GB"/>
        </w:rPr>
        <w:t xml:space="preserve"> policy and practices on disclosure of contracts and licenses that govern the exploration and exploitation of oil, gas and minerals and any reforms underway (Requirement </w:t>
      </w:r>
      <w:r w:rsidRPr="001C4DA1">
        <w:rPr>
          <w:lang w:val="en-GB"/>
        </w:rPr>
        <w:t>2.4);</w:t>
      </w:r>
    </w:p>
    <w:p w14:paraId="1DA3FB42" w14:textId="77777777" w:rsidR="006C2B89" w:rsidRPr="001C4DA1" w:rsidRDefault="006C2B89" w:rsidP="006C2B89">
      <w:pPr>
        <w:pStyle w:val="ListParagraph"/>
        <w:numPr>
          <w:ilvl w:val="0"/>
          <w:numId w:val="38"/>
        </w:numPr>
        <w:ind w:left="363"/>
        <w:rPr>
          <w:lang w:val="en-GB"/>
        </w:rPr>
      </w:pPr>
      <w:r w:rsidRPr="001C4DA1">
        <w:rPr>
          <w:lang w:val="en-GB"/>
        </w:rPr>
        <w:t>The availability of a public register of the beneficial owners of extractive companies (EITI Requirement 2.5);</w:t>
      </w:r>
    </w:p>
    <w:p w14:paraId="36EAE074" w14:textId="77777777" w:rsidR="006C2B89" w:rsidRPr="001C4DA1" w:rsidRDefault="006C2B89" w:rsidP="006C2B89">
      <w:pPr>
        <w:pStyle w:val="ListParagraph"/>
        <w:numPr>
          <w:ilvl w:val="0"/>
          <w:numId w:val="38"/>
        </w:numPr>
        <w:ind w:left="363"/>
        <w:rPr>
          <w:lang w:val="en-GB"/>
        </w:rPr>
      </w:pPr>
      <w:r w:rsidRPr="001C4DA1">
        <w:rPr>
          <w:lang w:val="en-GB"/>
        </w:rPr>
        <w:t xml:space="preserve">Where applicable, information about the role of state-owned enterprises (SOEs) in the extractive sector and the financial relationships between the government and the SOE, quasi-fiscal expenditures, and government ownership in oil, gas and mining companies operating in </w:t>
      </w:r>
      <w:r w:rsidRPr="001C4DA1">
        <w:rPr>
          <w:rFonts w:eastAsiaTheme="minorEastAsia"/>
          <w:color w:val="0070C0"/>
          <w:lang w:val="en-GB"/>
        </w:rPr>
        <w:t xml:space="preserve">[country] </w:t>
      </w:r>
      <w:r w:rsidRPr="001C4DA1">
        <w:rPr>
          <w:lang w:val="en-GB"/>
        </w:rPr>
        <w:t>(EITI Requirements 2.6, 4.5, 6.2);</w:t>
      </w:r>
    </w:p>
    <w:p w14:paraId="6BB194EF" w14:textId="77777777" w:rsidR="006C2B89" w:rsidRPr="001C4DA1" w:rsidRDefault="006C2B89" w:rsidP="006C2B89">
      <w:pPr>
        <w:pStyle w:val="ListParagraph"/>
        <w:numPr>
          <w:ilvl w:val="0"/>
          <w:numId w:val="38"/>
        </w:numPr>
        <w:ind w:left="363"/>
        <w:rPr>
          <w:lang w:val="en-GB"/>
        </w:rPr>
      </w:pPr>
      <w:r w:rsidRPr="001C4DA1">
        <w:rPr>
          <w:lang w:val="en-GB"/>
        </w:rPr>
        <w:t>Key features of the extractive sector, including any significant exploration activities (EITI Requirement 3.1);</w:t>
      </w:r>
    </w:p>
    <w:p w14:paraId="16AB8A04" w14:textId="77777777" w:rsidR="006C2B89" w:rsidRPr="001C4DA1" w:rsidRDefault="006C2B89" w:rsidP="006C2B89">
      <w:pPr>
        <w:pStyle w:val="ListParagraph"/>
        <w:numPr>
          <w:ilvl w:val="0"/>
          <w:numId w:val="38"/>
        </w:numPr>
        <w:ind w:left="363"/>
        <w:rPr>
          <w:lang w:val="en-GB"/>
        </w:rPr>
      </w:pPr>
      <w:r w:rsidRPr="001C4DA1">
        <w:rPr>
          <w:lang w:val="en-GB"/>
        </w:rPr>
        <w:t>Production and export data (EITI Requirement 3.2, 3.3);</w:t>
      </w:r>
    </w:p>
    <w:p w14:paraId="4DDA723A" w14:textId="77777777" w:rsidR="006C2B89" w:rsidRPr="00F85055" w:rsidRDefault="006C2B89" w:rsidP="006C2B89">
      <w:pPr>
        <w:pStyle w:val="ListParagraph"/>
        <w:numPr>
          <w:ilvl w:val="0"/>
          <w:numId w:val="38"/>
        </w:numPr>
        <w:ind w:left="363"/>
        <w:rPr>
          <w:lang w:val="en-GB"/>
        </w:rPr>
      </w:pPr>
      <w:r w:rsidRPr="00F85055">
        <w:rPr>
          <w:lang w:val="en-GB"/>
        </w:rPr>
        <w:t xml:space="preserve">The revenue streams that must be disclosed in accordance with EITI </w:t>
      </w:r>
      <w:r w:rsidRPr="001C4DA1">
        <w:rPr>
          <w:lang w:val="en-GB"/>
        </w:rPr>
        <w:t xml:space="preserve">Requirements </w:t>
      </w:r>
      <w:r w:rsidRPr="00F85055">
        <w:rPr>
          <w:lang w:val="en-GB"/>
        </w:rPr>
        <w:t>4</w:t>
      </w:r>
      <w:r w:rsidRPr="001C4DA1">
        <w:rPr>
          <w:lang w:val="en-GB"/>
        </w:rPr>
        <w:t>, 5 and 6</w:t>
      </w:r>
      <w:r w:rsidRPr="00F85055">
        <w:rPr>
          <w:lang w:val="en-GB"/>
        </w:rPr>
        <w:t>. The analysis should cover:</w:t>
      </w:r>
    </w:p>
    <w:p w14:paraId="505CEC71" w14:textId="77777777" w:rsidR="006C2B89" w:rsidRPr="00F85055" w:rsidRDefault="006C2B89" w:rsidP="006C2B89">
      <w:pPr>
        <w:pStyle w:val="ListParagraph"/>
        <w:numPr>
          <w:ilvl w:val="0"/>
          <w:numId w:val="41"/>
        </w:numPr>
        <w:rPr>
          <w:lang w:val="en-GB"/>
        </w:rPr>
      </w:pPr>
      <w:r w:rsidRPr="00F85055">
        <w:rPr>
          <w:lang w:val="en-GB"/>
        </w:rPr>
        <w:t>The taxes and other revenue streams listed in 4.1;</w:t>
      </w:r>
    </w:p>
    <w:p w14:paraId="17E78EEF" w14:textId="77777777" w:rsidR="006C2B89" w:rsidRPr="00F85055" w:rsidRDefault="006C2B89" w:rsidP="006C2B89">
      <w:pPr>
        <w:pStyle w:val="ListParagraph"/>
        <w:numPr>
          <w:ilvl w:val="0"/>
          <w:numId w:val="41"/>
        </w:numPr>
        <w:rPr>
          <w:lang w:val="en-GB"/>
        </w:rPr>
      </w:pPr>
      <w:r w:rsidRPr="00F85055">
        <w:rPr>
          <w:lang w:val="en-GB"/>
        </w:rPr>
        <w:t>Any revenues related to the sale of the state’s share of production or other revenues collected in-kind (4.</w:t>
      </w:r>
      <w:r w:rsidRPr="001C4DA1">
        <w:rPr>
          <w:lang w:val="en-GB"/>
        </w:rPr>
        <w:t>2</w:t>
      </w:r>
      <w:r w:rsidRPr="00F85055">
        <w:rPr>
          <w:lang w:val="en-GB"/>
        </w:rPr>
        <w:t>),</w:t>
      </w:r>
    </w:p>
    <w:p w14:paraId="29631F2C" w14:textId="77777777" w:rsidR="006C2B89" w:rsidRPr="00F85055" w:rsidRDefault="006C2B89" w:rsidP="006C2B89">
      <w:pPr>
        <w:pStyle w:val="ListParagraph"/>
        <w:numPr>
          <w:ilvl w:val="0"/>
          <w:numId w:val="41"/>
        </w:numPr>
        <w:rPr>
          <w:lang w:val="en-GB"/>
        </w:rPr>
      </w:pPr>
      <w:r w:rsidRPr="00F85055">
        <w:rPr>
          <w:lang w:val="en-GB"/>
        </w:rPr>
        <w:t>Any revenues related to infrastructure provisions and other barter arrangements (4.</w:t>
      </w:r>
      <w:r w:rsidRPr="001C4DA1">
        <w:rPr>
          <w:lang w:val="en-GB"/>
        </w:rPr>
        <w:t>3</w:t>
      </w:r>
      <w:r w:rsidRPr="00F85055">
        <w:rPr>
          <w:lang w:val="en-GB"/>
        </w:rPr>
        <w:t>);</w:t>
      </w:r>
    </w:p>
    <w:p w14:paraId="5AAFA53D" w14:textId="77777777" w:rsidR="006C2B89" w:rsidRPr="00F85055" w:rsidRDefault="006C2B89" w:rsidP="006C2B89">
      <w:pPr>
        <w:pStyle w:val="ListParagraph"/>
        <w:numPr>
          <w:ilvl w:val="0"/>
          <w:numId w:val="41"/>
        </w:numPr>
        <w:rPr>
          <w:lang w:val="en-GB"/>
        </w:rPr>
      </w:pPr>
      <w:r w:rsidRPr="00F85055">
        <w:rPr>
          <w:lang w:val="en-GB"/>
        </w:rPr>
        <w:t>Any revenues related to transportation payments (4.</w:t>
      </w:r>
      <w:r w:rsidRPr="001C4DA1">
        <w:rPr>
          <w:lang w:val="en-GB"/>
        </w:rPr>
        <w:t>4</w:t>
      </w:r>
      <w:r w:rsidRPr="00F85055">
        <w:rPr>
          <w:lang w:val="en-GB"/>
        </w:rPr>
        <w:t>);</w:t>
      </w:r>
    </w:p>
    <w:p w14:paraId="1F62EF3A" w14:textId="77777777" w:rsidR="006C2B89" w:rsidRPr="001C4DA1" w:rsidRDefault="006C2B89" w:rsidP="006C2B89">
      <w:pPr>
        <w:pStyle w:val="ListParagraph"/>
        <w:numPr>
          <w:ilvl w:val="0"/>
          <w:numId w:val="41"/>
        </w:numPr>
        <w:rPr>
          <w:lang w:val="en-GB"/>
        </w:rPr>
      </w:pPr>
      <w:r w:rsidRPr="001C4DA1">
        <w:rPr>
          <w:lang w:val="en-GB"/>
        </w:rPr>
        <w:t>Any transactions between SOEs and other government agencies (4.5);</w:t>
      </w:r>
    </w:p>
    <w:p w14:paraId="31804449" w14:textId="77777777" w:rsidR="006C2B89" w:rsidRPr="00F85055" w:rsidRDefault="006C2B89" w:rsidP="006C2B89">
      <w:pPr>
        <w:pStyle w:val="ListParagraph"/>
        <w:numPr>
          <w:ilvl w:val="0"/>
          <w:numId w:val="41"/>
        </w:numPr>
        <w:rPr>
          <w:lang w:val="en-GB"/>
        </w:rPr>
      </w:pPr>
      <w:r w:rsidRPr="00F85055">
        <w:rPr>
          <w:lang w:val="en-GB"/>
        </w:rPr>
        <w:t>Any revenues collected by subnational government from oil, gas and mining companies (4.</w:t>
      </w:r>
      <w:r w:rsidRPr="001C4DA1">
        <w:rPr>
          <w:lang w:val="en-GB"/>
        </w:rPr>
        <w:t>6</w:t>
      </w:r>
      <w:r w:rsidRPr="00F85055">
        <w:rPr>
          <w:lang w:val="en-GB"/>
        </w:rPr>
        <w:t>);</w:t>
      </w:r>
    </w:p>
    <w:p w14:paraId="20C8718C" w14:textId="77777777" w:rsidR="006C2B89" w:rsidRPr="00F85055" w:rsidRDefault="006C2B89" w:rsidP="006C2B89">
      <w:pPr>
        <w:pStyle w:val="ListParagraph"/>
        <w:numPr>
          <w:ilvl w:val="0"/>
          <w:numId w:val="41"/>
        </w:numPr>
        <w:rPr>
          <w:lang w:val="en-GB"/>
        </w:rPr>
      </w:pPr>
      <w:r w:rsidRPr="00F85055">
        <w:rPr>
          <w:lang w:val="en-GB"/>
        </w:rPr>
        <w:t>Any transfers of extractive industry revenue between central and subnational levels of government (</w:t>
      </w:r>
      <w:r w:rsidRPr="001C4DA1">
        <w:rPr>
          <w:lang w:val="en-GB"/>
        </w:rPr>
        <w:t>5</w:t>
      </w:r>
      <w:r w:rsidRPr="00F85055">
        <w:rPr>
          <w:lang w:val="en-GB"/>
        </w:rPr>
        <w:t>.2); and</w:t>
      </w:r>
    </w:p>
    <w:p w14:paraId="44B8D735" w14:textId="77777777" w:rsidR="006C2B89" w:rsidRPr="001C4DA1" w:rsidRDefault="006C2B89" w:rsidP="006C2B89">
      <w:pPr>
        <w:pStyle w:val="ListParagraph"/>
        <w:numPr>
          <w:ilvl w:val="0"/>
          <w:numId w:val="41"/>
        </w:numPr>
        <w:rPr>
          <w:lang w:val="en-GB"/>
        </w:rPr>
      </w:pPr>
      <w:r w:rsidRPr="001C4DA1">
        <w:rPr>
          <w:lang w:val="en-GB"/>
        </w:rPr>
        <w:t>Any mandatory and voluntary social expenditures by extractive companies (6.1).</w:t>
      </w:r>
    </w:p>
    <w:p w14:paraId="0224F3CF" w14:textId="77777777" w:rsidR="006C2B89" w:rsidRPr="001C4DA1" w:rsidRDefault="006C2B89" w:rsidP="006C2B89">
      <w:pPr>
        <w:pStyle w:val="ListParagraph"/>
        <w:numPr>
          <w:ilvl w:val="0"/>
          <w:numId w:val="38"/>
        </w:numPr>
        <w:ind w:left="363"/>
        <w:rPr>
          <w:lang w:val="en-GB"/>
        </w:rPr>
      </w:pPr>
      <w:r w:rsidRPr="001C4DA1">
        <w:rPr>
          <w:lang w:val="en-GB"/>
        </w:rPr>
        <w:t>Information about revenue allocations and distribution of revenues in accordance with EITI Requirements 5.1 and 5.3; and</w:t>
      </w:r>
    </w:p>
    <w:p w14:paraId="1B3456A1" w14:textId="46EC8DC9" w:rsidR="002F4401" w:rsidRPr="0016103C" w:rsidRDefault="006C2B89" w:rsidP="0016103C">
      <w:pPr>
        <w:pStyle w:val="ListParagraph"/>
        <w:numPr>
          <w:ilvl w:val="0"/>
          <w:numId w:val="38"/>
        </w:numPr>
        <w:ind w:left="363"/>
        <w:rPr>
          <w:color w:val="4F81BD"/>
          <w:lang w:val="en-GB"/>
        </w:rPr>
      </w:pPr>
      <w:r w:rsidRPr="0016103C">
        <w:rPr>
          <w:lang w:val="en-GB"/>
        </w:rPr>
        <w:t xml:space="preserve">Information about the contribution of the extractive industries to the economy for </w:t>
      </w:r>
      <w:r w:rsidRPr="0016103C">
        <w:rPr>
          <w:rFonts w:eastAsiaTheme="minorEastAsia"/>
          <w:color w:val="0070C0"/>
          <w:lang w:val="en-GB"/>
        </w:rPr>
        <w:t>[year]</w:t>
      </w:r>
      <w:r w:rsidRPr="0016103C">
        <w:rPr>
          <w:lang w:val="en-GB"/>
        </w:rPr>
        <w:t xml:space="preserve"> in accordance with EITI Requirement 6.3.</w:t>
      </w:r>
    </w:p>
    <w:sectPr w:rsidR="002F4401" w:rsidRPr="0016103C" w:rsidSect="00CD5B0B">
      <w:headerReference w:type="default" r:id="rId38"/>
      <w:footerReference w:type="default" r:id="rId39"/>
      <w:headerReference w:type="first" r:id="rId40"/>
      <w:footerReference w:type="first" r:id="rId41"/>
      <w:pgSz w:w="11900" w:h="16820" w:code="9"/>
      <w:pgMar w:top="1134" w:right="1268" w:bottom="1134" w:left="1134" w:header="850" w:footer="454" w:gutter="0"/>
      <w:pgNumType w:start="1"/>
      <w:cols w:space="6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EITI International Secretariat" w:date="2018-04-16T19:53:00Z" w:initials="EITI">
    <w:p w14:paraId="29E5EABA" w14:textId="54E0A3C9" w:rsidR="00C24093" w:rsidRDefault="00C24093">
      <w:pPr>
        <w:pStyle w:val="CommentText"/>
      </w:pPr>
      <w:r>
        <w:rPr>
          <w:rStyle w:val="CommentReference"/>
        </w:rPr>
        <w:annotationRef/>
      </w:r>
      <w:r>
        <w:rPr>
          <w:rFonts w:asciiTheme="minorHAnsi" w:hAnsiTheme="minorHAnsi"/>
        </w:rPr>
        <w:t>The MSG should keep this text if it wants the consultant to consider opportunities for integrating MSG oversight and consultation into existing and representative bodies.</w:t>
      </w:r>
    </w:p>
  </w:comment>
  <w:comment w:id="6" w:author="EITI International Secretariat" w:date="2018-04-16T19:53:00Z" w:initials="EITI">
    <w:p w14:paraId="704E146F" w14:textId="42FFF337" w:rsidR="00C24093" w:rsidRDefault="00C24093">
      <w:pPr>
        <w:pStyle w:val="CommentText"/>
      </w:pPr>
      <w:r>
        <w:rPr>
          <w:rStyle w:val="CommentReference"/>
        </w:rPr>
        <w:annotationRef/>
      </w:r>
      <w:r>
        <w:rPr>
          <w:rFonts w:asciiTheme="minorHAnsi" w:hAnsiTheme="minorHAnsi"/>
        </w:rPr>
        <w:t>The MSG should keep this text if it wants the consultant to consider opportunities for integrating MSG oversight and consultation into existing and representative bodies.</w:t>
      </w:r>
    </w:p>
  </w:comment>
  <w:comment w:id="19" w:author="EITI International Secretariat" w:date="2018-04-16T19:54:00Z" w:initials="EITI">
    <w:p w14:paraId="4BBD27EE" w14:textId="35D4015F" w:rsidR="00C24093" w:rsidRDefault="00C24093">
      <w:pPr>
        <w:pStyle w:val="CommentText"/>
      </w:pPr>
      <w:r>
        <w:rPr>
          <w:rStyle w:val="CommentReference"/>
        </w:rPr>
        <w:annotationRef/>
      </w:r>
      <w:r>
        <w:rPr>
          <w:rFonts w:asciiTheme="minorHAnsi" w:hAnsiTheme="minorHAnsi"/>
        </w:rPr>
        <w:t>The MSG should keep this text if it wants the consultant to consider opportunities for integrating MSG oversight and consultation into existing and representative bodies.</w:t>
      </w:r>
    </w:p>
  </w:comment>
  <w:comment w:id="20" w:author="EITI International Secretariat" w:date="2018-04-16T19:54:00Z" w:initials="EITI">
    <w:p w14:paraId="17B9EEBA" w14:textId="380BE0FD" w:rsidR="00C24093" w:rsidRDefault="00C24093">
      <w:pPr>
        <w:pStyle w:val="CommentText"/>
      </w:pPr>
      <w:r>
        <w:rPr>
          <w:rStyle w:val="CommentReference"/>
        </w:rPr>
        <w:annotationRef/>
      </w:r>
      <w:r>
        <w:rPr>
          <w:rFonts w:asciiTheme="minorHAnsi" w:hAnsiTheme="minorHAnsi"/>
        </w:rPr>
        <w:t>The MSG should keep this text if it wants the consultant to consider opportunities for integrating MSG oversight and consultation into existing and representative bodies.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E5EABA" w15:done="0"/>
  <w15:commentEx w15:paraId="704E146F" w15:done="0"/>
  <w15:commentEx w15:paraId="4BBD27EE" w15:done="0"/>
  <w15:commentEx w15:paraId="17B9E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5EABA" w16cid:durableId="1E7F7DBA"/>
  <w16cid:commentId w16cid:paraId="704E146F" w16cid:durableId="1E7F7DC9"/>
  <w16cid:commentId w16cid:paraId="4BBD27EE" w16cid:durableId="1E7F7DD9"/>
  <w16cid:commentId w16cid:paraId="17B9EEBA" w16cid:durableId="1E7F7D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AF5C" w14:textId="77777777" w:rsidR="001E19FF" w:rsidRDefault="001E19FF" w:rsidP="00903BC0">
      <w:pPr>
        <w:spacing w:after="0" w:line="240" w:lineRule="auto"/>
      </w:pPr>
      <w:r>
        <w:separator/>
      </w:r>
    </w:p>
  </w:endnote>
  <w:endnote w:type="continuationSeparator" w:id="0">
    <w:p w14:paraId="0C2CDDA3" w14:textId="77777777" w:rsidR="001E19FF" w:rsidRDefault="001E19FF" w:rsidP="00903BC0">
      <w:pPr>
        <w:spacing w:after="0" w:line="240" w:lineRule="auto"/>
      </w:pPr>
      <w:r>
        <w:continuationSeparator/>
      </w:r>
    </w:p>
  </w:endnote>
  <w:endnote w:type="continuationNotice" w:id="1">
    <w:p w14:paraId="0EDCF969" w14:textId="77777777" w:rsidR="001E19FF" w:rsidRDefault="001E1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SemiCond">
    <w:altName w:val="Times New Roman"/>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Light SemiCond">
    <w:panose1 w:val="020B0403030403020204"/>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20B0503030403020204"/>
    <w:charset w:val="00"/>
    <w:family w:val="swiss"/>
    <w:notTrueType/>
    <w:pitch w:val="variable"/>
    <w:sig w:usb0="A00002AF" w:usb1="5000204B" w:usb2="00000000" w:usb3="00000000" w:csb0="000001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356B" w14:textId="2F9E1073" w:rsidR="00183963" w:rsidRPr="00FD277B" w:rsidRDefault="00183963" w:rsidP="006B567E">
    <w:pPr>
      <w:pBdr>
        <w:top w:val="single" w:sz="4" w:space="1" w:color="0076AF"/>
      </w:pBdr>
      <w:tabs>
        <w:tab w:val="right" w:pos="9639"/>
      </w:tabs>
      <w:spacing w:before="240" w:after="0" w:line="240" w:lineRule="auto"/>
      <w:rPr>
        <w:rFonts w:ascii="Calibri Light" w:hAnsi="Calibri Light"/>
        <w:b/>
        <w:color w:val="0076AF"/>
        <w:sz w:val="28"/>
      </w:rPr>
    </w:pPr>
    <w:r w:rsidRPr="00FD277B">
      <w:rPr>
        <w:rFonts w:ascii="Calibri Light" w:hAnsi="Calibri Light"/>
        <w:b/>
        <w:sz w:val="18"/>
        <w:szCs w:val="18"/>
      </w:rPr>
      <w:t xml:space="preserve">Website </w:t>
    </w:r>
    <w:r w:rsidRPr="00FD277B">
      <w:rPr>
        <w:rFonts w:ascii="Calibri Light" w:hAnsi="Calibri Light"/>
        <w:b/>
        <w:color w:val="0076AF"/>
        <w:sz w:val="18"/>
        <w:szCs w:val="18"/>
      </w:rPr>
      <w:t>www.eiti.org</w:t>
    </w:r>
    <w:r w:rsidRPr="00FD277B">
      <w:rPr>
        <w:rFonts w:ascii="Calibri Light" w:hAnsi="Calibri Light"/>
        <w:b/>
        <w:sz w:val="18"/>
        <w:szCs w:val="18"/>
      </w:rPr>
      <w:t xml:space="preserve"> Email </w:t>
    </w:r>
    <w:r w:rsidRPr="00FD277B">
      <w:rPr>
        <w:rFonts w:ascii="Calibri Light" w:hAnsi="Calibri Light"/>
        <w:b/>
        <w:color w:val="0076AF"/>
        <w:sz w:val="18"/>
        <w:szCs w:val="18"/>
      </w:rPr>
      <w:t>secretariat@eiti.org</w:t>
    </w:r>
    <w:r w:rsidRPr="00FD277B">
      <w:rPr>
        <w:rFonts w:ascii="Calibri Light" w:hAnsi="Calibri Light"/>
        <w:b/>
        <w:sz w:val="18"/>
        <w:szCs w:val="18"/>
      </w:rPr>
      <w:t xml:space="preserve"> Telephone </w:t>
    </w:r>
    <w:r w:rsidRPr="00FD277B">
      <w:rPr>
        <w:rFonts w:ascii="Calibri Light" w:hAnsi="Calibri Light"/>
        <w:b/>
        <w:color w:val="0076AF"/>
        <w:sz w:val="18"/>
        <w:szCs w:val="18"/>
      </w:rPr>
      <w:t>+47 22 20 08 00</w:t>
    </w:r>
    <w:r w:rsidRPr="00FD277B">
      <w:rPr>
        <w:rFonts w:ascii="Calibri Light" w:hAnsi="Calibri Light"/>
        <w:b/>
        <w:sz w:val="18"/>
        <w:szCs w:val="18"/>
      </w:rPr>
      <w:t xml:space="preserve"> Fax </w:t>
    </w:r>
    <w:r w:rsidRPr="00FD277B">
      <w:rPr>
        <w:rFonts w:ascii="Calibri Light" w:hAnsi="Calibri Light"/>
        <w:b/>
        <w:color w:val="0076AF"/>
        <w:sz w:val="18"/>
        <w:szCs w:val="18"/>
      </w:rPr>
      <w:t>+47 22 83 08 02</w:t>
    </w:r>
    <w:r w:rsidRPr="00FD277B">
      <w:rPr>
        <w:rFonts w:ascii="Calibri Light" w:hAnsi="Calibri Light"/>
        <w:b/>
        <w:color w:val="0076AF"/>
        <w:sz w:val="18"/>
        <w:szCs w:val="18"/>
      </w:rPr>
      <w:tab/>
    </w:r>
    <w:r w:rsidRPr="00453024">
      <w:rPr>
        <w:rStyle w:val="PageNumber"/>
        <w:rFonts w:ascii="Calibri Light" w:hAnsi="Calibri Light"/>
        <w:b/>
        <w:color w:val="0076AF"/>
        <w:sz w:val="18"/>
        <w:szCs w:val="18"/>
      </w:rPr>
      <w:fldChar w:fldCharType="begin"/>
    </w:r>
    <w:r w:rsidRPr="00453024">
      <w:rPr>
        <w:rStyle w:val="PageNumber"/>
        <w:rFonts w:ascii="Calibri Light" w:hAnsi="Calibri Light"/>
        <w:b/>
        <w:color w:val="0076AF"/>
        <w:sz w:val="18"/>
        <w:szCs w:val="18"/>
      </w:rPr>
      <w:instrText xml:space="preserve">PAGE  </w:instrText>
    </w:r>
    <w:r w:rsidRPr="00453024">
      <w:rPr>
        <w:rStyle w:val="PageNumber"/>
        <w:rFonts w:ascii="Calibri Light" w:hAnsi="Calibri Light"/>
        <w:b/>
        <w:color w:val="0076AF"/>
        <w:sz w:val="18"/>
        <w:szCs w:val="18"/>
      </w:rPr>
      <w:fldChar w:fldCharType="separate"/>
    </w:r>
    <w:r w:rsidR="00BB0FD6">
      <w:rPr>
        <w:rStyle w:val="PageNumber"/>
        <w:rFonts w:ascii="Calibri Light" w:hAnsi="Calibri Light"/>
        <w:b/>
        <w:noProof/>
        <w:color w:val="0076AF"/>
        <w:sz w:val="18"/>
        <w:szCs w:val="18"/>
      </w:rPr>
      <w:t>7</w:t>
    </w:r>
    <w:r w:rsidRPr="00453024">
      <w:rPr>
        <w:rStyle w:val="PageNumber"/>
        <w:rFonts w:ascii="Calibri Light" w:hAnsi="Calibri Light"/>
        <w:b/>
        <w:color w:val="0076AF"/>
        <w:sz w:val="18"/>
        <w:szCs w:val="18"/>
      </w:rPr>
      <w:fldChar w:fldCharType="end"/>
    </w:r>
  </w:p>
  <w:p w14:paraId="090B17F6" w14:textId="4DCFE8A9" w:rsidR="00183963" w:rsidRPr="00CD5B0B" w:rsidRDefault="00183963" w:rsidP="00CD5B0B">
    <w:r w:rsidRPr="00FD277B">
      <w:rPr>
        <w:rFonts w:ascii="Calibri Light" w:hAnsi="Calibri Light"/>
        <w:b/>
        <w:sz w:val="18"/>
        <w:szCs w:val="18"/>
      </w:rPr>
      <w:t xml:space="preserve">Address </w:t>
    </w:r>
    <w:r w:rsidRPr="00FD277B">
      <w:rPr>
        <w:rFonts w:ascii="Calibri Light" w:hAnsi="Calibri Light"/>
        <w:b/>
        <w:color w:val="0076AF"/>
        <w:sz w:val="18"/>
        <w:szCs w:val="18"/>
      </w:rPr>
      <w:t xml:space="preserve">EITI International Secretariat, </w:t>
    </w:r>
    <w:r>
      <w:rPr>
        <w:rFonts w:ascii="Calibri Light" w:hAnsi="Calibri Light"/>
        <w:b/>
        <w:color w:val="0076AF"/>
        <w:sz w:val="18"/>
        <w:szCs w:val="18"/>
      </w:rPr>
      <w:t>Skippergata</w:t>
    </w:r>
    <w:r w:rsidRPr="00FD277B">
      <w:rPr>
        <w:rFonts w:ascii="Calibri Light" w:hAnsi="Calibri Light"/>
        <w:b/>
        <w:color w:val="0076AF"/>
        <w:sz w:val="18"/>
        <w:szCs w:val="18"/>
      </w:rPr>
      <w:t xml:space="preserve"> 2</w:t>
    </w:r>
    <w:r>
      <w:rPr>
        <w:rFonts w:ascii="Calibri Light" w:hAnsi="Calibri Light"/>
        <w:b/>
        <w:color w:val="0076AF"/>
        <w:sz w:val="18"/>
        <w:szCs w:val="18"/>
      </w:rPr>
      <w:t>2</w:t>
    </w:r>
    <w:r w:rsidRPr="00FD277B">
      <w:rPr>
        <w:rFonts w:ascii="Calibri Light" w:hAnsi="Calibri Light"/>
        <w:b/>
        <w:color w:val="0076AF"/>
        <w:sz w:val="18"/>
        <w:szCs w:val="18"/>
      </w:rPr>
      <w:t xml:space="preserve">, </w:t>
    </w:r>
    <w:r>
      <w:rPr>
        <w:rFonts w:ascii="Calibri Light" w:hAnsi="Calibri Light"/>
        <w:b/>
        <w:color w:val="0076AF"/>
        <w:sz w:val="18"/>
        <w:szCs w:val="18"/>
      </w:rPr>
      <w:t>0154</w:t>
    </w:r>
    <w:r w:rsidRPr="00FD277B">
      <w:rPr>
        <w:rFonts w:ascii="Calibri Light" w:hAnsi="Calibri Light"/>
        <w:b/>
        <w:color w:val="0076AF"/>
        <w:sz w:val="18"/>
        <w:szCs w:val="18"/>
      </w:rPr>
      <w:t xml:space="preserve"> Oslo, Norway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8195" w14:textId="13340714" w:rsidR="00183963" w:rsidRPr="00FD277B" w:rsidRDefault="00183963" w:rsidP="006B567E">
    <w:pPr>
      <w:pBdr>
        <w:top w:val="single" w:sz="4" w:space="1" w:color="0076AF"/>
      </w:pBdr>
      <w:tabs>
        <w:tab w:val="right" w:pos="9639"/>
      </w:tabs>
      <w:spacing w:before="240" w:after="0" w:line="240" w:lineRule="auto"/>
      <w:rPr>
        <w:rFonts w:ascii="Calibri Light" w:hAnsi="Calibri Light"/>
        <w:b/>
        <w:color w:val="0076AF"/>
        <w:sz w:val="28"/>
      </w:rPr>
    </w:pPr>
    <w:r w:rsidRPr="00FD277B">
      <w:rPr>
        <w:rFonts w:ascii="Calibri Light" w:hAnsi="Calibri Light"/>
        <w:b/>
        <w:sz w:val="18"/>
        <w:szCs w:val="18"/>
      </w:rPr>
      <w:t xml:space="preserve">Website </w:t>
    </w:r>
    <w:r w:rsidRPr="00FD277B">
      <w:rPr>
        <w:rFonts w:ascii="Calibri Light" w:hAnsi="Calibri Light"/>
        <w:b/>
        <w:color w:val="0076AF"/>
        <w:sz w:val="18"/>
        <w:szCs w:val="18"/>
      </w:rPr>
      <w:t>www.eiti.org</w:t>
    </w:r>
    <w:r w:rsidRPr="00FD277B">
      <w:rPr>
        <w:rFonts w:ascii="Calibri Light" w:hAnsi="Calibri Light"/>
        <w:b/>
        <w:sz w:val="18"/>
        <w:szCs w:val="18"/>
      </w:rPr>
      <w:t xml:space="preserve"> Email </w:t>
    </w:r>
    <w:r w:rsidRPr="00FD277B">
      <w:rPr>
        <w:rFonts w:ascii="Calibri Light" w:hAnsi="Calibri Light"/>
        <w:b/>
        <w:color w:val="0076AF"/>
        <w:sz w:val="18"/>
        <w:szCs w:val="18"/>
      </w:rPr>
      <w:t>secretariat@eiti.org</w:t>
    </w:r>
    <w:r w:rsidRPr="00FD277B">
      <w:rPr>
        <w:rFonts w:ascii="Calibri Light" w:hAnsi="Calibri Light"/>
        <w:b/>
        <w:sz w:val="18"/>
        <w:szCs w:val="18"/>
      </w:rPr>
      <w:t xml:space="preserve"> Telephone </w:t>
    </w:r>
    <w:r w:rsidRPr="00FD277B">
      <w:rPr>
        <w:rFonts w:ascii="Calibri Light" w:hAnsi="Calibri Light"/>
        <w:b/>
        <w:color w:val="0076AF"/>
        <w:sz w:val="18"/>
        <w:szCs w:val="18"/>
      </w:rPr>
      <w:t>+47 22 20 08 00</w:t>
    </w:r>
    <w:r w:rsidRPr="00FD277B">
      <w:rPr>
        <w:rFonts w:ascii="Calibri Light" w:hAnsi="Calibri Light"/>
        <w:b/>
        <w:sz w:val="18"/>
        <w:szCs w:val="18"/>
      </w:rPr>
      <w:t xml:space="preserve"> Fax </w:t>
    </w:r>
    <w:r w:rsidRPr="00FD277B">
      <w:rPr>
        <w:rFonts w:ascii="Calibri Light" w:hAnsi="Calibri Light"/>
        <w:b/>
        <w:color w:val="0076AF"/>
        <w:sz w:val="18"/>
        <w:szCs w:val="18"/>
      </w:rPr>
      <w:t>+47 22 83 08 02</w:t>
    </w:r>
    <w:r w:rsidRPr="00FD277B">
      <w:rPr>
        <w:rFonts w:ascii="Calibri Light" w:hAnsi="Calibri Light"/>
        <w:b/>
        <w:color w:val="0076AF"/>
        <w:sz w:val="18"/>
        <w:szCs w:val="18"/>
      </w:rPr>
      <w:tab/>
    </w:r>
    <w:r w:rsidRPr="00453024">
      <w:rPr>
        <w:rStyle w:val="PageNumber"/>
        <w:rFonts w:ascii="Calibri Light" w:hAnsi="Calibri Light"/>
        <w:b/>
        <w:color w:val="0076AF"/>
        <w:sz w:val="18"/>
        <w:szCs w:val="18"/>
      </w:rPr>
      <w:fldChar w:fldCharType="begin"/>
    </w:r>
    <w:r w:rsidRPr="00453024">
      <w:rPr>
        <w:rStyle w:val="PageNumber"/>
        <w:rFonts w:ascii="Calibri Light" w:hAnsi="Calibri Light"/>
        <w:b/>
        <w:color w:val="0076AF"/>
        <w:sz w:val="18"/>
        <w:szCs w:val="18"/>
      </w:rPr>
      <w:instrText xml:space="preserve">PAGE  </w:instrText>
    </w:r>
    <w:r w:rsidRPr="00453024">
      <w:rPr>
        <w:rStyle w:val="PageNumber"/>
        <w:rFonts w:ascii="Calibri Light" w:hAnsi="Calibri Light"/>
        <w:b/>
        <w:color w:val="0076AF"/>
        <w:sz w:val="18"/>
        <w:szCs w:val="18"/>
      </w:rPr>
      <w:fldChar w:fldCharType="separate"/>
    </w:r>
    <w:r w:rsidR="00E46A4E">
      <w:rPr>
        <w:rStyle w:val="PageNumber"/>
        <w:rFonts w:ascii="Calibri Light" w:hAnsi="Calibri Light"/>
        <w:b/>
        <w:noProof/>
        <w:color w:val="0076AF"/>
        <w:sz w:val="18"/>
        <w:szCs w:val="18"/>
      </w:rPr>
      <w:t>1</w:t>
    </w:r>
    <w:r w:rsidRPr="00453024">
      <w:rPr>
        <w:rStyle w:val="PageNumber"/>
        <w:rFonts w:ascii="Calibri Light" w:hAnsi="Calibri Light"/>
        <w:b/>
        <w:color w:val="0076AF"/>
        <w:sz w:val="18"/>
        <w:szCs w:val="18"/>
      </w:rPr>
      <w:fldChar w:fldCharType="end"/>
    </w:r>
  </w:p>
  <w:p w14:paraId="6C7C17AF" w14:textId="29030F7A" w:rsidR="00183963" w:rsidRPr="00CD5B0B" w:rsidRDefault="00183963" w:rsidP="00CD5B0B">
    <w:r w:rsidRPr="00FD277B">
      <w:rPr>
        <w:rFonts w:ascii="Calibri Light" w:hAnsi="Calibri Light"/>
        <w:b/>
        <w:sz w:val="18"/>
        <w:szCs w:val="18"/>
      </w:rPr>
      <w:t xml:space="preserve">Address </w:t>
    </w:r>
    <w:r w:rsidRPr="00FD277B">
      <w:rPr>
        <w:rFonts w:ascii="Calibri Light" w:hAnsi="Calibri Light"/>
        <w:b/>
        <w:color w:val="0076AF"/>
        <w:sz w:val="18"/>
        <w:szCs w:val="18"/>
      </w:rPr>
      <w:t xml:space="preserve">EITI International Secretariat, </w:t>
    </w:r>
    <w:r>
      <w:rPr>
        <w:rFonts w:ascii="Calibri Light" w:hAnsi="Calibri Light"/>
        <w:b/>
        <w:color w:val="0076AF"/>
        <w:sz w:val="18"/>
        <w:szCs w:val="18"/>
      </w:rPr>
      <w:t>Skippergata</w:t>
    </w:r>
    <w:r w:rsidRPr="00FD277B">
      <w:rPr>
        <w:rFonts w:ascii="Calibri Light" w:hAnsi="Calibri Light"/>
        <w:b/>
        <w:color w:val="0076AF"/>
        <w:sz w:val="18"/>
        <w:szCs w:val="18"/>
      </w:rPr>
      <w:t xml:space="preserve"> 2</w:t>
    </w:r>
    <w:r>
      <w:rPr>
        <w:rFonts w:ascii="Calibri Light" w:hAnsi="Calibri Light"/>
        <w:b/>
        <w:color w:val="0076AF"/>
        <w:sz w:val="18"/>
        <w:szCs w:val="18"/>
      </w:rPr>
      <w:t>2</w:t>
    </w:r>
    <w:r w:rsidRPr="00FD277B">
      <w:rPr>
        <w:rFonts w:ascii="Calibri Light" w:hAnsi="Calibri Light"/>
        <w:b/>
        <w:color w:val="0076AF"/>
        <w:sz w:val="18"/>
        <w:szCs w:val="18"/>
      </w:rPr>
      <w:t xml:space="preserve">, </w:t>
    </w:r>
    <w:r>
      <w:rPr>
        <w:rFonts w:ascii="Calibri Light" w:hAnsi="Calibri Light"/>
        <w:b/>
        <w:color w:val="0076AF"/>
        <w:sz w:val="18"/>
        <w:szCs w:val="18"/>
      </w:rPr>
      <w:t>0154</w:t>
    </w:r>
    <w:r w:rsidRPr="00FD277B">
      <w:rPr>
        <w:rFonts w:ascii="Calibri Light" w:hAnsi="Calibri Light"/>
        <w:b/>
        <w:color w:val="0076AF"/>
        <w:sz w:val="18"/>
        <w:szCs w:val="18"/>
      </w:rPr>
      <w:t xml:space="preserve"> Oslo, Norway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7A218" w14:textId="77777777" w:rsidR="001E19FF" w:rsidRDefault="001E19FF" w:rsidP="00903BC0">
      <w:pPr>
        <w:spacing w:after="0" w:line="240" w:lineRule="auto"/>
      </w:pPr>
      <w:r>
        <w:separator/>
      </w:r>
    </w:p>
  </w:footnote>
  <w:footnote w:type="continuationSeparator" w:id="0">
    <w:p w14:paraId="5FAD9769" w14:textId="77777777" w:rsidR="001E19FF" w:rsidRDefault="001E19FF" w:rsidP="00903BC0">
      <w:pPr>
        <w:spacing w:after="0" w:line="240" w:lineRule="auto"/>
      </w:pPr>
      <w:r>
        <w:continuationSeparator/>
      </w:r>
    </w:p>
  </w:footnote>
  <w:footnote w:type="continuationNotice" w:id="1">
    <w:p w14:paraId="26114759" w14:textId="77777777" w:rsidR="001E19FF" w:rsidRDefault="001E19FF">
      <w:pPr>
        <w:spacing w:after="0" w:line="240" w:lineRule="auto"/>
      </w:pPr>
    </w:p>
  </w:footnote>
  <w:footnote w:id="2">
    <w:p w14:paraId="27AE5501" w14:textId="35456118" w:rsidR="00183963" w:rsidRPr="00CD5B0B" w:rsidRDefault="00183963" w:rsidP="00CD5B0B">
      <w:pPr>
        <w:pStyle w:val="FootnoteText"/>
        <w:spacing w:after="0" w:line="240" w:lineRule="auto"/>
        <w:rPr>
          <w:sz w:val="16"/>
        </w:rPr>
      </w:pPr>
      <w:r w:rsidRPr="0016103C">
        <w:rPr>
          <w:rStyle w:val="FootnoteReference"/>
          <w:sz w:val="16"/>
        </w:rPr>
        <w:footnoteRef/>
      </w:r>
      <w:r w:rsidRPr="00715A00">
        <w:rPr>
          <w:sz w:val="16"/>
        </w:rPr>
        <w:t xml:space="preserve"> </w:t>
      </w:r>
      <w:hyperlink r:id="rId1" w:history="1">
        <w:r w:rsidRPr="00715A00">
          <w:rPr>
            <w:rStyle w:val="Hyperlink"/>
            <w:sz w:val="16"/>
          </w:rPr>
          <w:t>http://eiti.org/document/standard</w:t>
        </w:r>
      </w:hyperlink>
    </w:p>
  </w:footnote>
  <w:footnote w:id="3">
    <w:p w14:paraId="10138019" w14:textId="2A6ABE83" w:rsidR="006C2B89" w:rsidRPr="00715A00" w:rsidRDefault="006C2B89" w:rsidP="006C2B89">
      <w:pPr>
        <w:pStyle w:val="FootnoteText"/>
        <w:spacing w:after="0" w:line="240" w:lineRule="auto"/>
        <w:jc w:val="left"/>
        <w:rPr>
          <w:sz w:val="16"/>
        </w:rPr>
      </w:pPr>
      <w:r w:rsidRPr="00715A00">
        <w:rPr>
          <w:rStyle w:val="FootnoteReference"/>
          <w:sz w:val="16"/>
        </w:rPr>
        <w:footnoteRef/>
      </w:r>
      <w:r w:rsidRPr="00715A00">
        <w:rPr>
          <w:sz w:val="16"/>
        </w:rPr>
        <w:t xml:space="preserve"> </w:t>
      </w:r>
      <w:hyperlink r:id="rId2" w:history="1">
        <w:r w:rsidR="00C2625A" w:rsidRPr="00A91E53">
          <w:rPr>
            <w:rStyle w:val="Hyperlink"/>
            <w:sz w:val="16"/>
          </w:rPr>
          <w:t>https://eiti.org/document/encouraging-systematic-disclosure</w:t>
        </w:r>
      </w:hyperlink>
      <w:r w:rsidR="00C2625A">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2" w:name="_Hlk511825566"/>
  <w:bookmarkStart w:id="33" w:name="_Hlk511825567"/>
  <w:bookmarkStart w:id="34" w:name="_Hlk511825568"/>
  <w:p w14:paraId="35695D85" w14:textId="16FC053B" w:rsidR="00183963" w:rsidRPr="00206BCB" w:rsidRDefault="00183963" w:rsidP="0016103C">
    <w:pPr>
      <w:spacing w:after="120"/>
      <w:jc w:val="left"/>
      <w:rPr>
        <w:rFonts w:ascii="Arial" w:hAnsi="Arial"/>
        <w:color w:val="FF0000"/>
        <w:sz w:val="21"/>
        <w:szCs w:val="21"/>
      </w:rPr>
    </w:pPr>
    <w:r>
      <w:rPr>
        <w:rFonts w:ascii="Arial" w:hAnsi="Arial"/>
        <w:i/>
        <w:noProof/>
        <w:lang w:val="en-US"/>
      </w:rPr>
      <mc:AlternateContent>
        <mc:Choice Requires="wpg">
          <w:drawing>
            <wp:anchor distT="0" distB="0" distL="114300" distR="114300" simplePos="0" relativeHeight="251662336" behindDoc="0" locked="0" layoutInCell="1" allowOverlap="1" wp14:anchorId="7894FD49" wp14:editId="06C5CCFD">
              <wp:simplePos x="0" y="0"/>
              <wp:positionH relativeFrom="column">
                <wp:posOffset>0</wp:posOffset>
              </wp:positionH>
              <wp:positionV relativeFrom="paragraph">
                <wp:posOffset>-635</wp:posOffset>
              </wp:positionV>
              <wp:extent cx="6057900" cy="158750"/>
              <wp:effectExtent l="0" t="0" r="12700" b="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35"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36"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57F8A" id="Group 15" o:spid="_x0000_s1026" style="position:absolute;margin-left:0;margin-top:-.05pt;width:477pt;height:12.5pt;z-index:251662336"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">
              <v:rect id="Rektangel 2" o:spid="_x0000_s1027" style="position:absolute;left:1133;top:1230;width:846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" fillcolor="#0076af" stroked="f"/>
              <v:rect id="Rektangel 3" o:spid="_x0000_s1028" style="position:absolute;left:2298;top:1230;width:75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" fillcolor="#56add6" stroked="f"/>
            </v:group>
          </w:pict>
        </mc:Fallback>
      </mc:AlternateContent>
    </w:r>
    <w:r>
      <w:tab/>
    </w:r>
  </w:p>
  <w:p w14:paraId="546AE085" w14:textId="37E79323" w:rsidR="00183963" w:rsidRPr="00CD5B0B" w:rsidRDefault="00183963" w:rsidP="0016103C">
    <w:pPr>
      <w:tabs>
        <w:tab w:val="right" w:pos="9498"/>
      </w:tabs>
      <w:jc w:val="left"/>
      <w:rPr>
        <w:color w:val="808080"/>
        <w:sz w:val="20"/>
      </w:rPr>
    </w:pPr>
    <w:r w:rsidRPr="004073C9">
      <w:rPr>
        <w:bCs/>
        <w:iCs/>
        <w:color w:val="808080"/>
        <w:sz w:val="20"/>
        <w:szCs w:val="20"/>
        <w:lang w:eastAsia="ja-JP"/>
      </w:rPr>
      <w:t>Terms of Reference</w:t>
    </w:r>
    <w:r w:rsidRPr="00CD5B0B">
      <w:rPr>
        <w:color w:val="808080"/>
        <w:sz w:val="20"/>
      </w:rPr>
      <w:t xml:space="preserve"> for feasibility study</w:t>
    </w:r>
    <w:r w:rsidRPr="004073C9">
      <w:rPr>
        <w:bCs/>
        <w:iCs/>
        <w:color w:val="808080"/>
        <w:sz w:val="20"/>
        <w:szCs w:val="20"/>
        <w:lang w:eastAsia="ja-JP"/>
      </w:rPr>
      <w:t xml:space="preserve"> for systematic disclosures</w:t>
    </w:r>
    <w:r w:rsidRPr="00CE61DB">
      <w:rPr>
        <w:bCs/>
        <w:iCs/>
        <w:color w:val="808080"/>
        <w:sz w:val="20"/>
        <w:szCs w:val="20"/>
        <w:lang w:val="en-US" w:eastAsia="ja-JP"/>
      </w:rPr>
      <w:tab/>
      <w:t xml:space="preserve"> </w:t>
    </w:r>
    <w:r w:rsidR="00346FAC">
      <w:rPr>
        <w:bCs/>
        <w:iCs/>
        <w:color w:val="808080"/>
        <w:sz w:val="20"/>
        <w:szCs w:val="20"/>
        <w:lang w:val="en-US" w:eastAsia="ja-JP"/>
      </w:rPr>
      <w:t>May</w:t>
    </w:r>
    <w:r>
      <w:rPr>
        <w:bCs/>
        <w:iCs/>
        <w:color w:val="808080"/>
        <w:sz w:val="20"/>
        <w:szCs w:val="20"/>
        <w:lang w:val="en-US" w:eastAsia="ja-JP"/>
      </w:rPr>
      <w:t xml:space="preserve"> 2018</w:t>
    </w:r>
    <w:bookmarkEnd w:id="32"/>
    <w:bookmarkEnd w:id="33"/>
    <w:bookmarkEnd w:id="3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DED5" w14:textId="1397895D" w:rsidR="00183963" w:rsidRPr="0003742A" w:rsidRDefault="00183963" w:rsidP="006B567E">
    <w:pPr>
      <w:spacing w:after="0"/>
      <w:ind w:left="708" w:firstLine="708"/>
      <w:jc w:val="right"/>
      <w:rPr>
        <w:sz w:val="28"/>
        <w:szCs w:val="28"/>
      </w:rPr>
    </w:pPr>
    <w:r w:rsidRPr="00442418">
      <w:rPr>
        <w:noProof/>
        <w:sz w:val="18"/>
        <w:lang w:val="en-US"/>
      </w:rPr>
      <w:drawing>
        <wp:anchor distT="0" distB="0" distL="114300" distR="114300" simplePos="0" relativeHeight="251660288" behindDoc="1" locked="0" layoutInCell="1" allowOverlap="1" wp14:anchorId="0895B6B0" wp14:editId="2D198A49">
          <wp:simplePos x="0" y="0"/>
          <wp:positionH relativeFrom="page">
            <wp:posOffset>716280</wp:posOffset>
          </wp:positionH>
          <wp:positionV relativeFrom="page">
            <wp:posOffset>601980</wp:posOffset>
          </wp:positionV>
          <wp:extent cx="2485593" cy="508635"/>
          <wp:effectExtent l="0" t="0" r="3810" b="0"/>
          <wp:wrapNone/>
          <wp:docPr id="5" name="Picture 12" descr="EitimyriadPr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timyriadPr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593"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418">
      <w:rPr>
        <w:szCs w:val="28"/>
      </w:rPr>
      <w:t>Terms of Reference for feasibility study</w:t>
    </w:r>
    <w:r>
      <w:rPr>
        <w:szCs w:val="28"/>
      </w:rPr>
      <w:t xml:space="preserve"> </w:t>
    </w:r>
    <w:r>
      <w:rPr>
        <w:szCs w:val="28"/>
      </w:rPr>
      <w:br/>
      <w:t>for systematic disclosures</w:t>
    </w:r>
  </w:p>
  <w:p w14:paraId="0BDE90C5" w14:textId="60DCEDCD" w:rsidR="00183963" w:rsidRDefault="00346FAC" w:rsidP="00442418">
    <w:pPr>
      <w:jc w:val="right"/>
      <w:rPr>
        <w:color w:val="007FBD"/>
        <w:sz w:val="28"/>
        <w:szCs w:val="28"/>
      </w:rPr>
    </w:pPr>
    <w:r>
      <w:rPr>
        <w:color w:val="007FBD"/>
        <w:sz w:val="28"/>
        <w:szCs w:val="28"/>
      </w:rPr>
      <w:t>May</w:t>
    </w:r>
    <w:r w:rsidR="00183963">
      <w:rPr>
        <w:color w:val="007FBD"/>
        <w:sz w:val="28"/>
        <w:szCs w:val="28"/>
      </w:rPr>
      <w:t xml:space="preserve"> 2018</w:t>
    </w:r>
  </w:p>
  <w:p w14:paraId="5B525B5E" w14:textId="1397895D" w:rsidR="00183963" w:rsidRPr="00442418" w:rsidRDefault="00183963" w:rsidP="00442418">
    <w:pPr>
      <w:jc w:val="right"/>
      <w:rPr>
        <w:color w:val="007FBD"/>
        <w:sz w:val="28"/>
        <w:szCs w:val="28"/>
      </w:rPr>
    </w:pPr>
    <w:r>
      <w:rPr>
        <w:rFonts w:ascii="Arial" w:hAnsi="Arial"/>
        <w:i/>
        <w:noProof/>
        <w:lang w:val="en-US"/>
      </w:rPr>
      <mc:AlternateContent>
        <mc:Choice Requires="wpg">
          <w:drawing>
            <wp:anchor distT="0" distB="0" distL="114300" distR="114300" simplePos="0" relativeHeight="251659264" behindDoc="0" locked="0" layoutInCell="1" allowOverlap="1" wp14:anchorId="54C278E7" wp14:editId="1A18ED34">
              <wp:simplePos x="0" y="0"/>
              <wp:positionH relativeFrom="column">
                <wp:posOffset>-3810</wp:posOffset>
              </wp:positionH>
              <wp:positionV relativeFrom="paragraph">
                <wp:posOffset>219710</wp:posOffset>
              </wp:positionV>
              <wp:extent cx="6057900" cy="158750"/>
              <wp:effectExtent l="0" t="0" r="1270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22"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4"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0837" id="Group 15" o:spid="_x0000_s1026" style="position:absolute;margin-left:-.3pt;margin-top:17.3pt;width:477pt;height:12.5pt;z-index:251659264"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">
              <v:rect id="Rektangel 2" o:spid="_x0000_s1027" style="position:absolute;left:1133;top:1230;width:846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" fillcolor="#0076af" stroked="f"/>
              <v:rect id="Rektangel 3" o:spid="_x0000_s1028" style="position:absolute;left:2298;top:1230;width:75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" fillcolor="#56add6" stroked="f"/>
            </v:group>
          </w:pict>
        </mc:Fallback>
      </mc:AlternateContent>
    </w:r>
  </w:p>
  <w:p w14:paraId="40EDF4FF" w14:textId="1523456F" w:rsidR="00183963" w:rsidRDefault="00183963" w:rsidP="0016103C">
    <w:pPr>
      <w:jc w:val="left"/>
    </w:pPr>
    <w:r>
      <w:rPr>
        <w:rFonts w:cs="Times New Roman"/>
        <w:i/>
        <w:iCs/>
        <w:color w:val="808080" w:themeColor="background1" w:themeShade="80"/>
        <w:sz w:val="20"/>
        <w:szCs w:val="20"/>
        <w:lang w:val="en-US"/>
      </w:rPr>
      <w:br/>
    </w:r>
    <w:bookmarkStart w:id="35" w:name="OLE_LINK3"/>
    <w:bookmarkStart w:id="36" w:name="OLE_LINK4"/>
    <w:r w:rsidRPr="00DC75B4">
      <w:rPr>
        <w:rFonts w:asciiTheme="minorHAnsi" w:hAnsiTheme="minorHAnsi" w:cs="Times New Roman"/>
        <w:i/>
        <w:iCs/>
        <w:color w:val="808080" w:themeColor="background1" w:themeShade="80"/>
        <w:sz w:val="20"/>
        <w:szCs w:val="20"/>
        <w:lang w:val="en-US"/>
      </w:rPr>
      <w:t xml:space="preserve">This document has been issued by the EITI International Secretariat as a </w:t>
    </w:r>
    <w:proofErr w:type="spellStart"/>
    <w:r>
      <w:rPr>
        <w:rFonts w:asciiTheme="minorHAnsi" w:hAnsiTheme="minorHAnsi" w:cs="Times New Roman"/>
        <w:i/>
        <w:iCs/>
        <w:color w:val="808080" w:themeColor="background1" w:themeShade="80"/>
        <w:sz w:val="20"/>
        <w:szCs w:val="20"/>
        <w:lang w:val="en-US"/>
      </w:rPr>
      <w:t>standardised</w:t>
    </w:r>
    <w:proofErr w:type="spellEnd"/>
    <w:r>
      <w:rPr>
        <w:rFonts w:asciiTheme="minorHAnsi" w:hAnsiTheme="minorHAnsi" w:cs="Times New Roman"/>
        <w:i/>
        <w:iCs/>
        <w:color w:val="808080" w:themeColor="background1" w:themeShade="80"/>
        <w:sz w:val="20"/>
        <w:szCs w:val="20"/>
        <w:lang w:val="en-US"/>
      </w:rPr>
      <w:t xml:space="preserve"> </w:t>
    </w:r>
    <w:r w:rsidRPr="00DC75B4">
      <w:rPr>
        <w:rFonts w:asciiTheme="minorHAnsi" w:hAnsiTheme="minorHAnsi" w:cs="Times New Roman"/>
        <w:i/>
        <w:iCs/>
        <w:color w:val="808080" w:themeColor="background1" w:themeShade="80"/>
        <w:sz w:val="20"/>
        <w:szCs w:val="20"/>
        <w:lang w:val="en-US"/>
      </w:rPr>
      <w:t xml:space="preserve">model Terms of Reference (TOR) for implementing countries </w:t>
    </w:r>
    <w:r>
      <w:rPr>
        <w:rFonts w:asciiTheme="minorHAnsi" w:hAnsiTheme="minorHAnsi" w:cs="Times New Roman"/>
        <w:i/>
        <w:iCs/>
        <w:color w:val="808080" w:themeColor="background1" w:themeShade="80"/>
        <w:sz w:val="20"/>
        <w:szCs w:val="20"/>
        <w:lang w:val="en-US"/>
      </w:rPr>
      <w:t>that wish to conduct a feasibility study for mainstreaming EITI disclosures</w:t>
    </w:r>
    <w:r w:rsidRPr="00197512">
      <w:rPr>
        <w:rFonts w:asciiTheme="minorHAnsi" w:hAnsiTheme="minorHAnsi" w:cs="Times New Roman"/>
        <w:i/>
        <w:iCs/>
        <w:color w:val="808080" w:themeColor="background1" w:themeShade="80"/>
        <w:sz w:val="20"/>
        <w:szCs w:val="20"/>
        <w:lang w:val="en-US"/>
      </w:rPr>
      <w:t>.</w:t>
    </w:r>
    <w:r w:rsidRPr="00D4225A">
      <w:rPr>
        <w:rFonts w:asciiTheme="minorHAnsi" w:hAnsiTheme="minorHAnsi" w:cs="Times New Roman"/>
        <w:i/>
        <w:iCs/>
        <w:color w:val="808080" w:themeColor="background1" w:themeShade="80"/>
        <w:sz w:val="20"/>
        <w:szCs w:val="20"/>
        <w:lang w:val="en-US"/>
      </w:rPr>
      <w:t xml:space="preserve"> Countries</w:t>
    </w:r>
    <w:r w:rsidRPr="00DC75B4">
      <w:rPr>
        <w:rFonts w:asciiTheme="minorHAnsi" w:hAnsiTheme="minorHAnsi" w:cs="Times New Roman"/>
        <w:i/>
        <w:iCs/>
        <w:color w:val="808080" w:themeColor="background1" w:themeShade="80"/>
        <w:sz w:val="20"/>
        <w:szCs w:val="20"/>
        <w:lang w:val="en-US"/>
      </w:rPr>
      <w:t xml:space="preserve"> may wish to use parts of or the entire TOR depending on </w:t>
    </w:r>
    <w:r>
      <w:rPr>
        <w:rFonts w:asciiTheme="minorHAnsi" w:hAnsiTheme="minorHAnsi" w:cs="Times New Roman"/>
        <w:i/>
        <w:iCs/>
        <w:color w:val="808080" w:themeColor="background1" w:themeShade="80"/>
        <w:sz w:val="20"/>
        <w:szCs w:val="20"/>
        <w:lang w:val="en-US"/>
      </w:rPr>
      <w:t xml:space="preserve">study </w:t>
    </w:r>
    <w:r w:rsidRPr="00DC75B4">
      <w:rPr>
        <w:rFonts w:asciiTheme="minorHAnsi" w:hAnsiTheme="minorHAnsi" w:cs="Times New Roman"/>
        <w:i/>
        <w:iCs/>
        <w:color w:val="808080" w:themeColor="background1" w:themeShade="80"/>
        <w:sz w:val="20"/>
        <w:szCs w:val="20"/>
        <w:lang w:val="en-US"/>
      </w:rPr>
      <w:t xml:space="preserve">needs. The text </w:t>
    </w:r>
    <w:r w:rsidRPr="00DC75B4">
      <w:rPr>
        <w:rFonts w:asciiTheme="minorHAnsi" w:hAnsiTheme="minorHAnsi" w:cs="Times New Roman"/>
        <w:i/>
        <w:iCs/>
        <w:color w:val="0070C0"/>
        <w:sz w:val="20"/>
        <w:szCs w:val="20"/>
        <w:lang w:val="en-US"/>
      </w:rPr>
      <w:t xml:space="preserve">[in brackets] </w:t>
    </w:r>
    <w:r w:rsidRPr="00DC75B4">
      <w:rPr>
        <w:rFonts w:asciiTheme="minorHAnsi" w:hAnsiTheme="minorHAnsi" w:cs="Times New Roman"/>
        <w:i/>
        <w:iCs/>
        <w:color w:val="808080" w:themeColor="background1" w:themeShade="80"/>
        <w:sz w:val="20"/>
        <w:szCs w:val="20"/>
        <w:lang w:val="en-US"/>
      </w:rPr>
      <w:t xml:space="preserve">should be completed by the MSG. </w:t>
    </w:r>
    <w:r w:rsidR="00BA41DB" w:rsidRPr="00BA41DB">
      <w:rPr>
        <w:rFonts w:asciiTheme="minorHAnsi" w:hAnsiTheme="minorHAnsi" w:cs="Times New Roman"/>
        <w:i/>
        <w:iCs/>
        <w:color w:val="808080" w:themeColor="background1" w:themeShade="80"/>
        <w:sz w:val="20"/>
        <w:szCs w:val="20"/>
        <w:lang w:val="en-US"/>
      </w:rPr>
      <w:t>It also contains comment boxes to guide the MSG in the inclusion or exclusion of some aspects of the feasibility study.</w:t>
    </w:r>
    <w:r w:rsidR="00BA41DB">
      <w:rPr>
        <w:rFonts w:asciiTheme="minorHAnsi" w:hAnsiTheme="minorHAnsi" w:cs="Times New Roman"/>
        <w:i/>
        <w:iCs/>
        <w:color w:val="808080" w:themeColor="background1" w:themeShade="80"/>
        <w:sz w:val="20"/>
        <w:szCs w:val="20"/>
        <w:lang w:val="en-US"/>
      </w:rPr>
      <w:t xml:space="preserve"> </w:t>
    </w:r>
    <w:r w:rsidRPr="00DC75B4">
      <w:rPr>
        <w:rFonts w:asciiTheme="minorHAnsi" w:hAnsiTheme="minorHAnsi" w:cs="Times New Roman"/>
        <w:i/>
        <w:iCs/>
        <w:color w:val="808080" w:themeColor="background1" w:themeShade="80"/>
        <w:sz w:val="20"/>
        <w:szCs w:val="20"/>
        <w:lang w:val="en-US"/>
      </w:rPr>
      <w:t xml:space="preserve">Questions about this </w:t>
    </w:r>
    <w:r>
      <w:rPr>
        <w:rFonts w:asciiTheme="minorHAnsi" w:hAnsiTheme="minorHAnsi" w:cs="Times New Roman"/>
        <w:i/>
        <w:iCs/>
        <w:color w:val="808080" w:themeColor="background1" w:themeShade="80"/>
        <w:sz w:val="20"/>
        <w:szCs w:val="20"/>
        <w:lang w:val="en-US"/>
      </w:rPr>
      <w:t>document</w:t>
    </w:r>
    <w:r w:rsidRPr="00DC75B4">
      <w:rPr>
        <w:rFonts w:asciiTheme="minorHAnsi" w:hAnsiTheme="minorHAnsi" w:cs="Times New Roman"/>
        <w:i/>
        <w:iCs/>
        <w:color w:val="808080" w:themeColor="background1" w:themeShade="80"/>
        <w:sz w:val="20"/>
        <w:szCs w:val="20"/>
        <w:lang w:val="en-US"/>
      </w:rPr>
      <w:t xml:space="preserve"> can be directed to the International Secretariat.</w:t>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1F4E654"/>
    <w:lvl w:ilvl="0">
      <w:start w:val="1"/>
      <w:numFmt w:val="decimal"/>
      <w:pStyle w:val="Heading1"/>
      <w:lvlText w:val="%1"/>
      <w:lvlJc w:val="left"/>
      <w:pPr>
        <w:tabs>
          <w:tab w:val="num" w:pos="0"/>
        </w:tabs>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000009"/>
    <w:multiLevelType w:val="multilevel"/>
    <w:tmpl w:val="00000009"/>
    <w:name w:val="WWNum10"/>
    <w:lvl w:ilvl="0">
      <w:start w:val="1"/>
      <w:numFmt w:val="decimal"/>
      <w:lvlText w:val="%1."/>
      <w:lvlJc w:val="left"/>
      <w:pPr>
        <w:tabs>
          <w:tab w:val="num" w:pos="1080"/>
        </w:tabs>
        <w:ind w:left="1440" w:hanging="360"/>
      </w:pPr>
      <w:rPr>
        <w:rFonts w:cs="Times New Roman"/>
      </w:rPr>
    </w:lvl>
    <w:lvl w:ilvl="1">
      <w:start w:val="1"/>
      <w:numFmt w:val="lowerLetter"/>
      <w:lvlText w:val="%2."/>
      <w:lvlJc w:val="left"/>
      <w:pPr>
        <w:tabs>
          <w:tab w:val="num" w:pos="1080"/>
        </w:tabs>
        <w:ind w:left="2160" w:hanging="360"/>
      </w:pPr>
      <w:rPr>
        <w:rFonts w:cs="Times New Roman"/>
      </w:rPr>
    </w:lvl>
    <w:lvl w:ilvl="2">
      <w:start w:val="1"/>
      <w:numFmt w:val="lowerRoman"/>
      <w:lvlText w:val="%3."/>
      <w:lvlJc w:val="left"/>
      <w:pPr>
        <w:tabs>
          <w:tab w:val="num" w:pos="1080"/>
        </w:tabs>
        <w:ind w:left="2880" w:hanging="180"/>
      </w:pPr>
      <w:rPr>
        <w:rFonts w:cs="Times New Roman"/>
      </w:rPr>
    </w:lvl>
    <w:lvl w:ilvl="3">
      <w:start w:val="1"/>
      <w:numFmt w:val="decimal"/>
      <w:lvlText w:val="%4."/>
      <w:lvlJc w:val="left"/>
      <w:pPr>
        <w:tabs>
          <w:tab w:val="num" w:pos="1080"/>
        </w:tabs>
        <w:ind w:left="3600" w:hanging="360"/>
      </w:pPr>
      <w:rPr>
        <w:rFonts w:cs="Times New Roman"/>
      </w:rPr>
    </w:lvl>
    <w:lvl w:ilvl="4">
      <w:start w:val="1"/>
      <w:numFmt w:val="lowerLetter"/>
      <w:lvlText w:val="%5."/>
      <w:lvlJc w:val="left"/>
      <w:pPr>
        <w:tabs>
          <w:tab w:val="num" w:pos="1080"/>
        </w:tabs>
        <w:ind w:left="4320" w:hanging="360"/>
      </w:pPr>
      <w:rPr>
        <w:rFonts w:cs="Times New Roman"/>
      </w:rPr>
    </w:lvl>
    <w:lvl w:ilvl="5">
      <w:start w:val="1"/>
      <w:numFmt w:val="lowerRoman"/>
      <w:lvlText w:val="%6."/>
      <w:lvlJc w:val="left"/>
      <w:pPr>
        <w:tabs>
          <w:tab w:val="num" w:pos="1080"/>
        </w:tabs>
        <w:ind w:left="5040" w:hanging="180"/>
      </w:pPr>
      <w:rPr>
        <w:rFonts w:cs="Times New Roman"/>
      </w:rPr>
    </w:lvl>
    <w:lvl w:ilvl="6">
      <w:start w:val="1"/>
      <w:numFmt w:val="decimal"/>
      <w:lvlText w:val="%7."/>
      <w:lvlJc w:val="left"/>
      <w:pPr>
        <w:tabs>
          <w:tab w:val="num" w:pos="1080"/>
        </w:tabs>
        <w:ind w:left="5760" w:hanging="360"/>
      </w:pPr>
      <w:rPr>
        <w:rFonts w:cs="Times New Roman"/>
      </w:rPr>
    </w:lvl>
    <w:lvl w:ilvl="7">
      <w:start w:val="1"/>
      <w:numFmt w:val="lowerLetter"/>
      <w:lvlText w:val="%8."/>
      <w:lvlJc w:val="left"/>
      <w:pPr>
        <w:tabs>
          <w:tab w:val="num" w:pos="1080"/>
        </w:tabs>
        <w:ind w:left="6480" w:hanging="360"/>
      </w:pPr>
      <w:rPr>
        <w:rFonts w:cs="Times New Roman"/>
      </w:rPr>
    </w:lvl>
    <w:lvl w:ilvl="8">
      <w:start w:val="1"/>
      <w:numFmt w:val="lowerRoman"/>
      <w:lvlText w:val="%9."/>
      <w:lvlJc w:val="left"/>
      <w:pPr>
        <w:tabs>
          <w:tab w:val="num" w:pos="1080"/>
        </w:tabs>
        <w:ind w:left="7200" w:hanging="180"/>
      </w:pPr>
      <w:rPr>
        <w:rFonts w:cs="Times New Roman"/>
      </w:rPr>
    </w:lvl>
  </w:abstractNum>
  <w:abstractNum w:abstractNumId="2" w15:restartNumberingAfterBreak="0">
    <w:nsid w:val="05C040EA"/>
    <w:multiLevelType w:val="hybridMultilevel"/>
    <w:tmpl w:val="960842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336BFF"/>
    <w:multiLevelType w:val="hybridMultilevel"/>
    <w:tmpl w:val="BCCA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A1D42"/>
    <w:multiLevelType w:val="hybridMultilevel"/>
    <w:tmpl w:val="6D14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36744"/>
    <w:multiLevelType w:val="hybridMultilevel"/>
    <w:tmpl w:val="077427E0"/>
    <w:lvl w:ilvl="0" w:tplc="2842C1C4">
      <w:start w:val="63"/>
      <w:numFmt w:val="bullet"/>
      <w:lvlText w:val="-"/>
      <w:lvlJc w:val="left"/>
      <w:pPr>
        <w:ind w:left="360" w:hanging="360"/>
      </w:pPr>
      <w:rPr>
        <w:rFonts w:ascii="Myriad Pro SemiCond" w:eastAsia="Times New Roman" w:hAnsi="Myriad Pro SemiCond"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FA79F4"/>
    <w:multiLevelType w:val="hybridMultilevel"/>
    <w:tmpl w:val="CBBC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B5F0B"/>
    <w:multiLevelType w:val="hybridMultilevel"/>
    <w:tmpl w:val="C82252E4"/>
    <w:lvl w:ilvl="0" w:tplc="0414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83608C"/>
    <w:multiLevelType w:val="hybridMultilevel"/>
    <w:tmpl w:val="0FDE0036"/>
    <w:lvl w:ilvl="0" w:tplc="706A0BCA">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9" w15:restartNumberingAfterBreak="0">
    <w:nsid w:val="1C8D7A87"/>
    <w:multiLevelType w:val="hybridMultilevel"/>
    <w:tmpl w:val="DB029B0E"/>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6438F1"/>
    <w:multiLevelType w:val="hybridMultilevel"/>
    <w:tmpl w:val="6B2A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226B9"/>
    <w:multiLevelType w:val="hybridMultilevel"/>
    <w:tmpl w:val="5E6A9DEE"/>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47846"/>
    <w:multiLevelType w:val="hybridMultilevel"/>
    <w:tmpl w:val="7F600FDC"/>
    <w:lvl w:ilvl="0" w:tplc="6E9A7D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F803B5"/>
    <w:multiLevelType w:val="hybridMultilevel"/>
    <w:tmpl w:val="DA220C60"/>
    <w:lvl w:ilvl="0" w:tplc="8F7624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F1243"/>
    <w:multiLevelType w:val="hybridMultilevel"/>
    <w:tmpl w:val="FF5CF598"/>
    <w:lvl w:ilvl="0" w:tplc="D34ECF4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7F0D0E"/>
    <w:multiLevelType w:val="hybridMultilevel"/>
    <w:tmpl w:val="FBE87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2BA702B"/>
    <w:multiLevelType w:val="hybridMultilevel"/>
    <w:tmpl w:val="CA06D10C"/>
    <w:lvl w:ilvl="0" w:tplc="2842C1C4">
      <w:start w:val="63"/>
      <w:numFmt w:val="bullet"/>
      <w:lvlText w:val="-"/>
      <w:lvlJc w:val="left"/>
      <w:pPr>
        <w:ind w:left="360" w:hanging="360"/>
      </w:pPr>
      <w:rPr>
        <w:rFonts w:ascii="Myriad Pro SemiCond" w:eastAsia="Times New Roman" w:hAnsi="Myriad Pro SemiC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17F76"/>
    <w:multiLevelType w:val="hybridMultilevel"/>
    <w:tmpl w:val="DF0691F8"/>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25282887"/>
    <w:multiLevelType w:val="hybridMultilevel"/>
    <w:tmpl w:val="B552A2AC"/>
    <w:lvl w:ilvl="0" w:tplc="04140001">
      <w:start w:val="1"/>
      <w:numFmt w:val="bullet"/>
      <w:lvlText w:val=""/>
      <w:lvlJc w:val="left"/>
      <w:pPr>
        <w:ind w:left="1440" w:hanging="360"/>
      </w:pPr>
      <w:rPr>
        <w:rFonts w:ascii="Symbol" w:hAnsi="Symbol" w:hint="default"/>
      </w:rPr>
    </w:lvl>
    <w:lvl w:ilvl="1" w:tplc="1318FE42">
      <w:numFmt w:val="bullet"/>
      <w:lvlText w:val="•"/>
      <w:lvlJc w:val="left"/>
      <w:pPr>
        <w:ind w:left="2880" w:hanging="1080"/>
      </w:pPr>
      <w:rPr>
        <w:rFonts w:ascii="Myriad Pro SemiCond" w:eastAsia="Times New Roman" w:hAnsi="Myriad Pro SemiCond"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AD5ED5"/>
    <w:multiLevelType w:val="hybridMultilevel"/>
    <w:tmpl w:val="DC30CD44"/>
    <w:lvl w:ilvl="0" w:tplc="4EAA237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5D13EE"/>
    <w:multiLevelType w:val="hybridMultilevel"/>
    <w:tmpl w:val="B8008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F954F2"/>
    <w:multiLevelType w:val="hybridMultilevel"/>
    <w:tmpl w:val="FF5CF598"/>
    <w:lvl w:ilvl="0" w:tplc="D34ECF4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71387D"/>
    <w:multiLevelType w:val="hybridMultilevel"/>
    <w:tmpl w:val="2040A7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5E41F69"/>
    <w:multiLevelType w:val="hybridMultilevel"/>
    <w:tmpl w:val="B9C0812C"/>
    <w:lvl w:ilvl="0" w:tplc="D424EA76">
      <w:start w:val="1"/>
      <w:numFmt w:val="decimal"/>
      <w:lvlText w:val="%1."/>
      <w:lvlJc w:val="left"/>
      <w:pPr>
        <w:ind w:left="360" w:hanging="360"/>
      </w:pPr>
      <w:rPr>
        <w:rFonts w:cs="Times New Roman" w:hint="default"/>
        <w:b w:val="0"/>
        <w:i w:val="0"/>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4" w15:restartNumberingAfterBreak="0">
    <w:nsid w:val="397046E6"/>
    <w:multiLevelType w:val="hybridMultilevel"/>
    <w:tmpl w:val="656408EA"/>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C3284"/>
    <w:multiLevelType w:val="hybridMultilevel"/>
    <w:tmpl w:val="1F648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CB234BC"/>
    <w:multiLevelType w:val="hybridMultilevel"/>
    <w:tmpl w:val="BE1A6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F52C8A"/>
    <w:multiLevelType w:val="hybridMultilevel"/>
    <w:tmpl w:val="D354C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402566D"/>
    <w:multiLevelType w:val="hybridMultilevel"/>
    <w:tmpl w:val="B596F0C8"/>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9" w15:restartNumberingAfterBreak="0">
    <w:nsid w:val="45D54311"/>
    <w:multiLevelType w:val="hybridMultilevel"/>
    <w:tmpl w:val="5C2A1CA0"/>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6B24DA0"/>
    <w:multiLevelType w:val="hybridMultilevel"/>
    <w:tmpl w:val="4D36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5D5BD0"/>
    <w:multiLevelType w:val="hybridMultilevel"/>
    <w:tmpl w:val="08946490"/>
    <w:lvl w:ilvl="0" w:tplc="3140BBE6">
      <w:numFmt w:val="bullet"/>
      <w:lvlText w:val="•"/>
      <w:lvlJc w:val="left"/>
      <w:pPr>
        <w:ind w:left="720" w:hanging="36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CBC1398"/>
    <w:multiLevelType w:val="hybridMultilevel"/>
    <w:tmpl w:val="5F440950"/>
    <w:lvl w:ilvl="0" w:tplc="9426F26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D6615C1"/>
    <w:multiLevelType w:val="hybridMultilevel"/>
    <w:tmpl w:val="A0A8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364D1"/>
    <w:multiLevelType w:val="hybridMultilevel"/>
    <w:tmpl w:val="26142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777BD2"/>
    <w:multiLevelType w:val="hybridMultilevel"/>
    <w:tmpl w:val="4A2A9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0551B8D"/>
    <w:multiLevelType w:val="hybridMultilevel"/>
    <w:tmpl w:val="E2CC5A8E"/>
    <w:lvl w:ilvl="0" w:tplc="6BAAB7AC">
      <w:start w:val="1"/>
      <w:numFmt w:val="decimal"/>
      <w:pStyle w:val="BodyText1"/>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A954158"/>
    <w:multiLevelType w:val="hybridMultilevel"/>
    <w:tmpl w:val="F93E8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B671EE"/>
    <w:multiLevelType w:val="multilevel"/>
    <w:tmpl w:val="F92223A4"/>
    <w:lvl w:ilvl="0">
      <w:start w:val="1"/>
      <w:numFmt w:val="decimal"/>
      <w:lvlText w:val="%1."/>
      <w:lvlJc w:val="left"/>
      <w:pPr>
        <w:ind w:left="360" w:hanging="360"/>
      </w:pPr>
      <w:rPr>
        <w:rFonts w:eastAsia="Calibri" w:hint="default"/>
        <w:b/>
      </w:rPr>
    </w:lvl>
    <w:lvl w:ilvl="1">
      <w:start w:val="1"/>
      <w:numFmt w:val="lowerRoman"/>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DA602FA"/>
    <w:multiLevelType w:val="hybridMultilevel"/>
    <w:tmpl w:val="A22ABDD6"/>
    <w:lvl w:ilvl="0" w:tplc="3DAC52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6C2D41"/>
    <w:multiLevelType w:val="hybridMultilevel"/>
    <w:tmpl w:val="5E6A9DEE"/>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9D5D97"/>
    <w:multiLevelType w:val="multilevel"/>
    <w:tmpl w:val="78C0C4B8"/>
    <w:lvl w:ilvl="0">
      <w:start w:val="1"/>
      <w:numFmt w:val="decimal"/>
      <w:lvlText w:val="(%1)"/>
      <w:lvlJc w:val="left"/>
      <w:pPr>
        <w:ind w:left="360" w:hanging="360"/>
      </w:pPr>
      <w:rPr>
        <w:rFonts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64A73750"/>
    <w:multiLevelType w:val="hybridMultilevel"/>
    <w:tmpl w:val="6D32A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4B0059C"/>
    <w:multiLevelType w:val="hybridMultilevel"/>
    <w:tmpl w:val="DDAE0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6CF366D3"/>
    <w:multiLevelType w:val="hybridMultilevel"/>
    <w:tmpl w:val="DF125E18"/>
    <w:lvl w:ilvl="0" w:tplc="04140003">
      <w:start w:val="1"/>
      <w:numFmt w:val="bullet"/>
      <w:lvlText w:val="o"/>
      <w:lvlJc w:val="left"/>
      <w:pPr>
        <w:ind w:left="1119" w:hanging="360"/>
      </w:pPr>
      <w:rPr>
        <w:rFonts w:ascii="Courier New" w:hAnsi="Courier New" w:cs="Courier New"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46" w15:restartNumberingAfterBreak="0">
    <w:nsid w:val="6D0531C4"/>
    <w:multiLevelType w:val="hybridMultilevel"/>
    <w:tmpl w:val="BF7EB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F81783E"/>
    <w:multiLevelType w:val="hybridMultilevel"/>
    <w:tmpl w:val="74AC6AB2"/>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F172D"/>
    <w:multiLevelType w:val="hybridMultilevel"/>
    <w:tmpl w:val="3F121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DE47237"/>
    <w:multiLevelType w:val="hybridMultilevel"/>
    <w:tmpl w:val="D7928466"/>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F0944AF"/>
    <w:multiLevelType w:val="hybridMultilevel"/>
    <w:tmpl w:val="5E6A9DEE"/>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9"/>
  </w:num>
  <w:num w:numId="3">
    <w:abstractNumId w:val="36"/>
  </w:num>
  <w:num w:numId="4">
    <w:abstractNumId w:val="28"/>
  </w:num>
  <w:num w:numId="5">
    <w:abstractNumId w:val="18"/>
  </w:num>
  <w:num w:numId="6">
    <w:abstractNumId w:val="7"/>
  </w:num>
  <w:num w:numId="7">
    <w:abstractNumId w:val="43"/>
  </w:num>
  <w:num w:numId="8">
    <w:abstractNumId w:val="20"/>
  </w:num>
  <w:num w:numId="9">
    <w:abstractNumId w:val="30"/>
  </w:num>
  <w:num w:numId="10">
    <w:abstractNumId w:val="5"/>
  </w:num>
  <w:num w:numId="11">
    <w:abstractNumId w:val="16"/>
  </w:num>
  <w:num w:numId="12">
    <w:abstractNumId w:val="26"/>
  </w:num>
  <w:num w:numId="13">
    <w:abstractNumId w:val="17"/>
  </w:num>
  <w:num w:numId="14">
    <w:abstractNumId w:val="23"/>
  </w:num>
  <w:num w:numId="15">
    <w:abstractNumId w:val="39"/>
  </w:num>
  <w:num w:numId="16">
    <w:abstractNumId w:val="37"/>
  </w:num>
  <w:num w:numId="17">
    <w:abstractNumId w:val="34"/>
  </w:num>
  <w:num w:numId="18">
    <w:abstractNumId w:val="6"/>
  </w:num>
  <w:num w:numId="19">
    <w:abstractNumId w:val="10"/>
  </w:num>
  <w:num w:numId="20">
    <w:abstractNumId w:val="19"/>
  </w:num>
  <w:num w:numId="21">
    <w:abstractNumId w:val="48"/>
  </w:num>
  <w:num w:numId="22">
    <w:abstractNumId w:val="33"/>
  </w:num>
  <w:num w:numId="23">
    <w:abstractNumId w:val="50"/>
  </w:num>
  <w:num w:numId="24">
    <w:abstractNumId w:val="9"/>
  </w:num>
  <w:num w:numId="25">
    <w:abstractNumId w:val="31"/>
  </w:num>
  <w:num w:numId="26">
    <w:abstractNumId w:val="22"/>
  </w:num>
  <w:num w:numId="27">
    <w:abstractNumId w:val="3"/>
  </w:num>
  <w:num w:numId="28">
    <w:abstractNumId w:val="13"/>
  </w:num>
  <w:num w:numId="29">
    <w:abstractNumId w:val="2"/>
  </w:num>
  <w:num w:numId="30">
    <w:abstractNumId w:val="42"/>
  </w:num>
  <w:num w:numId="31">
    <w:abstractNumId w:val="35"/>
  </w:num>
  <w:num w:numId="32">
    <w:abstractNumId w:val="27"/>
  </w:num>
  <w:num w:numId="33">
    <w:abstractNumId w:val="25"/>
  </w:num>
  <w:num w:numId="34">
    <w:abstractNumId w:val="15"/>
  </w:num>
  <w:num w:numId="35">
    <w:abstractNumId w:val="46"/>
  </w:num>
  <w:num w:numId="36">
    <w:abstractNumId w:val="49"/>
  </w:num>
  <w:num w:numId="37">
    <w:abstractNumId w:val="44"/>
  </w:num>
  <w:num w:numId="38">
    <w:abstractNumId w:val="8"/>
  </w:num>
  <w:num w:numId="39">
    <w:abstractNumId w:val="14"/>
  </w:num>
  <w:num w:numId="40">
    <w:abstractNumId w:val="41"/>
  </w:num>
  <w:num w:numId="41">
    <w:abstractNumId w:val="45"/>
  </w:num>
  <w:num w:numId="42">
    <w:abstractNumId w:val="32"/>
  </w:num>
  <w:num w:numId="43">
    <w:abstractNumId w:val="51"/>
  </w:num>
  <w:num w:numId="44">
    <w:abstractNumId w:val="47"/>
  </w:num>
  <w:num w:numId="45">
    <w:abstractNumId w:val="12"/>
  </w:num>
  <w:num w:numId="46">
    <w:abstractNumId w:val="0"/>
  </w:num>
  <w:num w:numId="47">
    <w:abstractNumId w:val="4"/>
  </w:num>
  <w:num w:numId="48">
    <w:abstractNumId w:val="38"/>
  </w:num>
  <w:num w:numId="49">
    <w:abstractNumId w:val="40"/>
  </w:num>
  <w:num w:numId="50">
    <w:abstractNumId w:val="24"/>
  </w:num>
  <w:num w:numId="51">
    <w:abstractNumId w:val="11"/>
  </w:num>
  <w:num w:numId="52">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TI International Secretariat">
    <w15:presenceInfo w15:providerId="None" w15:userId="EITI International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JPNDGwSDa11DUxMjDQNTE1NdBNtEyx0DUytDBKNjRJNU22MFLSUQpOLS7OzM8DaTGpBQCywRBzQwAAAA=="/>
  </w:docVars>
  <w:rsids>
    <w:rsidRoot w:val="00903BC0"/>
    <w:rsid w:val="000022FE"/>
    <w:rsid w:val="0000269C"/>
    <w:rsid w:val="00004093"/>
    <w:rsid w:val="00007933"/>
    <w:rsid w:val="00007995"/>
    <w:rsid w:val="000109D2"/>
    <w:rsid w:val="00011586"/>
    <w:rsid w:val="000122E4"/>
    <w:rsid w:val="0001330B"/>
    <w:rsid w:val="000136AE"/>
    <w:rsid w:val="00015B12"/>
    <w:rsid w:val="00020D01"/>
    <w:rsid w:val="00024216"/>
    <w:rsid w:val="000253F3"/>
    <w:rsid w:val="00026507"/>
    <w:rsid w:val="00027A80"/>
    <w:rsid w:val="00030A1C"/>
    <w:rsid w:val="00031C15"/>
    <w:rsid w:val="00032C84"/>
    <w:rsid w:val="000337F4"/>
    <w:rsid w:val="00035012"/>
    <w:rsid w:val="000368A4"/>
    <w:rsid w:val="0003703B"/>
    <w:rsid w:val="000377D8"/>
    <w:rsid w:val="000408D5"/>
    <w:rsid w:val="00041AC2"/>
    <w:rsid w:val="00045A7D"/>
    <w:rsid w:val="00046E61"/>
    <w:rsid w:val="00051B11"/>
    <w:rsid w:val="00052B6D"/>
    <w:rsid w:val="00053535"/>
    <w:rsid w:val="00057466"/>
    <w:rsid w:val="000629E9"/>
    <w:rsid w:val="00064B8C"/>
    <w:rsid w:val="000651FB"/>
    <w:rsid w:val="0006583F"/>
    <w:rsid w:val="00066259"/>
    <w:rsid w:val="00066B80"/>
    <w:rsid w:val="00067D17"/>
    <w:rsid w:val="0007268A"/>
    <w:rsid w:val="000728BF"/>
    <w:rsid w:val="000735DA"/>
    <w:rsid w:val="00074506"/>
    <w:rsid w:val="00074E21"/>
    <w:rsid w:val="00075C39"/>
    <w:rsid w:val="00076A93"/>
    <w:rsid w:val="00077DD6"/>
    <w:rsid w:val="00081222"/>
    <w:rsid w:val="00081834"/>
    <w:rsid w:val="00082979"/>
    <w:rsid w:val="000853E9"/>
    <w:rsid w:val="00085F78"/>
    <w:rsid w:val="00086CF5"/>
    <w:rsid w:val="00091308"/>
    <w:rsid w:val="0009430A"/>
    <w:rsid w:val="00095FFF"/>
    <w:rsid w:val="00096D7A"/>
    <w:rsid w:val="00096F87"/>
    <w:rsid w:val="000A0F38"/>
    <w:rsid w:val="000A1303"/>
    <w:rsid w:val="000A4CAB"/>
    <w:rsid w:val="000A6556"/>
    <w:rsid w:val="000A6EBD"/>
    <w:rsid w:val="000A7080"/>
    <w:rsid w:val="000A7E95"/>
    <w:rsid w:val="000B221B"/>
    <w:rsid w:val="000B377A"/>
    <w:rsid w:val="000B3A4F"/>
    <w:rsid w:val="000B43A5"/>
    <w:rsid w:val="000B4452"/>
    <w:rsid w:val="000B54D1"/>
    <w:rsid w:val="000B6B11"/>
    <w:rsid w:val="000B6D72"/>
    <w:rsid w:val="000B7759"/>
    <w:rsid w:val="000C0A34"/>
    <w:rsid w:val="000C2368"/>
    <w:rsid w:val="000C42E1"/>
    <w:rsid w:val="000C4A82"/>
    <w:rsid w:val="000C6478"/>
    <w:rsid w:val="000D0191"/>
    <w:rsid w:val="000D48F5"/>
    <w:rsid w:val="000D4AFD"/>
    <w:rsid w:val="000D7390"/>
    <w:rsid w:val="000D7D28"/>
    <w:rsid w:val="000E2F3C"/>
    <w:rsid w:val="000E30D4"/>
    <w:rsid w:val="000E3239"/>
    <w:rsid w:val="000E34DE"/>
    <w:rsid w:val="000E3814"/>
    <w:rsid w:val="000E4D01"/>
    <w:rsid w:val="000E7C98"/>
    <w:rsid w:val="000F1AA1"/>
    <w:rsid w:val="000F2793"/>
    <w:rsid w:val="000F5A61"/>
    <w:rsid w:val="000F745B"/>
    <w:rsid w:val="000F75C5"/>
    <w:rsid w:val="0010168D"/>
    <w:rsid w:val="00101863"/>
    <w:rsid w:val="0010430B"/>
    <w:rsid w:val="00104AA2"/>
    <w:rsid w:val="00105B14"/>
    <w:rsid w:val="00106688"/>
    <w:rsid w:val="0011100E"/>
    <w:rsid w:val="0011212A"/>
    <w:rsid w:val="0011315A"/>
    <w:rsid w:val="0011361F"/>
    <w:rsid w:val="001137C9"/>
    <w:rsid w:val="00114640"/>
    <w:rsid w:val="001166BC"/>
    <w:rsid w:val="00121C04"/>
    <w:rsid w:val="00122A84"/>
    <w:rsid w:val="00124FA0"/>
    <w:rsid w:val="0012529C"/>
    <w:rsid w:val="00132487"/>
    <w:rsid w:val="0013322E"/>
    <w:rsid w:val="00133A0D"/>
    <w:rsid w:val="00136089"/>
    <w:rsid w:val="0013752A"/>
    <w:rsid w:val="00137ABD"/>
    <w:rsid w:val="00140549"/>
    <w:rsid w:val="00140EB5"/>
    <w:rsid w:val="00141D79"/>
    <w:rsid w:val="00142EDB"/>
    <w:rsid w:val="001447DF"/>
    <w:rsid w:val="00145251"/>
    <w:rsid w:val="00145388"/>
    <w:rsid w:val="0014608A"/>
    <w:rsid w:val="00146981"/>
    <w:rsid w:val="001514A7"/>
    <w:rsid w:val="00152EC7"/>
    <w:rsid w:val="00156CEE"/>
    <w:rsid w:val="00160E1E"/>
    <w:rsid w:val="0016103C"/>
    <w:rsid w:val="00162665"/>
    <w:rsid w:val="001634BC"/>
    <w:rsid w:val="00163604"/>
    <w:rsid w:val="00163A1E"/>
    <w:rsid w:val="00164334"/>
    <w:rsid w:val="00164836"/>
    <w:rsid w:val="0017070E"/>
    <w:rsid w:val="0017130C"/>
    <w:rsid w:val="001736EA"/>
    <w:rsid w:val="00174D8F"/>
    <w:rsid w:val="0017618F"/>
    <w:rsid w:val="0018177E"/>
    <w:rsid w:val="001825CE"/>
    <w:rsid w:val="00182CAE"/>
    <w:rsid w:val="001830AB"/>
    <w:rsid w:val="001834DF"/>
    <w:rsid w:val="00183963"/>
    <w:rsid w:val="001840D8"/>
    <w:rsid w:val="00184274"/>
    <w:rsid w:val="00185FC6"/>
    <w:rsid w:val="00187B69"/>
    <w:rsid w:val="00190C81"/>
    <w:rsid w:val="00191D64"/>
    <w:rsid w:val="00193A92"/>
    <w:rsid w:val="0019557F"/>
    <w:rsid w:val="0019749D"/>
    <w:rsid w:val="001A3A2F"/>
    <w:rsid w:val="001A3A60"/>
    <w:rsid w:val="001A4552"/>
    <w:rsid w:val="001A5E87"/>
    <w:rsid w:val="001A6033"/>
    <w:rsid w:val="001A7276"/>
    <w:rsid w:val="001A7629"/>
    <w:rsid w:val="001B026F"/>
    <w:rsid w:val="001B0BE5"/>
    <w:rsid w:val="001B1949"/>
    <w:rsid w:val="001B1B44"/>
    <w:rsid w:val="001B22F4"/>
    <w:rsid w:val="001B2D3B"/>
    <w:rsid w:val="001B6083"/>
    <w:rsid w:val="001B7077"/>
    <w:rsid w:val="001C12F0"/>
    <w:rsid w:val="001C24C5"/>
    <w:rsid w:val="001C324C"/>
    <w:rsid w:val="001C3DC9"/>
    <w:rsid w:val="001C4A1D"/>
    <w:rsid w:val="001C4DA1"/>
    <w:rsid w:val="001C4E82"/>
    <w:rsid w:val="001D0611"/>
    <w:rsid w:val="001D41C4"/>
    <w:rsid w:val="001D5189"/>
    <w:rsid w:val="001D536E"/>
    <w:rsid w:val="001D6216"/>
    <w:rsid w:val="001E0742"/>
    <w:rsid w:val="001E19FF"/>
    <w:rsid w:val="001E1B0D"/>
    <w:rsid w:val="001E1C74"/>
    <w:rsid w:val="001E207A"/>
    <w:rsid w:val="001E3EA5"/>
    <w:rsid w:val="001E427F"/>
    <w:rsid w:val="001E452F"/>
    <w:rsid w:val="001E50BE"/>
    <w:rsid w:val="001E7AEC"/>
    <w:rsid w:val="001F08DE"/>
    <w:rsid w:val="001F1442"/>
    <w:rsid w:val="001F224A"/>
    <w:rsid w:val="001F4F8B"/>
    <w:rsid w:val="001F6C5A"/>
    <w:rsid w:val="001F6FA2"/>
    <w:rsid w:val="001F70F1"/>
    <w:rsid w:val="001F76E1"/>
    <w:rsid w:val="002051F9"/>
    <w:rsid w:val="00206719"/>
    <w:rsid w:val="00207B84"/>
    <w:rsid w:val="00211BCA"/>
    <w:rsid w:val="0021318C"/>
    <w:rsid w:val="00213615"/>
    <w:rsid w:val="002167CD"/>
    <w:rsid w:val="002171CB"/>
    <w:rsid w:val="00220C76"/>
    <w:rsid w:val="00221BF3"/>
    <w:rsid w:val="0022388B"/>
    <w:rsid w:val="00223B20"/>
    <w:rsid w:val="002254F6"/>
    <w:rsid w:val="00232044"/>
    <w:rsid w:val="002337D2"/>
    <w:rsid w:val="00235F1F"/>
    <w:rsid w:val="00236F8C"/>
    <w:rsid w:val="002417D2"/>
    <w:rsid w:val="00241A33"/>
    <w:rsid w:val="00244849"/>
    <w:rsid w:val="00250434"/>
    <w:rsid w:val="00252A25"/>
    <w:rsid w:val="00253B40"/>
    <w:rsid w:val="00253DE2"/>
    <w:rsid w:val="0025515C"/>
    <w:rsid w:val="002604F7"/>
    <w:rsid w:val="00262A3E"/>
    <w:rsid w:val="0026585C"/>
    <w:rsid w:val="00265EAB"/>
    <w:rsid w:val="0026656E"/>
    <w:rsid w:val="002708B7"/>
    <w:rsid w:val="00275329"/>
    <w:rsid w:val="00275D98"/>
    <w:rsid w:val="00276CCB"/>
    <w:rsid w:val="00281BE7"/>
    <w:rsid w:val="002838CA"/>
    <w:rsid w:val="0028445A"/>
    <w:rsid w:val="00291183"/>
    <w:rsid w:val="00292B42"/>
    <w:rsid w:val="00296709"/>
    <w:rsid w:val="00296FC7"/>
    <w:rsid w:val="002A02B0"/>
    <w:rsid w:val="002A144A"/>
    <w:rsid w:val="002A1EA0"/>
    <w:rsid w:val="002A2370"/>
    <w:rsid w:val="002A2FC1"/>
    <w:rsid w:val="002A3CA5"/>
    <w:rsid w:val="002B14AD"/>
    <w:rsid w:val="002B450A"/>
    <w:rsid w:val="002B555E"/>
    <w:rsid w:val="002B616B"/>
    <w:rsid w:val="002B6411"/>
    <w:rsid w:val="002C3DB1"/>
    <w:rsid w:val="002C412B"/>
    <w:rsid w:val="002C5290"/>
    <w:rsid w:val="002D19CF"/>
    <w:rsid w:val="002D1E57"/>
    <w:rsid w:val="002D3AED"/>
    <w:rsid w:val="002D7BFA"/>
    <w:rsid w:val="002E4DDB"/>
    <w:rsid w:val="002F0452"/>
    <w:rsid w:val="002F05BC"/>
    <w:rsid w:val="002F0F45"/>
    <w:rsid w:val="002F11D0"/>
    <w:rsid w:val="002F126F"/>
    <w:rsid w:val="002F3C4B"/>
    <w:rsid w:val="002F4401"/>
    <w:rsid w:val="002F51D1"/>
    <w:rsid w:val="002F5982"/>
    <w:rsid w:val="002F7A1B"/>
    <w:rsid w:val="003006DA"/>
    <w:rsid w:val="00302D0B"/>
    <w:rsid w:val="0030379E"/>
    <w:rsid w:val="00303858"/>
    <w:rsid w:val="00303FD7"/>
    <w:rsid w:val="00305104"/>
    <w:rsid w:val="003053ED"/>
    <w:rsid w:val="00305791"/>
    <w:rsid w:val="00305C72"/>
    <w:rsid w:val="00305CBD"/>
    <w:rsid w:val="0030652F"/>
    <w:rsid w:val="00306F60"/>
    <w:rsid w:val="0030752E"/>
    <w:rsid w:val="0031137B"/>
    <w:rsid w:val="003124EB"/>
    <w:rsid w:val="00313606"/>
    <w:rsid w:val="0031437D"/>
    <w:rsid w:val="00315573"/>
    <w:rsid w:val="0031603A"/>
    <w:rsid w:val="0032345E"/>
    <w:rsid w:val="00324B9D"/>
    <w:rsid w:val="003251FD"/>
    <w:rsid w:val="003342AF"/>
    <w:rsid w:val="0033502D"/>
    <w:rsid w:val="003363A0"/>
    <w:rsid w:val="0033651D"/>
    <w:rsid w:val="003376E1"/>
    <w:rsid w:val="00340314"/>
    <w:rsid w:val="00340680"/>
    <w:rsid w:val="00340D5D"/>
    <w:rsid w:val="00341CDF"/>
    <w:rsid w:val="003427B8"/>
    <w:rsid w:val="00343DCB"/>
    <w:rsid w:val="003467F7"/>
    <w:rsid w:val="00346FAC"/>
    <w:rsid w:val="0035045D"/>
    <w:rsid w:val="0035051A"/>
    <w:rsid w:val="003509FB"/>
    <w:rsid w:val="00352F89"/>
    <w:rsid w:val="00356C5F"/>
    <w:rsid w:val="003578FF"/>
    <w:rsid w:val="00357F62"/>
    <w:rsid w:val="00361D20"/>
    <w:rsid w:val="0036202F"/>
    <w:rsid w:val="00362F64"/>
    <w:rsid w:val="00363C78"/>
    <w:rsid w:val="00365B2C"/>
    <w:rsid w:val="00370C83"/>
    <w:rsid w:val="0037240C"/>
    <w:rsid w:val="0037249D"/>
    <w:rsid w:val="0037436D"/>
    <w:rsid w:val="00374E24"/>
    <w:rsid w:val="00375E0F"/>
    <w:rsid w:val="00376007"/>
    <w:rsid w:val="00382458"/>
    <w:rsid w:val="00384FD0"/>
    <w:rsid w:val="00385726"/>
    <w:rsid w:val="00386F37"/>
    <w:rsid w:val="003870F3"/>
    <w:rsid w:val="00387D36"/>
    <w:rsid w:val="00390EDD"/>
    <w:rsid w:val="003929BF"/>
    <w:rsid w:val="00392A3D"/>
    <w:rsid w:val="003936CC"/>
    <w:rsid w:val="00396080"/>
    <w:rsid w:val="00396E7F"/>
    <w:rsid w:val="00397C95"/>
    <w:rsid w:val="003A11D4"/>
    <w:rsid w:val="003A1B82"/>
    <w:rsid w:val="003A1C25"/>
    <w:rsid w:val="003A1C33"/>
    <w:rsid w:val="003A2721"/>
    <w:rsid w:val="003A2E86"/>
    <w:rsid w:val="003A3316"/>
    <w:rsid w:val="003A3A78"/>
    <w:rsid w:val="003A3D79"/>
    <w:rsid w:val="003A55F7"/>
    <w:rsid w:val="003A6121"/>
    <w:rsid w:val="003A66F4"/>
    <w:rsid w:val="003A67A0"/>
    <w:rsid w:val="003B01D1"/>
    <w:rsid w:val="003B4E0B"/>
    <w:rsid w:val="003B5AFD"/>
    <w:rsid w:val="003B6063"/>
    <w:rsid w:val="003C072F"/>
    <w:rsid w:val="003C31A5"/>
    <w:rsid w:val="003C3F87"/>
    <w:rsid w:val="003C58D4"/>
    <w:rsid w:val="003D402D"/>
    <w:rsid w:val="003D51EB"/>
    <w:rsid w:val="003D65E5"/>
    <w:rsid w:val="003E1517"/>
    <w:rsid w:val="003E370E"/>
    <w:rsid w:val="003E5745"/>
    <w:rsid w:val="003E5800"/>
    <w:rsid w:val="003E6C92"/>
    <w:rsid w:val="003E7F2B"/>
    <w:rsid w:val="003F0150"/>
    <w:rsid w:val="003F10EE"/>
    <w:rsid w:val="003F2668"/>
    <w:rsid w:val="003F286B"/>
    <w:rsid w:val="003F3E03"/>
    <w:rsid w:val="003F4DDE"/>
    <w:rsid w:val="003F7FB0"/>
    <w:rsid w:val="004007E8"/>
    <w:rsid w:val="00400E50"/>
    <w:rsid w:val="00402F92"/>
    <w:rsid w:val="0040395D"/>
    <w:rsid w:val="00403BC6"/>
    <w:rsid w:val="0040407D"/>
    <w:rsid w:val="0040418D"/>
    <w:rsid w:val="004073C9"/>
    <w:rsid w:val="00411E13"/>
    <w:rsid w:val="00411F7F"/>
    <w:rsid w:val="00412A45"/>
    <w:rsid w:val="00412AF4"/>
    <w:rsid w:val="0041411E"/>
    <w:rsid w:val="0041412C"/>
    <w:rsid w:val="00416138"/>
    <w:rsid w:val="0041708D"/>
    <w:rsid w:val="004173DF"/>
    <w:rsid w:val="0042029D"/>
    <w:rsid w:val="00421336"/>
    <w:rsid w:val="0042247B"/>
    <w:rsid w:val="004247C8"/>
    <w:rsid w:val="004261AA"/>
    <w:rsid w:val="00427FC6"/>
    <w:rsid w:val="00431F86"/>
    <w:rsid w:val="00432A4F"/>
    <w:rsid w:val="00432C4C"/>
    <w:rsid w:val="00437993"/>
    <w:rsid w:val="00442418"/>
    <w:rsid w:val="00442894"/>
    <w:rsid w:val="00442E95"/>
    <w:rsid w:val="00445FF8"/>
    <w:rsid w:val="00446737"/>
    <w:rsid w:val="00446F00"/>
    <w:rsid w:val="0045006A"/>
    <w:rsid w:val="00450FF2"/>
    <w:rsid w:val="004570C4"/>
    <w:rsid w:val="00457768"/>
    <w:rsid w:val="00464598"/>
    <w:rsid w:val="00464A47"/>
    <w:rsid w:val="00464FD8"/>
    <w:rsid w:val="0046514B"/>
    <w:rsid w:val="00466D52"/>
    <w:rsid w:val="00466E18"/>
    <w:rsid w:val="0046738E"/>
    <w:rsid w:val="00470F2F"/>
    <w:rsid w:val="004714CC"/>
    <w:rsid w:val="004716D6"/>
    <w:rsid w:val="00476237"/>
    <w:rsid w:val="0047729A"/>
    <w:rsid w:val="00477D03"/>
    <w:rsid w:val="00480C35"/>
    <w:rsid w:val="0048141D"/>
    <w:rsid w:val="00482DD1"/>
    <w:rsid w:val="00485365"/>
    <w:rsid w:val="00486733"/>
    <w:rsid w:val="0048684C"/>
    <w:rsid w:val="0049127F"/>
    <w:rsid w:val="0049133A"/>
    <w:rsid w:val="00492378"/>
    <w:rsid w:val="004936AD"/>
    <w:rsid w:val="004943CC"/>
    <w:rsid w:val="0049770A"/>
    <w:rsid w:val="00497FC2"/>
    <w:rsid w:val="004A021E"/>
    <w:rsid w:val="004A0D35"/>
    <w:rsid w:val="004A478B"/>
    <w:rsid w:val="004A4BE1"/>
    <w:rsid w:val="004A74D3"/>
    <w:rsid w:val="004A775B"/>
    <w:rsid w:val="004B135B"/>
    <w:rsid w:val="004B1776"/>
    <w:rsid w:val="004B1A66"/>
    <w:rsid w:val="004B29D5"/>
    <w:rsid w:val="004B2B00"/>
    <w:rsid w:val="004B2FF8"/>
    <w:rsid w:val="004B4A39"/>
    <w:rsid w:val="004C2055"/>
    <w:rsid w:val="004C20CE"/>
    <w:rsid w:val="004C4F78"/>
    <w:rsid w:val="004C595A"/>
    <w:rsid w:val="004C792B"/>
    <w:rsid w:val="004D3916"/>
    <w:rsid w:val="004D632F"/>
    <w:rsid w:val="004D75CB"/>
    <w:rsid w:val="004D773C"/>
    <w:rsid w:val="004E08F6"/>
    <w:rsid w:val="004E3DDD"/>
    <w:rsid w:val="004E4F59"/>
    <w:rsid w:val="004E771B"/>
    <w:rsid w:val="004F06A0"/>
    <w:rsid w:val="004F2BEC"/>
    <w:rsid w:val="004F4585"/>
    <w:rsid w:val="004F593B"/>
    <w:rsid w:val="004F6F1E"/>
    <w:rsid w:val="004F75F7"/>
    <w:rsid w:val="005000B6"/>
    <w:rsid w:val="005009ED"/>
    <w:rsid w:val="00500ED5"/>
    <w:rsid w:val="005067E3"/>
    <w:rsid w:val="0050716B"/>
    <w:rsid w:val="00510BAA"/>
    <w:rsid w:val="00511339"/>
    <w:rsid w:val="005119CF"/>
    <w:rsid w:val="0051232F"/>
    <w:rsid w:val="00512DF9"/>
    <w:rsid w:val="00514530"/>
    <w:rsid w:val="00514B05"/>
    <w:rsid w:val="00515076"/>
    <w:rsid w:val="00516DA7"/>
    <w:rsid w:val="0051734B"/>
    <w:rsid w:val="00517361"/>
    <w:rsid w:val="005178B0"/>
    <w:rsid w:val="00520892"/>
    <w:rsid w:val="00523B29"/>
    <w:rsid w:val="00524945"/>
    <w:rsid w:val="005255E9"/>
    <w:rsid w:val="00525A1F"/>
    <w:rsid w:val="005271BB"/>
    <w:rsid w:val="00527253"/>
    <w:rsid w:val="00530377"/>
    <w:rsid w:val="00530BDE"/>
    <w:rsid w:val="0053194C"/>
    <w:rsid w:val="00532293"/>
    <w:rsid w:val="005331AD"/>
    <w:rsid w:val="0053581D"/>
    <w:rsid w:val="00535C14"/>
    <w:rsid w:val="0053668D"/>
    <w:rsid w:val="005379C7"/>
    <w:rsid w:val="00541A37"/>
    <w:rsid w:val="00543F5C"/>
    <w:rsid w:val="005440E4"/>
    <w:rsid w:val="00544A63"/>
    <w:rsid w:val="00545D3A"/>
    <w:rsid w:val="00546C27"/>
    <w:rsid w:val="00555F97"/>
    <w:rsid w:val="00556E84"/>
    <w:rsid w:val="005638F7"/>
    <w:rsid w:val="00563F2A"/>
    <w:rsid w:val="005644E6"/>
    <w:rsid w:val="00564DDA"/>
    <w:rsid w:val="005650E6"/>
    <w:rsid w:val="00566160"/>
    <w:rsid w:val="00570B17"/>
    <w:rsid w:val="00571F65"/>
    <w:rsid w:val="005727AE"/>
    <w:rsid w:val="00572DB0"/>
    <w:rsid w:val="00572E7C"/>
    <w:rsid w:val="005773C8"/>
    <w:rsid w:val="005777A4"/>
    <w:rsid w:val="005812BB"/>
    <w:rsid w:val="0058166B"/>
    <w:rsid w:val="0058668D"/>
    <w:rsid w:val="00587729"/>
    <w:rsid w:val="005901CE"/>
    <w:rsid w:val="005906CF"/>
    <w:rsid w:val="00592518"/>
    <w:rsid w:val="005949FF"/>
    <w:rsid w:val="005958FF"/>
    <w:rsid w:val="0059624B"/>
    <w:rsid w:val="00596646"/>
    <w:rsid w:val="00597514"/>
    <w:rsid w:val="005A050C"/>
    <w:rsid w:val="005A066A"/>
    <w:rsid w:val="005A1943"/>
    <w:rsid w:val="005A4A29"/>
    <w:rsid w:val="005A4F34"/>
    <w:rsid w:val="005A593A"/>
    <w:rsid w:val="005B0B16"/>
    <w:rsid w:val="005B2FF9"/>
    <w:rsid w:val="005B3568"/>
    <w:rsid w:val="005B5C30"/>
    <w:rsid w:val="005B63C9"/>
    <w:rsid w:val="005B63EE"/>
    <w:rsid w:val="005B6832"/>
    <w:rsid w:val="005B6917"/>
    <w:rsid w:val="005B69D2"/>
    <w:rsid w:val="005B7A65"/>
    <w:rsid w:val="005C05F8"/>
    <w:rsid w:val="005C0C76"/>
    <w:rsid w:val="005D30C0"/>
    <w:rsid w:val="005D4E85"/>
    <w:rsid w:val="005D66E4"/>
    <w:rsid w:val="005E09B2"/>
    <w:rsid w:val="005E4125"/>
    <w:rsid w:val="005E5EC8"/>
    <w:rsid w:val="005F528A"/>
    <w:rsid w:val="005F63C9"/>
    <w:rsid w:val="005F678D"/>
    <w:rsid w:val="006004E8"/>
    <w:rsid w:val="0060123A"/>
    <w:rsid w:val="00603416"/>
    <w:rsid w:val="0060390A"/>
    <w:rsid w:val="006044CA"/>
    <w:rsid w:val="00605197"/>
    <w:rsid w:val="00606783"/>
    <w:rsid w:val="006069EF"/>
    <w:rsid w:val="00607B91"/>
    <w:rsid w:val="00610FD2"/>
    <w:rsid w:val="006114B4"/>
    <w:rsid w:val="0061196D"/>
    <w:rsid w:val="00611CDF"/>
    <w:rsid w:val="00612BB4"/>
    <w:rsid w:val="00614A42"/>
    <w:rsid w:val="00615A2D"/>
    <w:rsid w:val="00617188"/>
    <w:rsid w:val="00620870"/>
    <w:rsid w:val="00622C48"/>
    <w:rsid w:val="00622DAD"/>
    <w:rsid w:val="00624024"/>
    <w:rsid w:val="00624160"/>
    <w:rsid w:val="00626097"/>
    <w:rsid w:val="00631150"/>
    <w:rsid w:val="006318E7"/>
    <w:rsid w:val="006327F6"/>
    <w:rsid w:val="0063357B"/>
    <w:rsid w:val="00634115"/>
    <w:rsid w:val="00634C8C"/>
    <w:rsid w:val="00636420"/>
    <w:rsid w:val="0063751F"/>
    <w:rsid w:val="006375C6"/>
    <w:rsid w:val="00637FF4"/>
    <w:rsid w:val="0064041A"/>
    <w:rsid w:val="00641672"/>
    <w:rsid w:val="00644EBD"/>
    <w:rsid w:val="0064565F"/>
    <w:rsid w:val="00645E2F"/>
    <w:rsid w:val="00646860"/>
    <w:rsid w:val="00646999"/>
    <w:rsid w:val="00646E89"/>
    <w:rsid w:val="006472B9"/>
    <w:rsid w:val="0065022C"/>
    <w:rsid w:val="00651473"/>
    <w:rsid w:val="00651914"/>
    <w:rsid w:val="006524B3"/>
    <w:rsid w:val="00652C0F"/>
    <w:rsid w:val="0065728A"/>
    <w:rsid w:val="00657690"/>
    <w:rsid w:val="00657B03"/>
    <w:rsid w:val="006611A6"/>
    <w:rsid w:val="006611BB"/>
    <w:rsid w:val="0066131F"/>
    <w:rsid w:val="0066259E"/>
    <w:rsid w:val="00663105"/>
    <w:rsid w:val="00664AB4"/>
    <w:rsid w:val="00664E6D"/>
    <w:rsid w:val="00665FC4"/>
    <w:rsid w:val="00667635"/>
    <w:rsid w:val="00671BE3"/>
    <w:rsid w:val="0068164C"/>
    <w:rsid w:val="00681AD0"/>
    <w:rsid w:val="00681D77"/>
    <w:rsid w:val="006820ED"/>
    <w:rsid w:val="0068266B"/>
    <w:rsid w:val="00683AB8"/>
    <w:rsid w:val="00685628"/>
    <w:rsid w:val="00685D91"/>
    <w:rsid w:val="00686620"/>
    <w:rsid w:val="006879B1"/>
    <w:rsid w:val="00687A03"/>
    <w:rsid w:val="00687F45"/>
    <w:rsid w:val="006903BB"/>
    <w:rsid w:val="006921B8"/>
    <w:rsid w:val="0069371A"/>
    <w:rsid w:val="006947BE"/>
    <w:rsid w:val="0069546B"/>
    <w:rsid w:val="00696251"/>
    <w:rsid w:val="006A0616"/>
    <w:rsid w:val="006A0D5A"/>
    <w:rsid w:val="006A2B20"/>
    <w:rsid w:val="006A2FBE"/>
    <w:rsid w:val="006A46B3"/>
    <w:rsid w:val="006A5338"/>
    <w:rsid w:val="006A5D96"/>
    <w:rsid w:val="006A6A8A"/>
    <w:rsid w:val="006B0446"/>
    <w:rsid w:val="006B0EA6"/>
    <w:rsid w:val="006B103F"/>
    <w:rsid w:val="006B1076"/>
    <w:rsid w:val="006B278B"/>
    <w:rsid w:val="006B2CE8"/>
    <w:rsid w:val="006B567E"/>
    <w:rsid w:val="006B77CB"/>
    <w:rsid w:val="006C0270"/>
    <w:rsid w:val="006C2B89"/>
    <w:rsid w:val="006C3454"/>
    <w:rsid w:val="006C5FCD"/>
    <w:rsid w:val="006D0EB9"/>
    <w:rsid w:val="006D14F1"/>
    <w:rsid w:val="006D3820"/>
    <w:rsid w:val="006D591D"/>
    <w:rsid w:val="006E18F1"/>
    <w:rsid w:val="006E1E77"/>
    <w:rsid w:val="006E3F30"/>
    <w:rsid w:val="006E4EC6"/>
    <w:rsid w:val="006F3376"/>
    <w:rsid w:val="006F4868"/>
    <w:rsid w:val="006F7516"/>
    <w:rsid w:val="00701A04"/>
    <w:rsid w:val="00703A2A"/>
    <w:rsid w:val="007041D9"/>
    <w:rsid w:val="00704BB1"/>
    <w:rsid w:val="00710389"/>
    <w:rsid w:val="00711154"/>
    <w:rsid w:val="00711AFD"/>
    <w:rsid w:val="00713093"/>
    <w:rsid w:val="00715A00"/>
    <w:rsid w:val="00715F22"/>
    <w:rsid w:val="00716581"/>
    <w:rsid w:val="007173DC"/>
    <w:rsid w:val="0072120A"/>
    <w:rsid w:val="00721A95"/>
    <w:rsid w:val="00722310"/>
    <w:rsid w:val="007249F5"/>
    <w:rsid w:val="0072689F"/>
    <w:rsid w:val="0072736F"/>
    <w:rsid w:val="00727558"/>
    <w:rsid w:val="00732BFA"/>
    <w:rsid w:val="00734ACC"/>
    <w:rsid w:val="00735EAD"/>
    <w:rsid w:val="00740B05"/>
    <w:rsid w:val="00741D9C"/>
    <w:rsid w:val="00744DD2"/>
    <w:rsid w:val="00746A50"/>
    <w:rsid w:val="00752A84"/>
    <w:rsid w:val="0075389C"/>
    <w:rsid w:val="00753C59"/>
    <w:rsid w:val="00755098"/>
    <w:rsid w:val="007563FE"/>
    <w:rsid w:val="00760627"/>
    <w:rsid w:val="00761399"/>
    <w:rsid w:val="00763944"/>
    <w:rsid w:val="00765D12"/>
    <w:rsid w:val="00767BA9"/>
    <w:rsid w:val="00770835"/>
    <w:rsid w:val="00777700"/>
    <w:rsid w:val="00777CD6"/>
    <w:rsid w:val="007805D0"/>
    <w:rsid w:val="007806EC"/>
    <w:rsid w:val="0078144B"/>
    <w:rsid w:val="00782317"/>
    <w:rsid w:val="00782CE3"/>
    <w:rsid w:val="007845E2"/>
    <w:rsid w:val="00787A4B"/>
    <w:rsid w:val="007900D6"/>
    <w:rsid w:val="00791EDA"/>
    <w:rsid w:val="007931B3"/>
    <w:rsid w:val="0079478F"/>
    <w:rsid w:val="007959FB"/>
    <w:rsid w:val="00795DBA"/>
    <w:rsid w:val="007A00DE"/>
    <w:rsid w:val="007A1534"/>
    <w:rsid w:val="007A4645"/>
    <w:rsid w:val="007A78D1"/>
    <w:rsid w:val="007B13EF"/>
    <w:rsid w:val="007B1F9E"/>
    <w:rsid w:val="007B2ACA"/>
    <w:rsid w:val="007B3488"/>
    <w:rsid w:val="007B35F5"/>
    <w:rsid w:val="007B3F6D"/>
    <w:rsid w:val="007B48E4"/>
    <w:rsid w:val="007B7B0B"/>
    <w:rsid w:val="007B7BCE"/>
    <w:rsid w:val="007C051E"/>
    <w:rsid w:val="007C067F"/>
    <w:rsid w:val="007C1E70"/>
    <w:rsid w:val="007C3168"/>
    <w:rsid w:val="007C36B8"/>
    <w:rsid w:val="007C38AB"/>
    <w:rsid w:val="007C45EE"/>
    <w:rsid w:val="007C4DF3"/>
    <w:rsid w:val="007C64DB"/>
    <w:rsid w:val="007D080C"/>
    <w:rsid w:val="007D2D9C"/>
    <w:rsid w:val="007D4D6F"/>
    <w:rsid w:val="007D524C"/>
    <w:rsid w:val="007D5DDE"/>
    <w:rsid w:val="007E2944"/>
    <w:rsid w:val="007E333F"/>
    <w:rsid w:val="007E3669"/>
    <w:rsid w:val="007E41B8"/>
    <w:rsid w:val="007E45A5"/>
    <w:rsid w:val="007E516F"/>
    <w:rsid w:val="007F14BA"/>
    <w:rsid w:val="007F3AE9"/>
    <w:rsid w:val="008010E6"/>
    <w:rsid w:val="00803E16"/>
    <w:rsid w:val="00803EBE"/>
    <w:rsid w:val="00805DF6"/>
    <w:rsid w:val="00807C3F"/>
    <w:rsid w:val="00810D35"/>
    <w:rsid w:val="00812487"/>
    <w:rsid w:val="008140F2"/>
    <w:rsid w:val="008144B6"/>
    <w:rsid w:val="008216F5"/>
    <w:rsid w:val="0082194C"/>
    <w:rsid w:val="00824F68"/>
    <w:rsid w:val="00825E9E"/>
    <w:rsid w:val="008262AE"/>
    <w:rsid w:val="00830DF4"/>
    <w:rsid w:val="00830F32"/>
    <w:rsid w:val="0083139F"/>
    <w:rsid w:val="0083292A"/>
    <w:rsid w:val="0083410A"/>
    <w:rsid w:val="00834C63"/>
    <w:rsid w:val="008405DE"/>
    <w:rsid w:val="00841786"/>
    <w:rsid w:val="0084608F"/>
    <w:rsid w:val="0084649A"/>
    <w:rsid w:val="008474F8"/>
    <w:rsid w:val="00850243"/>
    <w:rsid w:val="00851A3B"/>
    <w:rsid w:val="008529C1"/>
    <w:rsid w:val="00854202"/>
    <w:rsid w:val="00854E56"/>
    <w:rsid w:val="00856941"/>
    <w:rsid w:val="00856DD0"/>
    <w:rsid w:val="00857930"/>
    <w:rsid w:val="00857C0A"/>
    <w:rsid w:val="008611ED"/>
    <w:rsid w:val="008615B9"/>
    <w:rsid w:val="008626EF"/>
    <w:rsid w:val="008647E2"/>
    <w:rsid w:val="00864E0C"/>
    <w:rsid w:val="008650C0"/>
    <w:rsid w:val="00867952"/>
    <w:rsid w:val="00870A37"/>
    <w:rsid w:val="0087171D"/>
    <w:rsid w:val="00872DED"/>
    <w:rsid w:val="00874297"/>
    <w:rsid w:val="00875B63"/>
    <w:rsid w:val="00877F43"/>
    <w:rsid w:val="008802C7"/>
    <w:rsid w:val="00880441"/>
    <w:rsid w:val="0088276E"/>
    <w:rsid w:val="00882993"/>
    <w:rsid w:val="00882F64"/>
    <w:rsid w:val="008856FE"/>
    <w:rsid w:val="0089003D"/>
    <w:rsid w:val="008904A9"/>
    <w:rsid w:val="008917AF"/>
    <w:rsid w:val="0089370C"/>
    <w:rsid w:val="008938B2"/>
    <w:rsid w:val="00894953"/>
    <w:rsid w:val="00897FBE"/>
    <w:rsid w:val="008A126B"/>
    <w:rsid w:val="008A3603"/>
    <w:rsid w:val="008A42BE"/>
    <w:rsid w:val="008A4D00"/>
    <w:rsid w:val="008A5E4B"/>
    <w:rsid w:val="008A6C6E"/>
    <w:rsid w:val="008A6F5D"/>
    <w:rsid w:val="008A75EC"/>
    <w:rsid w:val="008B1807"/>
    <w:rsid w:val="008B2037"/>
    <w:rsid w:val="008B4A9A"/>
    <w:rsid w:val="008B78A8"/>
    <w:rsid w:val="008C0191"/>
    <w:rsid w:val="008C1232"/>
    <w:rsid w:val="008C18E8"/>
    <w:rsid w:val="008C3A3F"/>
    <w:rsid w:val="008C3D02"/>
    <w:rsid w:val="008C6A0C"/>
    <w:rsid w:val="008C7592"/>
    <w:rsid w:val="008D05D0"/>
    <w:rsid w:val="008D194A"/>
    <w:rsid w:val="008D266D"/>
    <w:rsid w:val="008D27D3"/>
    <w:rsid w:val="008D4392"/>
    <w:rsid w:val="008D5B62"/>
    <w:rsid w:val="008D6968"/>
    <w:rsid w:val="008E284D"/>
    <w:rsid w:val="008E398B"/>
    <w:rsid w:val="008E475E"/>
    <w:rsid w:val="008E55DB"/>
    <w:rsid w:val="008E5AC3"/>
    <w:rsid w:val="008E7A81"/>
    <w:rsid w:val="008F0E8D"/>
    <w:rsid w:val="008F15B7"/>
    <w:rsid w:val="008F29B2"/>
    <w:rsid w:val="008F30BC"/>
    <w:rsid w:val="008F50C8"/>
    <w:rsid w:val="008F79E3"/>
    <w:rsid w:val="008F7C93"/>
    <w:rsid w:val="00900193"/>
    <w:rsid w:val="0090264A"/>
    <w:rsid w:val="00903BC0"/>
    <w:rsid w:val="00905B72"/>
    <w:rsid w:val="00906F58"/>
    <w:rsid w:val="00910B77"/>
    <w:rsid w:val="00910C86"/>
    <w:rsid w:val="00912A5E"/>
    <w:rsid w:val="00912AC8"/>
    <w:rsid w:val="00913B75"/>
    <w:rsid w:val="00914E13"/>
    <w:rsid w:val="00915066"/>
    <w:rsid w:val="009158A0"/>
    <w:rsid w:val="00916507"/>
    <w:rsid w:val="009224E0"/>
    <w:rsid w:val="00923359"/>
    <w:rsid w:val="00923A45"/>
    <w:rsid w:val="00924F5C"/>
    <w:rsid w:val="009261E1"/>
    <w:rsid w:val="0093015C"/>
    <w:rsid w:val="00931586"/>
    <w:rsid w:val="00931E39"/>
    <w:rsid w:val="00932959"/>
    <w:rsid w:val="009334DF"/>
    <w:rsid w:val="00933860"/>
    <w:rsid w:val="0093396B"/>
    <w:rsid w:val="00935C7B"/>
    <w:rsid w:val="009372B1"/>
    <w:rsid w:val="0094010F"/>
    <w:rsid w:val="00944D83"/>
    <w:rsid w:val="0094584C"/>
    <w:rsid w:val="00947C0D"/>
    <w:rsid w:val="00952673"/>
    <w:rsid w:val="009527B4"/>
    <w:rsid w:val="00953189"/>
    <w:rsid w:val="00953842"/>
    <w:rsid w:val="00956B31"/>
    <w:rsid w:val="009573A4"/>
    <w:rsid w:val="00957700"/>
    <w:rsid w:val="00961DA0"/>
    <w:rsid w:val="00963002"/>
    <w:rsid w:val="009656CA"/>
    <w:rsid w:val="00965F1C"/>
    <w:rsid w:val="0096747F"/>
    <w:rsid w:val="009703C0"/>
    <w:rsid w:val="00971DB2"/>
    <w:rsid w:val="009726DC"/>
    <w:rsid w:val="0097562E"/>
    <w:rsid w:val="00977C4A"/>
    <w:rsid w:val="00980C56"/>
    <w:rsid w:val="00981971"/>
    <w:rsid w:val="0098308B"/>
    <w:rsid w:val="0098343C"/>
    <w:rsid w:val="0098614C"/>
    <w:rsid w:val="00991ECE"/>
    <w:rsid w:val="00992CC5"/>
    <w:rsid w:val="00994117"/>
    <w:rsid w:val="009945ED"/>
    <w:rsid w:val="009960BC"/>
    <w:rsid w:val="0099775F"/>
    <w:rsid w:val="009A04B5"/>
    <w:rsid w:val="009A1E3A"/>
    <w:rsid w:val="009A269F"/>
    <w:rsid w:val="009A26E0"/>
    <w:rsid w:val="009A5D8F"/>
    <w:rsid w:val="009B0461"/>
    <w:rsid w:val="009B2160"/>
    <w:rsid w:val="009B3EA9"/>
    <w:rsid w:val="009B546D"/>
    <w:rsid w:val="009B71CC"/>
    <w:rsid w:val="009C1361"/>
    <w:rsid w:val="009C2781"/>
    <w:rsid w:val="009C3C28"/>
    <w:rsid w:val="009C58B7"/>
    <w:rsid w:val="009C5D3D"/>
    <w:rsid w:val="009C690E"/>
    <w:rsid w:val="009D0BA2"/>
    <w:rsid w:val="009D3E81"/>
    <w:rsid w:val="009D59FF"/>
    <w:rsid w:val="009D5A36"/>
    <w:rsid w:val="009D6755"/>
    <w:rsid w:val="009D6B11"/>
    <w:rsid w:val="009D717F"/>
    <w:rsid w:val="009E0296"/>
    <w:rsid w:val="009E157B"/>
    <w:rsid w:val="009E1826"/>
    <w:rsid w:val="009E2E96"/>
    <w:rsid w:val="009E5056"/>
    <w:rsid w:val="009E5596"/>
    <w:rsid w:val="009E5EA6"/>
    <w:rsid w:val="009E6449"/>
    <w:rsid w:val="009E6F79"/>
    <w:rsid w:val="009E7CF0"/>
    <w:rsid w:val="009F11F0"/>
    <w:rsid w:val="009F3692"/>
    <w:rsid w:val="009F591F"/>
    <w:rsid w:val="009F64EB"/>
    <w:rsid w:val="009F758A"/>
    <w:rsid w:val="00A00CF0"/>
    <w:rsid w:val="00A01234"/>
    <w:rsid w:val="00A01D69"/>
    <w:rsid w:val="00A030BF"/>
    <w:rsid w:val="00A03999"/>
    <w:rsid w:val="00A03B51"/>
    <w:rsid w:val="00A05449"/>
    <w:rsid w:val="00A05EA1"/>
    <w:rsid w:val="00A07417"/>
    <w:rsid w:val="00A07D44"/>
    <w:rsid w:val="00A117D1"/>
    <w:rsid w:val="00A11F64"/>
    <w:rsid w:val="00A12319"/>
    <w:rsid w:val="00A125C7"/>
    <w:rsid w:val="00A13253"/>
    <w:rsid w:val="00A13AC9"/>
    <w:rsid w:val="00A14795"/>
    <w:rsid w:val="00A14BBF"/>
    <w:rsid w:val="00A169F0"/>
    <w:rsid w:val="00A16B39"/>
    <w:rsid w:val="00A17603"/>
    <w:rsid w:val="00A177A4"/>
    <w:rsid w:val="00A17852"/>
    <w:rsid w:val="00A251E6"/>
    <w:rsid w:val="00A26013"/>
    <w:rsid w:val="00A2650A"/>
    <w:rsid w:val="00A26727"/>
    <w:rsid w:val="00A272B6"/>
    <w:rsid w:val="00A2754B"/>
    <w:rsid w:val="00A27A9A"/>
    <w:rsid w:val="00A31B7B"/>
    <w:rsid w:val="00A32465"/>
    <w:rsid w:val="00A33986"/>
    <w:rsid w:val="00A36253"/>
    <w:rsid w:val="00A36D63"/>
    <w:rsid w:val="00A37B2A"/>
    <w:rsid w:val="00A40F52"/>
    <w:rsid w:val="00A415DA"/>
    <w:rsid w:val="00A415FB"/>
    <w:rsid w:val="00A431D0"/>
    <w:rsid w:val="00A43842"/>
    <w:rsid w:val="00A4511A"/>
    <w:rsid w:val="00A4513C"/>
    <w:rsid w:val="00A45764"/>
    <w:rsid w:val="00A462E5"/>
    <w:rsid w:val="00A46D3F"/>
    <w:rsid w:val="00A5487B"/>
    <w:rsid w:val="00A54D3A"/>
    <w:rsid w:val="00A56040"/>
    <w:rsid w:val="00A6016B"/>
    <w:rsid w:val="00A60269"/>
    <w:rsid w:val="00A6786D"/>
    <w:rsid w:val="00A70A16"/>
    <w:rsid w:val="00A717C9"/>
    <w:rsid w:val="00A72D08"/>
    <w:rsid w:val="00A73A42"/>
    <w:rsid w:val="00A7402A"/>
    <w:rsid w:val="00A7443A"/>
    <w:rsid w:val="00A75364"/>
    <w:rsid w:val="00A7568E"/>
    <w:rsid w:val="00A770E4"/>
    <w:rsid w:val="00A776AC"/>
    <w:rsid w:val="00A80F30"/>
    <w:rsid w:val="00A813F6"/>
    <w:rsid w:val="00A81404"/>
    <w:rsid w:val="00A821D4"/>
    <w:rsid w:val="00A821EF"/>
    <w:rsid w:val="00A8261E"/>
    <w:rsid w:val="00A84DA6"/>
    <w:rsid w:val="00A869E0"/>
    <w:rsid w:val="00A9052F"/>
    <w:rsid w:val="00A92016"/>
    <w:rsid w:val="00A946DA"/>
    <w:rsid w:val="00A94D8B"/>
    <w:rsid w:val="00A94EE4"/>
    <w:rsid w:val="00A9597D"/>
    <w:rsid w:val="00AA2CE1"/>
    <w:rsid w:val="00AA2E96"/>
    <w:rsid w:val="00AA401E"/>
    <w:rsid w:val="00AA4524"/>
    <w:rsid w:val="00AA52B9"/>
    <w:rsid w:val="00AA5D58"/>
    <w:rsid w:val="00AB106B"/>
    <w:rsid w:val="00AB184C"/>
    <w:rsid w:val="00AB30D0"/>
    <w:rsid w:val="00AB402E"/>
    <w:rsid w:val="00AB4176"/>
    <w:rsid w:val="00AC0B21"/>
    <w:rsid w:val="00AC26E9"/>
    <w:rsid w:val="00AC2F04"/>
    <w:rsid w:val="00AC3123"/>
    <w:rsid w:val="00AC4F63"/>
    <w:rsid w:val="00AC5190"/>
    <w:rsid w:val="00AC52B2"/>
    <w:rsid w:val="00AC6836"/>
    <w:rsid w:val="00AD13DB"/>
    <w:rsid w:val="00AD14F6"/>
    <w:rsid w:val="00AD32EC"/>
    <w:rsid w:val="00AD44D1"/>
    <w:rsid w:val="00AD605D"/>
    <w:rsid w:val="00AD609F"/>
    <w:rsid w:val="00AD6C46"/>
    <w:rsid w:val="00AD76F0"/>
    <w:rsid w:val="00AE295A"/>
    <w:rsid w:val="00AE4059"/>
    <w:rsid w:val="00AE4160"/>
    <w:rsid w:val="00AE5337"/>
    <w:rsid w:val="00AE56F4"/>
    <w:rsid w:val="00AE5B0D"/>
    <w:rsid w:val="00AE5E2D"/>
    <w:rsid w:val="00AF037B"/>
    <w:rsid w:val="00AF2123"/>
    <w:rsid w:val="00AF2AB8"/>
    <w:rsid w:val="00AF2FE1"/>
    <w:rsid w:val="00AF5AE7"/>
    <w:rsid w:val="00AF6B53"/>
    <w:rsid w:val="00AF706D"/>
    <w:rsid w:val="00B009F0"/>
    <w:rsid w:val="00B02A05"/>
    <w:rsid w:val="00B04BFB"/>
    <w:rsid w:val="00B059E6"/>
    <w:rsid w:val="00B06392"/>
    <w:rsid w:val="00B106CA"/>
    <w:rsid w:val="00B12B70"/>
    <w:rsid w:val="00B135DA"/>
    <w:rsid w:val="00B14B20"/>
    <w:rsid w:val="00B17F9C"/>
    <w:rsid w:val="00B20713"/>
    <w:rsid w:val="00B2071F"/>
    <w:rsid w:val="00B209B3"/>
    <w:rsid w:val="00B2157B"/>
    <w:rsid w:val="00B23C32"/>
    <w:rsid w:val="00B23E4D"/>
    <w:rsid w:val="00B25BFA"/>
    <w:rsid w:val="00B26C19"/>
    <w:rsid w:val="00B376A6"/>
    <w:rsid w:val="00B418EB"/>
    <w:rsid w:val="00B44AFA"/>
    <w:rsid w:val="00B4669D"/>
    <w:rsid w:val="00B4700C"/>
    <w:rsid w:val="00B51F80"/>
    <w:rsid w:val="00B64194"/>
    <w:rsid w:val="00B65D4C"/>
    <w:rsid w:val="00B71144"/>
    <w:rsid w:val="00B726B7"/>
    <w:rsid w:val="00B7383F"/>
    <w:rsid w:val="00B75545"/>
    <w:rsid w:val="00B756F2"/>
    <w:rsid w:val="00B7725C"/>
    <w:rsid w:val="00B80283"/>
    <w:rsid w:val="00B80F05"/>
    <w:rsid w:val="00B81FEF"/>
    <w:rsid w:val="00B8235B"/>
    <w:rsid w:val="00B8316C"/>
    <w:rsid w:val="00B844BD"/>
    <w:rsid w:val="00B84E8F"/>
    <w:rsid w:val="00B87A9D"/>
    <w:rsid w:val="00B92EC6"/>
    <w:rsid w:val="00B93864"/>
    <w:rsid w:val="00B93A04"/>
    <w:rsid w:val="00B93D8B"/>
    <w:rsid w:val="00B9432B"/>
    <w:rsid w:val="00B95397"/>
    <w:rsid w:val="00B97BE5"/>
    <w:rsid w:val="00BA262B"/>
    <w:rsid w:val="00BA41DB"/>
    <w:rsid w:val="00BA57BE"/>
    <w:rsid w:val="00BA6732"/>
    <w:rsid w:val="00BA6DA2"/>
    <w:rsid w:val="00BB0FD6"/>
    <w:rsid w:val="00BB2634"/>
    <w:rsid w:val="00BB3FC6"/>
    <w:rsid w:val="00BB4C38"/>
    <w:rsid w:val="00BB5F53"/>
    <w:rsid w:val="00BB6EC5"/>
    <w:rsid w:val="00BB7A92"/>
    <w:rsid w:val="00BC4D7F"/>
    <w:rsid w:val="00BC5D55"/>
    <w:rsid w:val="00BD1A44"/>
    <w:rsid w:val="00BD4982"/>
    <w:rsid w:val="00BD669A"/>
    <w:rsid w:val="00BD6776"/>
    <w:rsid w:val="00BD7369"/>
    <w:rsid w:val="00BD7EEA"/>
    <w:rsid w:val="00BE591D"/>
    <w:rsid w:val="00BE7342"/>
    <w:rsid w:val="00BF1C18"/>
    <w:rsid w:val="00BF281E"/>
    <w:rsid w:val="00BF33F0"/>
    <w:rsid w:val="00BF4411"/>
    <w:rsid w:val="00BF65D7"/>
    <w:rsid w:val="00C00693"/>
    <w:rsid w:val="00C00949"/>
    <w:rsid w:val="00C01F4E"/>
    <w:rsid w:val="00C03260"/>
    <w:rsid w:val="00C0331C"/>
    <w:rsid w:val="00C0467C"/>
    <w:rsid w:val="00C064EA"/>
    <w:rsid w:val="00C11FF2"/>
    <w:rsid w:val="00C1211A"/>
    <w:rsid w:val="00C13CB9"/>
    <w:rsid w:val="00C14223"/>
    <w:rsid w:val="00C177C4"/>
    <w:rsid w:val="00C17F79"/>
    <w:rsid w:val="00C201CA"/>
    <w:rsid w:val="00C20484"/>
    <w:rsid w:val="00C24093"/>
    <w:rsid w:val="00C250D6"/>
    <w:rsid w:val="00C25746"/>
    <w:rsid w:val="00C2625A"/>
    <w:rsid w:val="00C26817"/>
    <w:rsid w:val="00C27B56"/>
    <w:rsid w:val="00C300E6"/>
    <w:rsid w:val="00C3096A"/>
    <w:rsid w:val="00C32F9E"/>
    <w:rsid w:val="00C3438F"/>
    <w:rsid w:val="00C344B2"/>
    <w:rsid w:val="00C34A14"/>
    <w:rsid w:val="00C35973"/>
    <w:rsid w:val="00C370F4"/>
    <w:rsid w:val="00C37255"/>
    <w:rsid w:val="00C404AB"/>
    <w:rsid w:val="00C41853"/>
    <w:rsid w:val="00C42D6C"/>
    <w:rsid w:val="00C4654E"/>
    <w:rsid w:val="00C46D33"/>
    <w:rsid w:val="00C5099D"/>
    <w:rsid w:val="00C52C83"/>
    <w:rsid w:val="00C536D7"/>
    <w:rsid w:val="00C5464F"/>
    <w:rsid w:val="00C5587C"/>
    <w:rsid w:val="00C55BEA"/>
    <w:rsid w:val="00C61204"/>
    <w:rsid w:val="00C6345F"/>
    <w:rsid w:val="00C6558E"/>
    <w:rsid w:val="00C65A04"/>
    <w:rsid w:val="00C65DF0"/>
    <w:rsid w:val="00C668D1"/>
    <w:rsid w:val="00C675A2"/>
    <w:rsid w:val="00C70092"/>
    <w:rsid w:val="00C73ECF"/>
    <w:rsid w:val="00C743F0"/>
    <w:rsid w:val="00C74824"/>
    <w:rsid w:val="00C7552F"/>
    <w:rsid w:val="00C757C2"/>
    <w:rsid w:val="00C7652B"/>
    <w:rsid w:val="00C76E27"/>
    <w:rsid w:val="00C80CED"/>
    <w:rsid w:val="00C832A8"/>
    <w:rsid w:val="00C8636E"/>
    <w:rsid w:val="00C95536"/>
    <w:rsid w:val="00CA04AB"/>
    <w:rsid w:val="00CA34DC"/>
    <w:rsid w:val="00CA6116"/>
    <w:rsid w:val="00CA6927"/>
    <w:rsid w:val="00CA6B97"/>
    <w:rsid w:val="00CB1F5F"/>
    <w:rsid w:val="00CB343F"/>
    <w:rsid w:val="00CB444F"/>
    <w:rsid w:val="00CB45F6"/>
    <w:rsid w:val="00CB4FFD"/>
    <w:rsid w:val="00CB61C1"/>
    <w:rsid w:val="00CC0018"/>
    <w:rsid w:val="00CC25DC"/>
    <w:rsid w:val="00CC34CC"/>
    <w:rsid w:val="00CD0233"/>
    <w:rsid w:val="00CD35BD"/>
    <w:rsid w:val="00CD4B82"/>
    <w:rsid w:val="00CD4E91"/>
    <w:rsid w:val="00CD5B0B"/>
    <w:rsid w:val="00CD6500"/>
    <w:rsid w:val="00CD671C"/>
    <w:rsid w:val="00CD6D05"/>
    <w:rsid w:val="00CD6DED"/>
    <w:rsid w:val="00CD75FD"/>
    <w:rsid w:val="00CD79A8"/>
    <w:rsid w:val="00CD7C96"/>
    <w:rsid w:val="00CE006F"/>
    <w:rsid w:val="00CE0548"/>
    <w:rsid w:val="00CE469A"/>
    <w:rsid w:val="00CE4D54"/>
    <w:rsid w:val="00CE4F90"/>
    <w:rsid w:val="00CE785B"/>
    <w:rsid w:val="00CF2E5A"/>
    <w:rsid w:val="00CF317D"/>
    <w:rsid w:val="00CF38C6"/>
    <w:rsid w:val="00CF565A"/>
    <w:rsid w:val="00CF5F04"/>
    <w:rsid w:val="00D008F5"/>
    <w:rsid w:val="00D010B0"/>
    <w:rsid w:val="00D01814"/>
    <w:rsid w:val="00D01FBE"/>
    <w:rsid w:val="00D03192"/>
    <w:rsid w:val="00D03B89"/>
    <w:rsid w:val="00D03DFE"/>
    <w:rsid w:val="00D05834"/>
    <w:rsid w:val="00D13E39"/>
    <w:rsid w:val="00D1409D"/>
    <w:rsid w:val="00D14EA7"/>
    <w:rsid w:val="00D166D1"/>
    <w:rsid w:val="00D169C1"/>
    <w:rsid w:val="00D16DDE"/>
    <w:rsid w:val="00D22521"/>
    <w:rsid w:val="00D22AFC"/>
    <w:rsid w:val="00D2360B"/>
    <w:rsid w:val="00D238D0"/>
    <w:rsid w:val="00D25C0B"/>
    <w:rsid w:val="00D2602A"/>
    <w:rsid w:val="00D27FC1"/>
    <w:rsid w:val="00D302BF"/>
    <w:rsid w:val="00D3047B"/>
    <w:rsid w:val="00D308B9"/>
    <w:rsid w:val="00D31938"/>
    <w:rsid w:val="00D3341B"/>
    <w:rsid w:val="00D36E56"/>
    <w:rsid w:val="00D40564"/>
    <w:rsid w:val="00D4061B"/>
    <w:rsid w:val="00D41753"/>
    <w:rsid w:val="00D42879"/>
    <w:rsid w:val="00D47708"/>
    <w:rsid w:val="00D516BE"/>
    <w:rsid w:val="00D51B44"/>
    <w:rsid w:val="00D578D1"/>
    <w:rsid w:val="00D57F06"/>
    <w:rsid w:val="00D6128C"/>
    <w:rsid w:val="00D6155A"/>
    <w:rsid w:val="00D62AED"/>
    <w:rsid w:val="00D64BA8"/>
    <w:rsid w:val="00D6749B"/>
    <w:rsid w:val="00D67583"/>
    <w:rsid w:val="00D71F2A"/>
    <w:rsid w:val="00D7350E"/>
    <w:rsid w:val="00D7500E"/>
    <w:rsid w:val="00D75768"/>
    <w:rsid w:val="00D757D3"/>
    <w:rsid w:val="00D813F2"/>
    <w:rsid w:val="00D82075"/>
    <w:rsid w:val="00D82C30"/>
    <w:rsid w:val="00D82EC1"/>
    <w:rsid w:val="00D83158"/>
    <w:rsid w:val="00D858F7"/>
    <w:rsid w:val="00D859F8"/>
    <w:rsid w:val="00D8635E"/>
    <w:rsid w:val="00D86FE3"/>
    <w:rsid w:val="00D87DAF"/>
    <w:rsid w:val="00D926DB"/>
    <w:rsid w:val="00D93787"/>
    <w:rsid w:val="00D93BB5"/>
    <w:rsid w:val="00D94A98"/>
    <w:rsid w:val="00D94DD6"/>
    <w:rsid w:val="00D95795"/>
    <w:rsid w:val="00D9694C"/>
    <w:rsid w:val="00D97ACD"/>
    <w:rsid w:val="00D97D03"/>
    <w:rsid w:val="00D97D40"/>
    <w:rsid w:val="00DA0E3E"/>
    <w:rsid w:val="00DA1290"/>
    <w:rsid w:val="00DA324F"/>
    <w:rsid w:val="00DA6A87"/>
    <w:rsid w:val="00DA76F3"/>
    <w:rsid w:val="00DB39E0"/>
    <w:rsid w:val="00DB56D2"/>
    <w:rsid w:val="00DB607A"/>
    <w:rsid w:val="00DB7696"/>
    <w:rsid w:val="00DC0CD8"/>
    <w:rsid w:val="00DC27A9"/>
    <w:rsid w:val="00DC28F2"/>
    <w:rsid w:val="00DC40E4"/>
    <w:rsid w:val="00DC41A3"/>
    <w:rsid w:val="00DC4A79"/>
    <w:rsid w:val="00DC718E"/>
    <w:rsid w:val="00DC76E2"/>
    <w:rsid w:val="00DD03F8"/>
    <w:rsid w:val="00DD1161"/>
    <w:rsid w:val="00DD12A7"/>
    <w:rsid w:val="00DD3220"/>
    <w:rsid w:val="00DD3C15"/>
    <w:rsid w:val="00DD408F"/>
    <w:rsid w:val="00DE13DB"/>
    <w:rsid w:val="00DE2EDA"/>
    <w:rsid w:val="00DE2FD8"/>
    <w:rsid w:val="00DE3260"/>
    <w:rsid w:val="00DE4477"/>
    <w:rsid w:val="00DF0587"/>
    <w:rsid w:val="00DF1619"/>
    <w:rsid w:val="00DF2127"/>
    <w:rsid w:val="00DF303E"/>
    <w:rsid w:val="00DF337D"/>
    <w:rsid w:val="00DF530A"/>
    <w:rsid w:val="00DF65BC"/>
    <w:rsid w:val="00DF6680"/>
    <w:rsid w:val="00DF7A34"/>
    <w:rsid w:val="00E004BE"/>
    <w:rsid w:val="00E00A38"/>
    <w:rsid w:val="00E00E91"/>
    <w:rsid w:val="00E03A2A"/>
    <w:rsid w:val="00E03A8C"/>
    <w:rsid w:val="00E04533"/>
    <w:rsid w:val="00E049E0"/>
    <w:rsid w:val="00E04EDD"/>
    <w:rsid w:val="00E07554"/>
    <w:rsid w:val="00E0763F"/>
    <w:rsid w:val="00E10A63"/>
    <w:rsid w:val="00E121B8"/>
    <w:rsid w:val="00E139A4"/>
    <w:rsid w:val="00E13D86"/>
    <w:rsid w:val="00E14694"/>
    <w:rsid w:val="00E14EDA"/>
    <w:rsid w:val="00E16505"/>
    <w:rsid w:val="00E17A02"/>
    <w:rsid w:val="00E2433D"/>
    <w:rsid w:val="00E24E0C"/>
    <w:rsid w:val="00E3035B"/>
    <w:rsid w:val="00E3062B"/>
    <w:rsid w:val="00E3164F"/>
    <w:rsid w:val="00E33AE7"/>
    <w:rsid w:val="00E3567D"/>
    <w:rsid w:val="00E3576C"/>
    <w:rsid w:val="00E377DF"/>
    <w:rsid w:val="00E37E9D"/>
    <w:rsid w:val="00E4269F"/>
    <w:rsid w:val="00E426CB"/>
    <w:rsid w:val="00E44052"/>
    <w:rsid w:val="00E446D8"/>
    <w:rsid w:val="00E46A4E"/>
    <w:rsid w:val="00E50337"/>
    <w:rsid w:val="00E5069D"/>
    <w:rsid w:val="00E51D01"/>
    <w:rsid w:val="00E51DF5"/>
    <w:rsid w:val="00E532C6"/>
    <w:rsid w:val="00E53E63"/>
    <w:rsid w:val="00E63A71"/>
    <w:rsid w:val="00E63BFA"/>
    <w:rsid w:val="00E64E62"/>
    <w:rsid w:val="00E665D4"/>
    <w:rsid w:val="00E7011E"/>
    <w:rsid w:val="00E70BF2"/>
    <w:rsid w:val="00E726DE"/>
    <w:rsid w:val="00E72C17"/>
    <w:rsid w:val="00E735CA"/>
    <w:rsid w:val="00E755C5"/>
    <w:rsid w:val="00E76C5F"/>
    <w:rsid w:val="00E773E0"/>
    <w:rsid w:val="00E77E10"/>
    <w:rsid w:val="00E81293"/>
    <w:rsid w:val="00E81D1C"/>
    <w:rsid w:val="00E832D5"/>
    <w:rsid w:val="00E843BA"/>
    <w:rsid w:val="00E85867"/>
    <w:rsid w:val="00E8598B"/>
    <w:rsid w:val="00E863A7"/>
    <w:rsid w:val="00E8646C"/>
    <w:rsid w:val="00E9036A"/>
    <w:rsid w:val="00E91AE6"/>
    <w:rsid w:val="00E91B7D"/>
    <w:rsid w:val="00E92862"/>
    <w:rsid w:val="00E93EAA"/>
    <w:rsid w:val="00E947F0"/>
    <w:rsid w:val="00E95629"/>
    <w:rsid w:val="00E95964"/>
    <w:rsid w:val="00E97326"/>
    <w:rsid w:val="00EA132F"/>
    <w:rsid w:val="00EA4E9A"/>
    <w:rsid w:val="00EA5E29"/>
    <w:rsid w:val="00EA6173"/>
    <w:rsid w:val="00EA71AD"/>
    <w:rsid w:val="00EA72FA"/>
    <w:rsid w:val="00EA735A"/>
    <w:rsid w:val="00EA73B4"/>
    <w:rsid w:val="00EA7C0F"/>
    <w:rsid w:val="00EB02A7"/>
    <w:rsid w:val="00EB24D0"/>
    <w:rsid w:val="00EB2716"/>
    <w:rsid w:val="00EB4E78"/>
    <w:rsid w:val="00EB7345"/>
    <w:rsid w:val="00EB7A50"/>
    <w:rsid w:val="00EC2380"/>
    <w:rsid w:val="00EC4CFD"/>
    <w:rsid w:val="00EC5D27"/>
    <w:rsid w:val="00EC6168"/>
    <w:rsid w:val="00EC6CBD"/>
    <w:rsid w:val="00EC6E14"/>
    <w:rsid w:val="00ED1541"/>
    <w:rsid w:val="00ED2239"/>
    <w:rsid w:val="00ED5BF6"/>
    <w:rsid w:val="00ED7852"/>
    <w:rsid w:val="00ED7C82"/>
    <w:rsid w:val="00EE0AC4"/>
    <w:rsid w:val="00EE127C"/>
    <w:rsid w:val="00EE5AE9"/>
    <w:rsid w:val="00EE5DD4"/>
    <w:rsid w:val="00EE62D7"/>
    <w:rsid w:val="00EE6D60"/>
    <w:rsid w:val="00EE7C1B"/>
    <w:rsid w:val="00EF0AAA"/>
    <w:rsid w:val="00EF12AF"/>
    <w:rsid w:val="00EF23DA"/>
    <w:rsid w:val="00EF2440"/>
    <w:rsid w:val="00EF34AD"/>
    <w:rsid w:val="00EF45E1"/>
    <w:rsid w:val="00EF541C"/>
    <w:rsid w:val="00EF6933"/>
    <w:rsid w:val="00F007D6"/>
    <w:rsid w:val="00F01617"/>
    <w:rsid w:val="00F02383"/>
    <w:rsid w:val="00F026D7"/>
    <w:rsid w:val="00F03E40"/>
    <w:rsid w:val="00F04D08"/>
    <w:rsid w:val="00F05D86"/>
    <w:rsid w:val="00F07277"/>
    <w:rsid w:val="00F07D86"/>
    <w:rsid w:val="00F11BD2"/>
    <w:rsid w:val="00F12555"/>
    <w:rsid w:val="00F13206"/>
    <w:rsid w:val="00F14FB2"/>
    <w:rsid w:val="00F16E60"/>
    <w:rsid w:val="00F173B2"/>
    <w:rsid w:val="00F176D2"/>
    <w:rsid w:val="00F1779D"/>
    <w:rsid w:val="00F2039A"/>
    <w:rsid w:val="00F225A9"/>
    <w:rsid w:val="00F22E70"/>
    <w:rsid w:val="00F24108"/>
    <w:rsid w:val="00F24148"/>
    <w:rsid w:val="00F24771"/>
    <w:rsid w:val="00F3050D"/>
    <w:rsid w:val="00F30916"/>
    <w:rsid w:val="00F31016"/>
    <w:rsid w:val="00F31E1E"/>
    <w:rsid w:val="00F3249F"/>
    <w:rsid w:val="00F37287"/>
    <w:rsid w:val="00F37BB2"/>
    <w:rsid w:val="00F4015D"/>
    <w:rsid w:val="00F405A3"/>
    <w:rsid w:val="00F40B02"/>
    <w:rsid w:val="00F43838"/>
    <w:rsid w:val="00F4438A"/>
    <w:rsid w:val="00F46ED5"/>
    <w:rsid w:val="00F47AA6"/>
    <w:rsid w:val="00F5028A"/>
    <w:rsid w:val="00F503B4"/>
    <w:rsid w:val="00F5056B"/>
    <w:rsid w:val="00F51D16"/>
    <w:rsid w:val="00F528F9"/>
    <w:rsid w:val="00F540A1"/>
    <w:rsid w:val="00F549E8"/>
    <w:rsid w:val="00F55C5F"/>
    <w:rsid w:val="00F57A00"/>
    <w:rsid w:val="00F61208"/>
    <w:rsid w:val="00F61572"/>
    <w:rsid w:val="00F62579"/>
    <w:rsid w:val="00F6292F"/>
    <w:rsid w:val="00F6545B"/>
    <w:rsid w:val="00F6612C"/>
    <w:rsid w:val="00F6642A"/>
    <w:rsid w:val="00F71815"/>
    <w:rsid w:val="00F72984"/>
    <w:rsid w:val="00F734C5"/>
    <w:rsid w:val="00F7363C"/>
    <w:rsid w:val="00F748FB"/>
    <w:rsid w:val="00F7716A"/>
    <w:rsid w:val="00F7739C"/>
    <w:rsid w:val="00F822AC"/>
    <w:rsid w:val="00F8231A"/>
    <w:rsid w:val="00F82923"/>
    <w:rsid w:val="00F82CC7"/>
    <w:rsid w:val="00F836BE"/>
    <w:rsid w:val="00F84BC0"/>
    <w:rsid w:val="00F84EF0"/>
    <w:rsid w:val="00F85055"/>
    <w:rsid w:val="00F90795"/>
    <w:rsid w:val="00F91522"/>
    <w:rsid w:val="00F91B4F"/>
    <w:rsid w:val="00F9376B"/>
    <w:rsid w:val="00F96DF1"/>
    <w:rsid w:val="00FA1863"/>
    <w:rsid w:val="00FA1E71"/>
    <w:rsid w:val="00FA3257"/>
    <w:rsid w:val="00FA6620"/>
    <w:rsid w:val="00FB5D7E"/>
    <w:rsid w:val="00FB6EA3"/>
    <w:rsid w:val="00FC3223"/>
    <w:rsid w:val="00FD3A32"/>
    <w:rsid w:val="00FD41C0"/>
    <w:rsid w:val="00FD58C8"/>
    <w:rsid w:val="00FD5EC1"/>
    <w:rsid w:val="00FD67CB"/>
    <w:rsid w:val="00FE4508"/>
    <w:rsid w:val="00FE579D"/>
    <w:rsid w:val="00FE6D83"/>
    <w:rsid w:val="00FE7CB7"/>
    <w:rsid w:val="00FF298F"/>
    <w:rsid w:val="00FF2EAA"/>
    <w:rsid w:val="00FF63F0"/>
    <w:rsid w:val="00FF6513"/>
    <w:rsid w:val="00FF6A75"/>
    <w:rsid w:val="00FF6C4A"/>
    <w:rsid w:val="00FF6C68"/>
    <w:rsid w:val="00FF7236"/>
    <w:rsid w:val="00FF7D5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27835"/>
  <w15:docId w15:val="{07AFA9D9-9DEC-4F09-9339-25DCEED3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25A"/>
    <w:pPr>
      <w:widowControl w:val="0"/>
      <w:suppressAutoHyphens/>
      <w:spacing w:after="200" w:line="264" w:lineRule="auto"/>
      <w:jc w:val="both"/>
    </w:pPr>
    <w:rPr>
      <w:rFonts w:eastAsia="Times New Roman" w:cs="Calibri"/>
      <w:sz w:val="22"/>
      <w:szCs w:val="22"/>
      <w:lang w:val="en-GB" w:eastAsia="en-US" w:bidi="en-US"/>
    </w:rPr>
  </w:style>
  <w:style w:type="paragraph" w:styleId="Heading1">
    <w:name w:val="heading 1"/>
    <w:basedOn w:val="Normal"/>
    <w:next w:val="Normal"/>
    <w:link w:val="Heading1Char"/>
    <w:uiPriority w:val="99"/>
    <w:qFormat/>
    <w:rsid w:val="000D48F5"/>
    <w:pPr>
      <w:keepNext/>
      <w:keepLines/>
      <w:numPr>
        <w:numId w:val="1"/>
      </w:numPr>
      <w:spacing w:before="480" w:after="360"/>
      <w:jc w:val="left"/>
      <w:outlineLvl w:val="0"/>
    </w:pPr>
    <w:rPr>
      <w:color w:val="365F91"/>
      <w:sz w:val="32"/>
      <w:szCs w:val="28"/>
      <w:lang w:eastAsia="x-none"/>
    </w:rPr>
  </w:style>
  <w:style w:type="paragraph" w:styleId="Heading2">
    <w:name w:val="heading 2"/>
    <w:basedOn w:val="Normal"/>
    <w:next w:val="Normal"/>
    <w:link w:val="Heading2Char"/>
    <w:uiPriority w:val="99"/>
    <w:unhideWhenUsed/>
    <w:qFormat/>
    <w:rsid w:val="00A94EE4"/>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unhideWhenUsed/>
    <w:qFormat/>
    <w:rsid w:val="005644E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5644E6"/>
    <w:pPr>
      <w:keepNext/>
      <w:keepLines/>
      <w:widowControl/>
      <w:suppressAutoHyphens w:val="0"/>
      <w:spacing w:before="200" w:after="0"/>
      <w:ind w:left="864" w:hanging="864"/>
      <w:outlineLvl w:val="3"/>
    </w:pPr>
    <w:rPr>
      <w:rFonts w:ascii="Cambria" w:hAnsi="Cambria" w:cs="Times New Roman"/>
      <w:b/>
      <w:bCs/>
      <w:i/>
      <w:iCs/>
      <w:color w:val="4F81BD"/>
      <w:lang w:bidi="ar-SA"/>
    </w:rPr>
  </w:style>
  <w:style w:type="paragraph" w:styleId="Heading5">
    <w:name w:val="heading 5"/>
    <w:basedOn w:val="Normal"/>
    <w:next w:val="Normal"/>
    <w:link w:val="Heading5Char"/>
    <w:uiPriority w:val="99"/>
    <w:qFormat/>
    <w:rsid w:val="005644E6"/>
    <w:pPr>
      <w:keepNext/>
      <w:keepLines/>
      <w:widowControl/>
      <w:suppressAutoHyphens w:val="0"/>
      <w:spacing w:before="200" w:after="0"/>
      <w:ind w:left="1008" w:hanging="1008"/>
      <w:outlineLvl w:val="4"/>
    </w:pPr>
    <w:rPr>
      <w:rFonts w:ascii="Cambria" w:hAnsi="Cambria" w:cs="Times New Roman"/>
      <w:color w:val="243F60"/>
      <w:lang w:bidi="ar-SA"/>
    </w:rPr>
  </w:style>
  <w:style w:type="paragraph" w:styleId="Heading6">
    <w:name w:val="heading 6"/>
    <w:basedOn w:val="Normal"/>
    <w:next w:val="Normal"/>
    <w:link w:val="Heading6Char"/>
    <w:uiPriority w:val="99"/>
    <w:qFormat/>
    <w:rsid w:val="005644E6"/>
    <w:pPr>
      <w:keepNext/>
      <w:keepLines/>
      <w:widowControl/>
      <w:suppressAutoHyphens w:val="0"/>
      <w:spacing w:before="200" w:after="0"/>
      <w:ind w:left="1152" w:hanging="1152"/>
      <w:outlineLvl w:val="5"/>
    </w:pPr>
    <w:rPr>
      <w:rFonts w:ascii="Cambria" w:hAnsi="Cambria" w:cs="Times New Roman"/>
      <w:i/>
      <w:iCs/>
      <w:color w:val="243F60"/>
      <w:lang w:bidi="ar-SA"/>
    </w:rPr>
  </w:style>
  <w:style w:type="paragraph" w:styleId="Heading7">
    <w:name w:val="heading 7"/>
    <w:basedOn w:val="Normal"/>
    <w:next w:val="Normal"/>
    <w:link w:val="Heading7Char"/>
    <w:uiPriority w:val="99"/>
    <w:qFormat/>
    <w:rsid w:val="005644E6"/>
    <w:pPr>
      <w:keepNext/>
      <w:keepLines/>
      <w:widowControl/>
      <w:suppressAutoHyphens w:val="0"/>
      <w:spacing w:before="200" w:after="0"/>
      <w:ind w:left="1296" w:hanging="1296"/>
      <w:outlineLvl w:val="6"/>
    </w:pPr>
    <w:rPr>
      <w:rFonts w:ascii="Cambria" w:hAnsi="Cambria" w:cs="Times New Roman"/>
      <w:i/>
      <w:iCs/>
      <w:color w:val="404040"/>
      <w:lang w:bidi="ar-SA"/>
    </w:rPr>
  </w:style>
  <w:style w:type="paragraph" w:styleId="Heading8">
    <w:name w:val="heading 8"/>
    <w:basedOn w:val="Normal"/>
    <w:next w:val="Normal"/>
    <w:link w:val="Heading8Char"/>
    <w:uiPriority w:val="99"/>
    <w:qFormat/>
    <w:rsid w:val="005644E6"/>
    <w:pPr>
      <w:keepNext/>
      <w:keepLines/>
      <w:widowControl/>
      <w:suppressAutoHyphens w:val="0"/>
      <w:spacing w:before="200" w:after="0"/>
      <w:ind w:left="1440" w:hanging="1440"/>
      <w:outlineLvl w:val="7"/>
    </w:pPr>
    <w:rPr>
      <w:rFonts w:ascii="Cambria" w:hAnsi="Cambria" w:cs="Times New Roman"/>
      <w:color w:val="4F81BD"/>
      <w:szCs w:val="20"/>
      <w:lang w:bidi="ar-SA"/>
    </w:rPr>
  </w:style>
  <w:style w:type="paragraph" w:styleId="Heading9">
    <w:name w:val="heading 9"/>
    <w:basedOn w:val="Normal"/>
    <w:next w:val="Normal"/>
    <w:link w:val="Heading9Char"/>
    <w:uiPriority w:val="99"/>
    <w:qFormat/>
    <w:rsid w:val="005644E6"/>
    <w:pPr>
      <w:keepNext/>
      <w:keepLines/>
      <w:widowControl/>
      <w:suppressAutoHyphens w:val="0"/>
      <w:spacing w:before="200" w:after="0"/>
      <w:ind w:left="1584" w:hanging="1584"/>
      <w:outlineLvl w:val="8"/>
    </w:pPr>
    <w:rPr>
      <w:rFonts w:ascii="Cambria" w:hAnsi="Cambria" w:cs="Times New Roman"/>
      <w:i/>
      <w:iCs/>
      <w:color w:val="40404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D48F5"/>
    <w:rPr>
      <w:rFonts w:eastAsia="Times New Roman" w:cs="Calibri"/>
      <w:color w:val="365F91"/>
      <w:sz w:val="32"/>
      <w:szCs w:val="28"/>
      <w:lang w:val="en-GB" w:eastAsia="x-none" w:bidi="en-US"/>
    </w:rPr>
  </w:style>
  <w:style w:type="character" w:styleId="Hyperlink">
    <w:name w:val="Hyperlink"/>
    <w:uiPriority w:val="99"/>
    <w:rsid w:val="00903BC0"/>
    <w:rPr>
      <w:color w:val="0000FF"/>
      <w:u w:val="single"/>
    </w:rPr>
  </w:style>
  <w:style w:type="paragraph" w:styleId="Header">
    <w:name w:val="header"/>
    <w:basedOn w:val="Normal"/>
    <w:link w:val="HeaderChar"/>
    <w:uiPriority w:val="99"/>
    <w:rsid w:val="00903BC0"/>
    <w:pPr>
      <w:tabs>
        <w:tab w:val="center" w:pos="4320"/>
        <w:tab w:val="right" w:pos="8640"/>
      </w:tabs>
    </w:pPr>
    <w:rPr>
      <w:szCs w:val="20"/>
      <w:lang w:eastAsia="x-none"/>
    </w:rPr>
  </w:style>
  <w:style w:type="character" w:customStyle="1" w:styleId="HeaderChar">
    <w:name w:val="Header Char"/>
    <w:link w:val="Header"/>
    <w:uiPriority w:val="99"/>
    <w:rsid w:val="00903BC0"/>
    <w:rPr>
      <w:rFonts w:ascii="Myriad Pro SemiCond" w:eastAsia="Times New Roman" w:hAnsi="Myriad Pro SemiCond" w:cs="Calibri"/>
      <w:lang w:val="en-GB" w:bidi="en-US"/>
    </w:rPr>
  </w:style>
  <w:style w:type="paragraph" w:styleId="Footer">
    <w:name w:val="footer"/>
    <w:basedOn w:val="Normal"/>
    <w:link w:val="FooterChar"/>
    <w:rsid w:val="00903BC0"/>
    <w:pPr>
      <w:tabs>
        <w:tab w:val="center" w:pos="4320"/>
        <w:tab w:val="right" w:pos="8640"/>
      </w:tabs>
    </w:pPr>
    <w:rPr>
      <w:szCs w:val="20"/>
      <w:lang w:eastAsia="x-none"/>
    </w:rPr>
  </w:style>
  <w:style w:type="character" w:customStyle="1" w:styleId="FooterChar">
    <w:name w:val="Footer Char"/>
    <w:link w:val="Footer"/>
    <w:rsid w:val="00903BC0"/>
    <w:rPr>
      <w:rFonts w:ascii="Myriad Pro SemiCond" w:eastAsia="Times New Roman" w:hAnsi="Myriad Pro SemiCond" w:cs="Calibri"/>
      <w:lang w:val="en-GB" w:bidi="en-US"/>
    </w:rPr>
  </w:style>
  <w:style w:type="paragraph" w:styleId="Title">
    <w:name w:val="Title"/>
    <w:basedOn w:val="Normal"/>
    <w:next w:val="Normal"/>
    <w:link w:val="TitleChar"/>
    <w:uiPriority w:val="10"/>
    <w:qFormat/>
    <w:rsid w:val="00903BC0"/>
    <w:pPr>
      <w:pBdr>
        <w:bottom w:val="single" w:sz="8" w:space="4" w:color="808080"/>
      </w:pBdr>
      <w:spacing w:after="300" w:line="240" w:lineRule="auto"/>
      <w:jc w:val="left"/>
    </w:pPr>
    <w:rPr>
      <w:caps/>
      <w:color w:val="17365D"/>
      <w:spacing w:val="5"/>
      <w:kern w:val="1"/>
      <w:sz w:val="52"/>
      <w:szCs w:val="52"/>
      <w:lang w:eastAsia="x-none"/>
    </w:rPr>
  </w:style>
  <w:style w:type="character" w:customStyle="1" w:styleId="TitleChar">
    <w:name w:val="Title Char"/>
    <w:link w:val="Title"/>
    <w:uiPriority w:val="10"/>
    <w:rsid w:val="00903BC0"/>
    <w:rPr>
      <w:rFonts w:ascii="Myriad Pro SemiCond" w:eastAsia="Times New Roman" w:hAnsi="Myriad Pro SemiCond" w:cs="Calibri"/>
      <w:caps/>
      <w:color w:val="17365D"/>
      <w:spacing w:val="5"/>
      <w:kern w:val="1"/>
      <w:sz w:val="52"/>
      <w:szCs w:val="52"/>
      <w:lang w:val="en-GB" w:bidi="en-US"/>
    </w:rPr>
  </w:style>
  <w:style w:type="paragraph" w:customStyle="1" w:styleId="NoSpacing1">
    <w:name w:val="No Spacing1"/>
    <w:uiPriority w:val="1"/>
    <w:qFormat/>
    <w:rsid w:val="00903BC0"/>
    <w:pPr>
      <w:widowControl w:val="0"/>
      <w:suppressAutoHyphens/>
    </w:pPr>
    <w:rPr>
      <w:rFonts w:eastAsia="Arial" w:cs="Calibri"/>
      <w:sz w:val="22"/>
      <w:szCs w:val="22"/>
      <w:lang w:val="en-US" w:eastAsia="en-US" w:bidi="en-US"/>
    </w:rPr>
  </w:style>
  <w:style w:type="paragraph" w:styleId="FootnoteText">
    <w:name w:val="footnote text"/>
    <w:basedOn w:val="Normal"/>
    <w:link w:val="FootnoteTextChar"/>
    <w:uiPriority w:val="99"/>
    <w:rsid w:val="00903BC0"/>
    <w:rPr>
      <w:szCs w:val="20"/>
      <w:lang w:eastAsia="x-none"/>
    </w:rPr>
  </w:style>
  <w:style w:type="character" w:customStyle="1" w:styleId="FootnoteTextChar">
    <w:name w:val="Footnote Text Char"/>
    <w:link w:val="FootnoteText"/>
    <w:uiPriority w:val="99"/>
    <w:rsid w:val="00903BC0"/>
    <w:rPr>
      <w:rFonts w:ascii="Myriad Pro SemiCond" w:eastAsia="Times New Roman" w:hAnsi="Myriad Pro SemiCond" w:cs="Calibri"/>
      <w:sz w:val="20"/>
      <w:szCs w:val="20"/>
      <w:lang w:val="en-GB" w:bidi="en-US"/>
    </w:rPr>
  </w:style>
  <w:style w:type="character" w:styleId="FootnoteReference">
    <w:name w:val="footnote reference"/>
    <w:uiPriority w:val="99"/>
    <w:rsid w:val="00903BC0"/>
    <w:rPr>
      <w:vertAlign w:val="superscript"/>
    </w:rPr>
  </w:style>
  <w:style w:type="paragraph" w:styleId="Subtitle">
    <w:name w:val="Subtitle"/>
    <w:basedOn w:val="Normal"/>
    <w:next w:val="Normal"/>
    <w:link w:val="SubtitleChar"/>
    <w:uiPriority w:val="11"/>
    <w:qFormat/>
    <w:rsid w:val="00124FA0"/>
    <w:pPr>
      <w:jc w:val="left"/>
    </w:pPr>
    <w:rPr>
      <w:rFonts w:ascii="Myriad Pro Light SemiCond" w:hAnsi="Myriad Pro Light SemiCond"/>
      <w:color w:val="FFFFFF"/>
      <w:sz w:val="36"/>
      <w:szCs w:val="36"/>
    </w:rPr>
  </w:style>
  <w:style w:type="character" w:customStyle="1" w:styleId="SubtitleChar">
    <w:name w:val="Subtitle Char"/>
    <w:link w:val="Subtitle"/>
    <w:uiPriority w:val="11"/>
    <w:rsid w:val="00124FA0"/>
    <w:rPr>
      <w:rFonts w:ascii="Myriad Pro Light SemiCond" w:eastAsia="Times New Roman" w:hAnsi="Myriad Pro Light SemiCond" w:cs="Calibri"/>
      <w:color w:val="FFFFFF"/>
      <w:sz w:val="36"/>
      <w:szCs w:val="36"/>
      <w:lang w:val="en-GB" w:eastAsia="en-US" w:bidi="en-US"/>
    </w:rPr>
  </w:style>
  <w:style w:type="paragraph" w:styleId="ListParagraph">
    <w:name w:val="List Paragraph"/>
    <w:basedOn w:val="Normal"/>
    <w:uiPriority w:val="99"/>
    <w:qFormat/>
    <w:rsid w:val="00C2625A"/>
    <w:pPr>
      <w:widowControl/>
      <w:suppressAutoHyphens w:val="0"/>
      <w:spacing w:before="120" w:after="120"/>
      <w:ind w:left="720"/>
      <w:jc w:val="left"/>
    </w:pPr>
    <w:rPr>
      <w:rFonts w:eastAsia="Calibri"/>
      <w:lang w:val="nb-NO" w:eastAsia="nb-NO" w:bidi="ar-SA"/>
    </w:rPr>
  </w:style>
  <w:style w:type="character" w:styleId="CommentReference">
    <w:name w:val="annotation reference"/>
    <w:uiPriority w:val="99"/>
    <w:semiHidden/>
    <w:unhideWhenUsed/>
    <w:rsid w:val="006A2FBE"/>
    <w:rPr>
      <w:sz w:val="16"/>
      <w:szCs w:val="16"/>
    </w:rPr>
  </w:style>
  <w:style w:type="paragraph" w:styleId="CommentText">
    <w:name w:val="annotation text"/>
    <w:basedOn w:val="Normal"/>
    <w:link w:val="CommentTextChar"/>
    <w:uiPriority w:val="99"/>
    <w:unhideWhenUsed/>
    <w:rsid w:val="001F1442"/>
    <w:rPr>
      <w:szCs w:val="20"/>
    </w:rPr>
  </w:style>
  <w:style w:type="character" w:customStyle="1" w:styleId="CommentTextChar">
    <w:name w:val="Comment Text Char"/>
    <w:link w:val="CommentText"/>
    <w:uiPriority w:val="99"/>
    <w:rsid w:val="006A2FBE"/>
    <w:rPr>
      <w:rFonts w:eastAsia="Times New Roman" w:cs="Calibri"/>
      <w:sz w:val="22"/>
      <w:lang w:val="en-GB" w:eastAsia="en-US" w:bidi="en-US"/>
    </w:rPr>
  </w:style>
  <w:style w:type="paragraph" w:styleId="CommentSubject">
    <w:name w:val="annotation subject"/>
    <w:basedOn w:val="CommentText"/>
    <w:next w:val="CommentText"/>
    <w:link w:val="CommentSubjectChar"/>
    <w:uiPriority w:val="99"/>
    <w:semiHidden/>
    <w:unhideWhenUsed/>
    <w:rsid w:val="006A2FBE"/>
    <w:rPr>
      <w:b/>
      <w:bCs/>
    </w:rPr>
  </w:style>
  <w:style w:type="character" w:customStyle="1" w:styleId="CommentSubjectChar">
    <w:name w:val="Comment Subject Char"/>
    <w:link w:val="CommentSubject"/>
    <w:uiPriority w:val="99"/>
    <w:semiHidden/>
    <w:rsid w:val="006A2FBE"/>
    <w:rPr>
      <w:rFonts w:ascii="Myriad Pro SemiCond" w:eastAsia="Times New Roman" w:hAnsi="Myriad Pro SemiCond" w:cs="Calibri"/>
      <w:b/>
      <w:bCs/>
      <w:lang w:val="en-GB" w:eastAsia="en-US" w:bidi="en-US"/>
    </w:rPr>
  </w:style>
  <w:style w:type="paragraph" w:styleId="BalloonText">
    <w:name w:val="Balloon Text"/>
    <w:basedOn w:val="Normal"/>
    <w:link w:val="BalloonTextChar"/>
    <w:uiPriority w:val="99"/>
    <w:semiHidden/>
    <w:unhideWhenUsed/>
    <w:rsid w:val="006A2F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2FBE"/>
    <w:rPr>
      <w:rFonts w:ascii="Tahoma" w:eastAsia="Times New Roman" w:hAnsi="Tahoma" w:cs="Tahoma"/>
      <w:sz w:val="16"/>
      <w:szCs w:val="16"/>
      <w:lang w:val="en-GB" w:eastAsia="en-US" w:bidi="en-US"/>
    </w:rPr>
  </w:style>
  <w:style w:type="paragraph" w:styleId="Revision">
    <w:name w:val="Revision"/>
    <w:hidden/>
    <w:uiPriority w:val="99"/>
    <w:semiHidden/>
    <w:rsid w:val="00664AB4"/>
    <w:rPr>
      <w:rFonts w:ascii="Myriad Pro SemiCond" w:eastAsia="Times New Roman" w:hAnsi="Myriad Pro SemiCond" w:cs="Calibri"/>
      <w:szCs w:val="22"/>
      <w:lang w:val="en-GB" w:eastAsia="en-US" w:bidi="en-US"/>
    </w:rPr>
  </w:style>
  <w:style w:type="paragraph" w:styleId="EndnoteText">
    <w:name w:val="endnote text"/>
    <w:basedOn w:val="Normal"/>
    <w:link w:val="EndnoteTextChar"/>
    <w:uiPriority w:val="99"/>
    <w:semiHidden/>
    <w:unhideWhenUsed/>
    <w:rsid w:val="00FF6C4A"/>
    <w:rPr>
      <w:szCs w:val="20"/>
    </w:rPr>
  </w:style>
  <w:style w:type="character" w:customStyle="1" w:styleId="EndnoteTextChar">
    <w:name w:val="Endnote Text Char"/>
    <w:link w:val="EndnoteText"/>
    <w:uiPriority w:val="99"/>
    <w:semiHidden/>
    <w:rsid w:val="00FF6C4A"/>
    <w:rPr>
      <w:rFonts w:ascii="Myriad Pro SemiCond" w:eastAsia="Times New Roman" w:hAnsi="Myriad Pro SemiCond" w:cs="Calibri"/>
      <w:lang w:val="en-GB" w:eastAsia="en-US" w:bidi="en-US"/>
    </w:rPr>
  </w:style>
  <w:style w:type="character" w:styleId="EndnoteReference">
    <w:name w:val="endnote reference"/>
    <w:uiPriority w:val="99"/>
    <w:semiHidden/>
    <w:unhideWhenUsed/>
    <w:rsid w:val="00FF6C4A"/>
    <w:rPr>
      <w:vertAlign w:val="superscript"/>
    </w:rPr>
  </w:style>
  <w:style w:type="paragraph" w:styleId="NormalWeb">
    <w:name w:val="Normal (Web)"/>
    <w:basedOn w:val="Normal"/>
    <w:unhideWhenUsed/>
    <w:rsid w:val="0064041A"/>
    <w:rPr>
      <w:rFonts w:ascii="Times New Roman" w:hAnsi="Times New Roman" w:cs="Times New Roman"/>
      <w:sz w:val="24"/>
      <w:szCs w:val="24"/>
    </w:rPr>
  </w:style>
  <w:style w:type="character" w:customStyle="1" w:styleId="hps">
    <w:name w:val="hps"/>
    <w:rsid w:val="002A02B0"/>
  </w:style>
  <w:style w:type="character" w:customStyle="1" w:styleId="st">
    <w:name w:val="st"/>
    <w:rsid w:val="00053535"/>
  </w:style>
  <w:style w:type="character" w:styleId="Emphasis">
    <w:name w:val="Emphasis"/>
    <w:uiPriority w:val="20"/>
    <w:qFormat/>
    <w:rsid w:val="00053535"/>
    <w:rPr>
      <w:i/>
      <w:iCs/>
    </w:rPr>
  </w:style>
  <w:style w:type="character" w:customStyle="1" w:styleId="Heading2Char">
    <w:name w:val="Heading 2 Char"/>
    <w:link w:val="Heading2"/>
    <w:uiPriority w:val="9"/>
    <w:semiHidden/>
    <w:rsid w:val="00A94EE4"/>
    <w:rPr>
      <w:rFonts w:ascii="Cambria" w:eastAsia="Times New Roman" w:hAnsi="Cambria" w:cs="Times New Roman"/>
      <w:b/>
      <w:bCs/>
      <w:i/>
      <w:iCs/>
      <w:sz w:val="28"/>
      <w:szCs w:val="28"/>
      <w:lang w:val="en-GB" w:eastAsia="en-US" w:bidi="en-US"/>
    </w:rPr>
  </w:style>
  <w:style w:type="paragraph" w:styleId="Caption">
    <w:name w:val="caption"/>
    <w:basedOn w:val="Normal"/>
    <w:next w:val="Normal"/>
    <w:uiPriority w:val="35"/>
    <w:qFormat/>
    <w:rsid w:val="00105B14"/>
    <w:pPr>
      <w:widowControl/>
      <w:suppressAutoHyphens w:val="0"/>
      <w:spacing w:after="0" w:line="240" w:lineRule="auto"/>
    </w:pPr>
    <w:rPr>
      <w:rFonts w:cs="Times New Roman"/>
      <w:b/>
      <w:bCs/>
      <w:color w:val="4F81BD"/>
      <w:sz w:val="18"/>
      <w:szCs w:val="18"/>
    </w:rPr>
  </w:style>
  <w:style w:type="character" w:customStyle="1" w:styleId="Heading3Char">
    <w:name w:val="Heading 3 Char"/>
    <w:link w:val="Heading3"/>
    <w:uiPriority w:val="9"/>
    <w:semiHidden/>
    <w:rsid w:val="005644E6"/>
    <w:rPr>
      <w:rFonts w:ascii="Cambria" w:eastAsia="Times New Roman" w:hAnsi="Cambria" w:cs="Times New Roman"/>
      <w:b/>
      <w:bCs/>
      <w:sz w:val="26"/>
      <w:szCs w:val="26"/>
      <w:lang w:val="en-GB" w:eastAsia="en-US" w:bidi="en-US"/>
    </w:rPr>
  </w:style>
  <w:style w:type="character" w:customStyle="1" w:styleId="Heading4Char">
    <w:name w:val="Heading 4 Char"/>
    <w:link w:val="Heading4"/>
    <w:uiPriority w:val="99"/>
    <w:rsid w:val="005644E6"/>
    <w:rPr>
      <w:rFonts w:ascii="Cambria" w:eastAsia="Times New Roman" w:hAnsi="Cambria"/>
      <w:b/>
      <w:bCs/>
      <w:i/>
      <w:iCs/>
      <w:color w:val="4F81BD"/>
      <w:sz w:val="22"/>
      <w:szCs w:val="22"/>
      <w:lang w:val="en-GB" w:eastAsia="en-US"/>
    </w:rPr>
  </w:style>
  <w:style w:type="character" w:customStyle="1" w:styleId="Heading5Char">
    <w:name w:val="Heading 5 Char"/>
    <w:link w:val="Heading5"/>
    <w:uiPriority w:val="99"/>
    <w:rsid w:val="005644E6"/>
    <w:rPr>
      <w:rFonts w:ascii="Cambria" w:eastAsia="Times New Roman" w:hAnsi="Cambria"/>
      <w:color w:val="243F60"/>
      <w:sz w:val="22"/>
      <w:szCs w:val="22"/>
      <w:lang w:val="en-GB" w:eastAsia="en-US"/>
    </w:rPr>
  </w:style>
  <w:style w:type="character" w:customStyle="1" w:styleId="Heading6Char">
    <w:name w:val="Heading 6 Char"/>
    <w:link w:val="Heading6"/>
    <w:uiPriority w:val="99"/>
    <w:rsid w:val="005644E6"/>
    <w:rPr>
      <w:rFonts w:ascii="Cambria" w:eastAsia="Times New Roman" w:hAnsi="Cambria"/>
      <w:i/>
      <w:iCs/>
      <w:color w:val="243F60"/>
      <w:sz w:val="22"/>
      <w:szCs w:val="22"/>
      <w:lang w:val="en-GB" w:eastAsia="en-US"/>
    </w:rPr>
  </w:style>
  <w:style w:type="character" w:customStyle="1" w:styleId="Heading7Char">
    <w:name w:val="Heading 7 Char"/>
    <w:link w:val="Heading7"/>
    <w:uiPriority w:val="99"/>
    <w:rsid w:val="005644E6"/>
    <w:rPr>
      <w:rFonts w:ascii="Cambria" w:eastAsia="Times New Roman" w:hAnsi="Cambria"/>
      <w:i/>
      <w:iCs/>
      <w:color w:val="404040"/>
      <w:sz w:val="22"/>
      <w:szCs w:val="22"/>
      <w:lang w:val="en-GB" w:eastAsia="en-US"/>
    </w:rPr>
  </w:style>
  <w:style w:type="character" w:customStyle="1" w:styleId="Heading8Char">
    <w:name w:val="Heading 8 Char"/>
    <w:link w:val="Heading8"/>
    <w:uiPriority w:val="99"/>
    <w:rsid w:val="005644E6"/>
    <w:rPr>
      <w:rFonts w:ascii="Cambria" w:eastAsia="Times New Roman" w:hAnsi="Cambria"/>
      <w:color w:val="4F81BD"/>
      <w:lang w:val="en-GB" w:eastAsia="en-US"/>
    </w:rPr>
  </w:style>
  <w:style w:type="character" w:customStyle="1" w:styleId="Heading9Char">
    <w:name w:val="Heading 9 Char"/>
    <w:link w:val="Heading9"/>
    <w:uiPriority w:val="99"/>
    <w:rsid w:val="005644E6"/>
    <w:rPr>
      <w:rFonts w:ascii="Cambria" w:eastAsia="Times New Roman" w:hAnsi="Cambria"/>
      <w:i/>
      <w:iCs/>
      <w:color w:val="404040"/>
      <w:lang w:val="en-GB" w:eastAsia="en-US"/>
    </w:rPr>
  </w:style>
  <w:style w:type="paragraph" w:customStyle="1" w:styleId="Style">
    <w:name w:val="Style"/>
    <w:rsid w:val="001A3A2F"/>
    <w:pPr>
      <w:widowControl w:val="0"/>
      <w:autoSpaceDE w:val="0"/>
      <w:autoSpaceDN w:val="0"/>
      <w:adjustRightInd w:val="0"/>
    </w:pPr>
    <w:rPr>
      <w:rFonts w:ascii="Times New Roman" w:eastAsia="Times New Roman" w:hAnsi="Times New Roman"/>
      <w:sz w:val="24"/>
      <w:szCs w:val="24"/>
      <w:lang w:val="en-GB" w:eastAsia="en-GB"/>
    </w:rPr>
  </w:style>
  <w:style w:type="paragraph" w:styleId="TOCHeading">
    <w:name w:val="TOC Heading"/>
    <w:basedOn w:val="Heading1"/>
    <w:next w:val="Normal"/>
    <w:uiPriority w:val="39"/>
    <w:semiHidden/>
    <w:unhideWhenUsed/>
    <w:qFormat/>
    <w:rsid w:val="009E157B"/>
    <w:pPr>
      <w:widowControl/>
      <w:numPr>
        <w:numId w:val="0"/>
      </w:numPr>
      <w:suppressAutoHyphens w:val="0"/>
      <w:outlineLvl w:val="9"/>
    </w:pPr>
    <w:rPr>
      <w:rFonts w:ascii="Cambria" w:eastAsia="MS Gothic" w:hAnsi="Cambria" w:cs="Times New Roman"/>
      <w:lang w:val="en-US" w:eastAsia="ja-JP" w:bidi="ar-SA"/>
    </w:rPr>
  </w:style>
  <w:style w:type="paragraph" w:styleId="TOC1">
    <w:name w:val="toc 1"/>
    <w:basedOn w:val="Normal"/>
    <w:next w:val="Normal"/>
    <w:autoRedefine/>
    <w:uiPriority w:val="39"/>
    <w:unhideWhenUsed/>
    <w:rsid w:val="000651FB"/>
    <w:pPr>
      <w:tabs>
        <w:tab w:val="left" w:pos="400"/>
        <w:tab w:val="right" w:leader="dot" w:pos="9347"/>
      </w:tabs>
      <w:spacing w:line="240" w:lineRule="auto"/>
    </w:pPr>
  </w:style>
  <w:style w:type="paragraph" w:styleId="TOC2">
    <w:name w:val="toc 2"/>
    <w:basedOn w:val="Normal"/>
    <w:next w:val="Normal"/>
    <w:autoRedefine/>
    <w:uiPriority w:val="39"/>
    <w:unhideWhenUsed/>
    <w:rsid w:val="008010E6"/>
    <w:pPr>
      <w:tabs>
        <w:tab w:val="left" w:pos="880"/>
        <w:tab w:val="right" w:leader="dot" w:pos="9346"/>
      </w:tabs>
      <w:ind w:left="198"/>
    </w:pPr>
  </w:style>
  <w:style w:type="paragraph" w:styleId="TOC3">
    <w:name w:val="toc 3"/>
    <w:basedOn w:val="Normal"/>
    <w:next w:val="Normal"/>
    <w:autoRedefine/>
    <w:uiPriority w:val="39"/>
    <w:unhideWhenUsed/>
    <w:rsid w:val="009E157B"/>
    <w:pPr>
      <w:ind w:left="400"/>
    </w:pPr>
  </w:style>
  <w:style w:type="table" w:styleId="TableGrid">
    <w:name w:val="Table Grid"/>
    <w:basedOn w:val="TableNormal"/>
    <w:uiPriority w:val="59"/>
    <w:rsid w:val="009E1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rsid w:val="00524945"/>
    <w:rPr>
      <w:rFonts w:ascii="Myriad Pro SemiCond" w:hAnsi="Myriad Pro SemiCond" w:cs="Calibri"/>
      <w:sz w:val="24"/>
      <w:szCs w:val="24"/>
    </w:rPr>
  </w:style>
  <w:style w:type="paragraph" w:customStyle="1" w:styleId="BodyText1">
    <w:name w:val="Body Text1"/>
    <w:basedOn w:val="Normal"/>
    <w:link w:val="BodytextChar"/>
    <w:qFormat/>
    <w:rsid w:val="00C757C2"/>
    <w:pPr>
      <w:numPr>
        <w:numId w:val="3"/>
      </w:numPr>
    </w:pPr>
    <w:rPr>
      <w:rFonts w:ascii="Myriad Pro" w:hAnsi="Myriad Pro"/>
      <w:lang w:eastAsia="x-none"/>
    </w:rPr>
  </w:style>
  <w:style w:type="character" w:customStyle="1" w:styleId="BodytextChar">
    <w:name w:val="Body text Char"/>
    <w:link w:val="BodyText1"/>
    <w:rsid w:val="00C757C2"/>
    <w:rPr>
      <w:rFonts w:ascii="Myriad Pro" w:eastAsia="Times New Roman" w:hAnsi="Myriad Pro" w:cs="Calibri"/>
      <w:sz w:val="22"/>
      <w:szCs w:val="22"/>
      <w:lang w:eastAsia="x-none" w:bidi="en-US"/>
    </w:rPr>
  </w:style>
  <w:style w:type="character" w:styleId="Strong">
    <w:name w:val="Strong"/>
    <w:uiPriority w:val="22"/>
    <w:qFormat/>
    <w:rsid w:val="0009430A"/>
    <w:rPr>
      <w:b/>
      <w:bCs/>
    </w:rPr>
  </w:style>
  <w:style w:type="character" w:styleId="FollowedHyperlink">
    <w:name w:val="FollowedHyperlink"/>
    <w:uiPriority w:val="99"/>
    <w:semiHidden/>
    <w:unhideWhenUsed/>
    <w:rsid w:val="00A36253"/>
    <w:rPr>
      <w:color w:val="800080"/>
      <w:u w:val="single"/>
    </w:rPr>
  </w:style>
  <w:style w:type="paragraph" w:customStyle="1" w:styleId="Default">
    <w:name w:val="Default"/>
    <w:rsid w:val="00A36253"/>
    <w:pPr>
      <w:autoSpaceDE w:val="0"/>
      <w:autoSpaceDN w:val="0"/>
      <w:adjustRightInd w:val="0"/>
    </w:pPr>
    <w:rPr>
      <w:rFonts w:cs="Calibri"/>
      <w:color w:val="000000"/>
      <w:sz w:val="24"/>
      <w:szCs w:val="24"/>
    </w:rPr>
  </w:style>
  <w:style w:type="paragraph" w:customStyle="1" w:styleId="Normal1">
    <w:name w:val="Normal1"/>
    <w:rsid w:val="00D3341B"/>
    <w:pPr>
      <w:widowControl w:val="0"/>
      <w:spacing w:after="200" w:line="276" w:lineRule="auto"/>
    </w:pPr>
    <w:rPr>
      <w:rFonts w:eastAsia="Times New Roman" w:cs="Calibri"/>
      <w:color w:val="000000"/>
      <w:sz w:val="22"/>
      <w:lang w:val="fr-FR" w:eastAsia="fr-FR"/>
    </w:rPr>
  </w:style>
  <w:style w:type="paragraph" w:customStyle="1" w:styleId="FreeForm">
    <w:name w:val="Free Form"/>
    <w:rsid w:val="004D632F"/>
    <w:rPr>
      <w:rFonts w:ascii="Times New Roman" w:eastAsia="ヒラギノ角ゴ Pro W3" w:hAnsi="Times New Roman"/>
      <w:color w:val="000000"/>
    </w:rPr>
  </w:style>
  <w:style w:type="character" w:styleId="IntenseEmphasis">
    <w:name w:val="Intense Emphasis"/>
    <w:uiPriority w:val="21"/>
    <w:qFormat/>
    <w:rsid w:val="00164334"/>
    <w:rPr>
      <w:b/>
      <w:bCs/>
      <w:i/>
      <w:iCs/>
      <w:color w:val="4F81BD"/>
    </w:rPr>
  </w:style>
  <w:style w:type="character" w:styleId="UnresolvedMention">
    <w:name w:val="Unresolved Mention"/>
    <w:basedOn w:val="DefaultParagraphFont"/>
    <w:uiPriority w:val="99"/>
    <w:semiHidden/>
    <w:unhideWhenUsed/>
    <w:rsid w:val="00E04EDD"/>
    <w:rPr>
      <w:color w:val="808080"/>
      <w:shd w:val="clear" w:color="auto" w:fill="E6E6E6"/>
    </w:rPr>
  </w:style>
  <w:style w:type="character" w:styleId="PageNumber">
    <w:name w:val="page number"/>
    <w:basedOn w:val="DefaultParagraphFont"/>
    <w:uiPriority w:val="99"/>
    <w:semiHidden/>
    <w:unhideWhenUsed/>
    <w:rsid w:val="006B5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8703">
      <w:bodyDiv w:val="1"/>
      <w:marLeft w:val="0"/>
      <w:marRight w:val="0"/>
      <w:marTop w:val="0"/>
      <w:marBottom w:val="0"/>
      <w:divBdr>
        <w:top w:val="none" w:sz="0" w:space="0" w:color="auto"/>
        <w:left w:val="none" w:sz="0" w:space="0" w:color="auto"/>
        <w:bottom w:val="none" w:sz="0" w:space="0" w:color="auto"/>
        <w:right w:val="none" w:sz="0" w:space="0" w:color="auto"/>
      </w:divBdr>
    </w:div>
    <w:div w:id="33240911">
      <w:bodyDiv w:val="1"/>
      <w:marLeft w:val="0"/>
      <w:marRight w:val="0"/>
      <w:marTop w:val="0"/>
      <w:marBottom w:val="0"/>
      <w:divBdr>
        <w:top w:val="none" w:sz="0" w:space="0" w:color="auto"/>
        <w:left w:val="none" w:sz="0" w:space="0" w:color="auto"/>
        <w:bottom w:val="none" w:sz="0" w:space="0" w:color="auto"/>
        <w:right w:val="none" w:sz="0" w:space="0" w:color="auto"/>
      </w:divBdr>
    </w:div>
    <w:div w:id="96951597">
      <w:bodyDiv w:val="1"/>
      <w:marLeft w:val="0"/>
      <w:marRight w:val="0"/>
      <w:marTop w:val="0"/>
      <w:marBottom w:val="0"/>
      <w:divBdr>
        <w:top w:val="none" w:sz="0" w:space="0" w:color="auto"/>
        <w:left w:val="none" w:sz="0" w:space="0" w:color="auto"/>
        <w:bottom w:val="none" w:sz="0" w:space="0" w:color="auto"/>
        <w:right w:val="none" w:sz="0" w:space="0" w:color="auto"/>
      </w:divBdr>
    </w:div>
    <w:div w:id="140273085">
      <w:bodyDiv w:val="1"/>
      <w:marLeft w:val="0"/>
      <w:marRight w:val="0"/>
      <w:marTop w:val="0"/>
      <w:marBottom w:val="0"/>
      <w:divBdr>
        <w:top w:val="none" w:sz="0" w:space="0" w:color="auto"/>
        <w:left w:val="none" w:sz="0" w:space="0" w:color="auto"/>
        <w:bottom w:val="none" w:sz="0" w:space="0" w:color="auto"/>
        <w:right w:val="none" w:sz="0" w:space="0" w:color="auto"/>
      </w:divBdr>
    </w:div>
    <w:div w:id="170686608">
      <w:bodyDiv w:val="1"/>
      <w:marLeft w:val="0"/>
      <w:marRight w:val="0"/>
      <w:marTop w:val="0"/>
      <w:marBottom w:val="0"/>
      <w:divBdr>
        <w:top w:val="none" w:sz="0" w:space="0" w:color="auto"/>
        <w:left w:val="none" w:sz="0" w:space="0" w:color="auto"/>
        <w:bottom w:val="none" w:sz="0" w:space="0" w:color="auto"/>
        <w:right w:val="none" w:sz="0" w:space="0" w:color="auto"/>
      </w:divBdr>
    </w:div>
    <w:div w:id="261380044">
      <w:bodyDiv w:val="1"/>
      <w:marLeft w:val="0"/>
      <w:marRight w:val="0"/>
      <w:marTop w:val="0"/>
      <w:marBottom w:val="0"/>
      <w:divBdr>
        <w:top w:val="none" w:sz="0" w:space="0" w:color="auto"/>
        <w:left w:val="none" w:sz="0" w:space="0" w:color="auto"/>
        <w:bottom w:val="none" w:sz="0" w:space="0" w:color="auto"/>
        <w:right w:val="none" w:sz="0" w:space="0" w:color="auto"/>
      </w:divBdr>
    </w:div>
    <w:div w:id="364646666">
      <w:bodyDiv w:val="1"/>
      <w:marLeft w:val="0"/>
      <w:marRight w:val="0"/>
      <w:marTop w:val="0"/>
      <w:marBottom w:val="0"/>
      <w:divBdr>
        <w:top w:val="none" w:sz="0" w:space="0" w:color="auto"/>
        <w:left w:val="none" w:sz="0" w:space="0" w:color="auto"/>
        <w:bottom w:val="none" w:sz="0" w:space="0" w:color="auto"/>
        <w:right w:val="none" w:sz="0" w:space="0" w:color="auto"/>
      </w:divBdr>
    </w:div>
    <w:div w:id="429085694">
      <w:bodyDiv w:val="1"/>
      <w:marLeft w:val="0"/>
      <w:marRight w:val="0"/>
      <w:marTop w:val="0"/>
      <w:marBottom w:val="0"/>
      <w:divBdr>
        <w:top w:val="none" w:sz="0" w:space="0" w:color="auto"/>
        <w:left w:val="none" w:sz="0" w:space="0" w:color="auto"/>
        <w:bottom w:val="none" w:sz="0" w:space="0" w:color="auto"/>
        <w:right w:val="none" w:sz="0" w:space="0" w:color="auto"/>
      </w:divBdr>
    </w:div>
    <w:div w:id="429618208">
      <w:bodyDiv w:val="1"/>
      <w:marLeft w:val="0"/>
      <w:marRight w:val="0"/>
      <w:marTop w:val="0"/>
      <w:marBottom w:val="0"/>
      <w:divBdr>
        <w:top w:val="none" w:sz="0" w:space="0" w:color="auto"/>
        <w:left w:val="none" w:sz="0" w:space="0" w:color="auto"/>
        <w:bottom w:val="none" w:sz="0" w:space="0" w:color="auto"/>
        <w:right w:val="none" w:sz="0" w:space="0" w:color="auto"/>
      </w:divBdr>
    </w:div>
    <w:div w:id="448210770">
      <w:bodyDiv w:val="1"/>
      <w:marLeft w:val="0"/>
      <w:marRight w:val="0"/>
      <w:marTop w:val="0"/>
      <w:marBottom w:val="0"/>
      <w:divBdr>
        <w:top w:val="none" w:sz="0" w:space="0" w:color="auto"/>
        <w:left w:val="none" w:sz="0" w:space="0" w:color="auto"/>
        <w:bottom w:val="none" w:sz="0" w:space="0" w:color="auto"/>
        <w:right w:val="none" w:sz="0" w:space="0" w:color="auto"/>
      </w:divBdr>
    </w:div>
    <w:div w:id="453526532">
      <w:bodyDiv w:val="1"/>
      <w:marLeft w:val="0"/>
      <w:marRight w:val="0"/>
      <w:marTop w:val="0"/>
      <w:marBottom w:val="0"/>
      <w:divBdr>
        <w:top w:val="none" w:sz="0" w:space="0" w:color="auto"/>
        <w:left w:val="none" w:sz="0" w:space="0" w:color="auto"/>
        <w:bottom w:val="none" w:sz="0" w:space="0" w:color="auto"/>
        <w:right w:val="none" w:sz="0" w:space="0" w:color="auto"/>
      </w:divBdr>
    </w:div>
    <w:div w:id="527985603">
      <w:bodyDiv w:val="1"/>
      <w:marLeft w:val="0"/>
      <w:marRight w:val="0"/>
      <w:marTop w:val="0"/>
      <w:marBottom w:val="0"/>
      <w:divBdr>
        <w:top w:val="none" w:sz="0" w:space="0" w:color="auto"/>
        <w:left w:val="none" w:sz="0" w:space="0" w:color="auto"/>
        <w:bottom w:val="none" w:sz="0" w:space="0" w:color="auto"/>
        <w:right w:val="none" w:sz="0" w:space="0" w:color="auto"/>
      </w:divBdr>
    </w:div>
    <w:div w:id="544831126">
      <w:bodyDiv w:val="1"/>
      <w:marLeft w:val="0"/>
      <w:marRight w:val="0"/>
      <w:marTop w:val="0"/>
      <w:marBottom w:val="0"/>
      <w:divBdr>
        <w:top w:val="none" w:sz="0" w:space="0" w:color="auto"/>
        <w:left w:val="none" w:sz="0" w:space="0" w:color="auto"/>
        <w:bottom w:val="none" w:sz="0" w:space="0" w:color="auto"/>
        <w:right w:val="none" w:sz="0" w:space="0" w:color="auto"/>
      </w:divBdr>
    </w:div>
    <w:div w:id="645014560">
      <w:bodyDiv w:val="1"/>
      <w:marLeft w:val="0"/>
      <w:marRight w:val="0"/>
      <w:marTop w:val="0"/>
      <w:marBottom w:val="0"/>
      <w:divBdr>
        <w:top w:val="none" w:sz="0" w:space="0" w:color="auto"/>
        <w:left w:val="none" w:sz="0" w:space="0" w:color="auto"/>
        <w:bottom w:val="none" w:sz="0" w:space="0" w:color="auto"/>
        <w:right w:val="none" w:sz="0" w:space="0" w:color="auto"/>
      </w:divBdr>
    </w:div>
    <w:div w:id="728574901">
      <w:bodyDiv w:val="1"/>
      <w:marLeft w:val="0"/>
      <w:marRight w:val="0"/>
      <w:marTop w:val="0"/>
      <w:marBottom w:val="0"/>
      <w:divBdr>
        <w:top w:val="none" w:sz="0" w:space="0" w:color="auto"/>
        <w:left w:val="none" w:sz="0" w:space="0" w:color="auto"/>
        <w:bottom w:val="none" w:sz="0" w:space="0" w:color="auto"/>
        <w:right w:val="none" w:sz="0" w:space="0" w:color="auto"/>
      </w:divBdr>
    </w:div>
    <w:div w:id="759914763">
      <w:bodyDiv w:val="1"/>
      <w:marLeft w:val="0"/>
      <w:marRight w:val="0"/>
      <w:marTop w:val="0"/>
      <w:marBottom w:val="0"/>
      <w:divBdr>
        <w:top w:val="none" w:sz="0" w:space="0" w:color="auto"/>
        <w:left w:val="none" w:sz="0" w:space="0" w:color="auto"/>
        <w:bottom w:val="none" w:sz="0" w:space="0" w:color="auto"/>
        <w:right w:val="none" w:sz="0" w:space="0" w:color="auto"/>
      </w:divBdr>
    </w:div>
    <w:div w:id="792943146">
      <w:bodyDiv w:val="1"/>
      <w:marLeft w:val="0"/>
      <w:marRight w:val="0"/>
      <w:marTop w:val="0"/>
      <w:marBottom w:val="0"/>
      <w:divBdr>
        <w:top w:val="none" w:sz="0" w:space="0" w:color="auto"/>
        <w:left w:val="none" w:sz="0" w:space="0" w:color="auto"/>
        <w:bottom w:val="none" w:sz="0" w:space="0" w:color="auto"/>
        <w:right w:val="none" w:sz="0" w:space="0" w:color="auto"/>
      </w:divBdr>
    </w:div>
    <w:div w:id="883643480">
      <w:bodyDiv w:val="1"/>
      <w:marLeft w:val="0"/>
      <w:marRight w:val="0"/>
      <w:marTop w:val="0"/>
      <w:marBottom w:val="0"/>
      <w:divBdr>
        <w:top w:val="none" w:sz="0" w:space="0" w:color="auto"/>
        <w:left w:val="none" w:sz="0" w:space="0" w:color="auto"/>
        <w:bottom w:val="none" w:sz="0" w:space="0" w:color="auto"/>
        <w:right w:val="none" w:sz="0" w:space="0" w:color="auto"/>
      </w:divBdr>
      <w:divsChild>
        <w:div w:id="620183621">
          <w:marLeft w:val="0"/>
          <w:marRight w:val="0"/>
          <w:marTop w:val="0"/>
          <w:marBottom w:val="0"/>
          <w:divBdr>
            <w:top w:val="none" w:sz="0" w:space="0" w:color="auto"/>
            <w:left w:val="none" w:sz="0" w:space="0" w:color="auto"/>
            <w:bottom w:val="none" w:sz="0" w:space="0" w:color="auto"/>
            <w:right w:val="none" w:sz="0" w:space="0" w:color="auto"/>
          </w:divBdr>
          <w:divsChild>
            <w:div w:id="1501433664">
              <w:marLeft w:val="0"/>
              <w:marRight w:val="0"/>
              <w:marTop w:val="0"/>
              <w:marBottom w:val="0"/>
              <w:divBdr>
                <w:top w:val="none" w:sz="0" w:space="0" w:color="auto"/>
                <w:left w:val="none" w:sz="0" w:space="0" w:color="auto"/>
                <w:bottom w:val="none" w:sz="0" w:space="0" w:color="auto"/>
                <w:right w:val="none" w:sz="0" w:space="0" w:color="auto"/>
              </w:divBdr>
              <w:divsChild>
                <w:div w:id="1712345543">
                  <w:marLeft w:val="0"/>
                  <w:marRight w:val="0"/>
                  <w:marTop w:val="0"/>
                  <w:marBottom w:val="0"/>
                  <w:divBdr>
                    <w:top w:val="none" w:sz="0" w:space="0" w:color="auto"/>
                    <w:left w:val="none" w:sz="0" w:space="0" w:color="auto"/>
                    <w:bottom w:val="none" w:sz="0" w:space="0" w:color="auto"/>
                    <w:right w:val="none" w:sz="0" w:space="0" w:color="auto"/>
                  </w:divBdr>
                  <w:divsChild>
                    <w:div w:id="1579708300">
                      <w:marLeft w:val="0"/>
                      <w:marRight w:val="0"/>
                      <w:marTop w:val="0"/>
                      <w:marBottom w:val="0"/>
                      <w:divBdr>
                        <w:top w:val="none" w:sz="0" w:space="0" w:color="auto"/>
                        <w:left w:val="none" w:sz="0" w:space="0" w:color="auto"/>
                        <w:bottom w:val="none" w:sz="0" w:space="0" w:color="auto"/>
                        <w:right w:val="none" w:sz="0" w:space="0" w:color="auto"/>
                      </w:divBdr>
                      <w:divsChild>
                        <w:div w:id="1679889812">
                          <w:marLeft w:val="0"/>
                          <w:marRight w:val="0"/>
                          <w:marTop w:val="0"/>
                          <w:marBottom w:val="0"/>
                          <w:divBdr>
                            <w:top w:val="none" w:sz="0" w:space="0" w:color="auto"/>
                            <w:left w:val="none" w:sz="0" w:space="0" w:color="auto"/>
                            <w:bottom w:val="none" w:sz="0" w:space="0" w:color="auto"/>
                            <w:right w:val="none" w:sz="0" w:space="0" w:color="auto"/>
                          </w:divBdr>
                          <w:divsChild>
                            <w:div w:id="76901369">
                              <w:marLeft w:val="0"/>
                              <w:marRight w:val="0"/>
                              <w:marTop w:val="0"/>
                              <w:marBottom w:val="0"/>
                              <w:divBdr>
                                <w:top w:val="none" w:sz="0" w:space="0" w:color="auto"/>
                                <w:left w:val="none" w:sz="0" w:space="0" w:color="auto"/>
                                <w:bottom w:val="none" w:sz="0" w:space="0" w:color="auto"/>
                                <w:right w:val="none" w:sz="0" w:space="0" w:color="auto"/>
                              </w:divBdr>
                              <w:divsChild>
                                <w:div w:id="693070584">
                                  <w:marLeft w:val="0"/>
                                  <w:marRight w:val="0"/>
                                  <w:marTop w:val="0"/>
                                  <w:marBottom w:val="0"/>
                                  <w:divBdr>
                                    <w:top w:val="none" w:sz="0" w:space="0" w:color="auto"/>
                                    <w:left w:val="none" w:sz="0" w:space="0" w:color="auto"/>
                                    <w:bottom w:val="none" w:sz="0" w:space="0" w:color="auto"/>
                                    <w:right w:val="none" w:sz="0" w:space="0" w:color="auto"/>
                                  </w:divBdr>
                                  <w:divsChild>
                                    <w:div w:id="539980742">
                                      <w:marLeft w:val="0"/>
                                      <w:marRight w:val="0"/>
                                      <w:marTop w:val="0"/>
                                      <w:marBottom w:val="0"/>
                                      <w:divBdr>
                                        <w:top w:val="none" w:sz="0" w:space="0" w:color="auto"/>
                                        <w:left w:val="none" w:sz="0" w:space="0" w:color="auto"/>
                                        <w:bottom w:val="none" w:sz="0" w:space="0" w:color="auto"/>
                                        <w:right w:val="none" w:sz="0" w:space="0" w:color="auto"/>
                                      </w:divBdr>
                                      <w:divsChild>
                                        <w:div w:id="1071388271">
                                          <w:marLeft w:val="0"/>
                                          <w:marRight w:val="0"/>
                                          <w:marTop w:val="0"/>
                                          <w:marBottom w:val="0"/>
                                          <w:divBdr>
                                            <w:top w:val="none" w:sz="0" w:space="0" w:color="auto"/>
                                            <w:left w:val="none" w:sz="0" w:space="0" w:color="auto"/>
                                            <w:bottom w:val="none" w:sz="0" w:space="0" w:color="auto"/>
                                            <w:right w:val="none" w:sz="0" w:space="0" w:color="auto"/>
                                          </w:divBdr>
                                          <w:divsChild>
                                            <w:div w:id="968558788">
                                              <w:marLeft w:val="0"/>
                                              <w:marRight w:val="0"/>
                                              <w:marTop w:val="0"/>
                                              <w:marBottom w:val="0"/>
                                              <w:divBdr>
                                                <w:top w:val="none" w:sz="0" w:space="0" w:color="auto"/>
                                                <w:left w:val="none" w:sz="0" w:space="0" w:color="auto"/>
                                                <w:bottom w:val="none" w:sz="0" w:space="0" w:color="auto"/>
                                                <w:right w:val="none" w:sz="0" w:space="0" w:color="auto"/>
                                              </w:divBdr>
                                              <w:divsChild>
                                                <w:div w:id="1185436787">
                                                  <w:marLeft w:val="0"/>
                                                  <w:marRight w:val="0"/>
                                                  <w:marTop w:val="0"/>
                                                  <w:marBottom w:val="0"/>
                                                  <w:divBdr>
                                                    <w:top w:val="none" w:sz="0" w:space="0" w:color="auto"/>
                                                    <w:left w:val="none" w:sz="0" w:space="0" w:color="auto"/>
                                                    <w:bottom w:val="none" w:sz="0" w:space="0" w:color="auto"/>
                                                    <w:right w:val="none" w:sz="0" w:space="0" w:color="auto"/>
                                                  </w:divBdr>
                                                  <w:divsChild>
                                                    <w:div w:id="1423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352919">
      <w:bodyDiv w:val="1"/>
      <w:marLeft w:val="0"/>
      <w:marRight w:val="0"/>
      <w:marTop w:val="0"/>
      <w:marBottom w:val="0"/>
      <w:divBdr>
        <w:top w:val="none" w:sz="0" w:space="0" w:color="auto"/>
        <w:left w:val="none" w:sz="0" w:space="0" w:color="auto"/>
        <w:bottom w:val="none" w:sz="0" w:space="0" w:color="auto"/>
        <w:right w:val="none" w:sz="0" w:space="0" w:color="auto"/>
      </w:divBdr>
    </w:div>
    <w:div w:id="896474823">
      <w:bodyDiv w:val="1"/>
      <w:marLeft w:val="0"/>
      <w:marRight w:val="0"/>
      <w:marTop w:val="0"/>
      <w:marBottom w:val="0"/>
      <w:divBdr>
        <w:top w:val="none" w:sz="0" w:space="0" w:color="auto"/>
        <w:left w:val="none" w:sz="0" w:space="0" w:color="auto"/>
        <w:bottom w:val="none" w:sz="0" w:space="0" w:color="auto"/>
        <w:right w:val="none" w:sz="0" w:space="0" w:color="auto"/>
      </w:divBdr>
    </w:div>
    <w:div w:id="931400635">
      <w:bodyDiv w:val="1"/>
      <w:marLeft w:val="0"/>
      <w:marRight w:val="0"/>
      <w:marTop w:val="0"/>
      <w:marBottom w:val="0"/>
      <w:divBdr>
        <w:top w:val="none" w:sz="0" w:space="0" w:color="auto"/>
        <w:left w:val="none" w:sz="0" w:space="0" w:color="auto"/>
        <w:bottom w:val="none" w:sz="0" w:space="0" w:color="auto"/>
        <w:right w:val="none" w:sz="0" w:space="0" w:color="auto"/>
      </w:divBdr>
      <w:divsChild>
        <w:div w:id="132600959">
          <w:marLeft w:val="0"/>
          <w:marRight w:val="0"/>
          <w:marTop w:val="0"/>
          <w:marBottom w:val="0"/>
          <w:divBdr>
            <w:top w:val="none" w:sz="0" w:space="0" w:color="auto"/>
            <w:left w:val="none" w:sz="0" w:space="0" w:color="auto"/>
            <w:bottom w:val="none" w:sz="0" w:space="0" w:color="auto"/>
            <w:right w:val="none" w:sz="0" w:space="0" w:color="auto"/>
          </w:divBdr>
          <w:divsChild>
            <w:div w:id="1520582620">
              <w:marLeft w:val="0"/>
              <w:marRight w:val="0"/>
              <w:marTop w:val="0"/>
              <w:marBottom w:val="0"/>
              <w:divBdr>
                <w:top w:val="none" w:sz="0" w:space="0" w:color="auto"/>
                <w:left w:val="none" w:sz="0" w:space="0" w:color="auto"/>
                <w:bottom w:val="none" w:sz="0" w:space="0" w:color="auto"/>
                <w:right w:val="none" w:sz="0" w:space="0" w:color="auto"/>
              </w:divBdr>
              <w:divsChild>
                <w:div w:id="49500692">
                  <w:marLeft w:val="0"/>
                  <w:marRight w:val="0"/>
                  <w:marTop w:val="0"/>
                  <w:marBottom w:val="0"/>
                  <w:divBdr>
                    <w:top w:val="none" w:sz="0" w:space="0" w:color="auto"/>
                    <w:left w:val="none" w:sz="0" w:space="0" w:color="auto"/>
                    <w:bottom w:val="none" w:sz="0" w:space="0" w:color="auto"/>
                    <w:right w:val="none" w:sz="0" w:space="0" w:color="auto"/>
                  </w:divBdr>
                  <w:divsChild>
                    <w:div w:id="37362833">
                      <w:marLeft w:val="0"/>
                      <w:marRight w:val="0"/>
                      <w:marTop w:val="0"/>
                      <w:marBottom w:val="0"/>
                      <w:divBdr>
                        <w:top w:val="none" w:sz="0" w:space="0" w:color="auto"/>
                        <w:left w:val="none" w:sz="0" w:space="0" w:color="auto"/>
                        <w:bottom w:val="none" w:sz="0" w:space="0" w:color="auto"/>
                        <w:right w:val="none" w:sz="0" w:space="0" w:color="auto"/>
                      </w:divBdr>
                      <w:divsChild>
                        <w:div w:id="1536847336">
                          <w:marLeft w:val="0"/>
                          <w:marRight w:val="0"/>
                          <w:marTop w:val="0"/>
                          <w:marBottom w:val="0"/>
                          <w:divBdr>
                            <w:top w:val="none" w:sz="0" w:space="0" w:color="auto"/>
                            <w:left w:val="none" w:sz="0" w:space="0" w:color="auto"/>
                            <w:bottom w:val="none" w:sz="0" w:space="0" w:color="auto"/>
                            <w:right w:val="none" w:sz="0" w:space="0" w:color="auto"/>
                          </w:divBdr>
                          <w:divsChild>
                            <w:div w:id="1731734790">
                              <w:marLeft w:val="0"/>
                              <w:marRight w:val="0"/>
                              <w:marTop w:val="0"/>
                              <w:marBottom w:val="0"/>
                              <w:divBdr>
                                <w:top w:val="none" w:sz="0" w:space="0" w:color="auto"/>
                                <w:left w:val="none" w:sz="0" w:space="0" w:color="auto"/>
                                <w:bottom w:val="none" w:sz="0" w:space="0" w:color="auto"/>
                                <w:right w:val="none" w:sz="0" w:space="0" w:color="auto"/>
                              </w:divBdr>
                              <w:divsChild>
                                <w:div w:id="1751538547">
                                  <w:marLeft w:val="0"/>
                                  <w:marRight w:val="0"/>
                                  <w:marTop w:val="0"/>
                                  <w:marBottom w:val="0"/>
                                  <w:divBdr>
                                    <w:top w:val="none" w:sz="0" w:space="0" w:color="auto"/>
                                    <w:left w:val="none" w:sz="0" w:space="0" w:color="auto"/>
                                    <w:bottom w:val="none" w:sz="0" w:space="0" w:color="auto"/>
                                    <w:right w:val="none" w:sz="0" w:space="0" w:color="auto"/>
                                  </w:divBdr>
                                  <w:divsChild>
                                    <w:div w:id="14821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9327">
      <w:bodyDiv w:val="1"/>
      <w:marLeft w:val="0"/>
      <w:marRight w:val="0"/>
      <w:marTop w:val="0"/>
      <w:marBottom w:val="0"/>
      <w:divBdr>
        <w:top w:val="none" w:sz="0" w:space="0" w:color="auto"/>
        <w:left w:val="none" w:sz="0" w:space="0" w:color="auto"/>
        <w:bottom w:val="none" w:sz="0" w:space="0" w:color="auto"/>
        <w:right w:val="none" w:sz="0" w:space="0" w:color="auto"/>
      </w:divBdr>
    </w:div>
    <w:div w:id="983662151">
      <w:bodyDiv w:val="1"/>
      <w:marLeft w:val="0"/>
      <w:marRight w:val="0"/>
      <w:marTop w:val="0"/>
      <w:marBottom w:val="0"/>
      <w:divBdr>
        <w:top w:val="none" w:sz="0" w:space="0" w:color="auto"/>
        <w:left w:val="none" w:sz="0" w:space="0" w:color="auto"/>
        <w:bottom w:val="none" w:sz="0" w:space="0" w:color="auto"/>
        <w:right w:val="none" w:sz="0" w:space="0" w:color="auto"/>
      </w:divBdr>
    </w:div>
    <w:div w:id="1007170198">
      <w:bodyDiv w:val="1"/>
      <w:marLeft w:val="0"/>
      <w:marRight w:val="0"/>
      <w:marTop w:val="0"/>
      <w:marBottom w:val="0"/>
      <w:divBdr>
        <w:top w:val="none" w:sz="0" w:space="0" w:color="auto"/>
        <w:left w:val="none" w:sz="0" w:space="0" w:color="auto"/>
        <w:bottom w:val="none" w:sz="0" w:space="0" w:color="auto"/>
        <w:right w:val="none" w:sz="0" w:space="0" w:color="auto"/>
      </w:divBdr>
    </w:div>
    <w:div w:id="1022168848">
      <w:bodyDiv w:val="1"/>
      <w:marLeft w:val="0"/>
      <w:marRight w:val="0"/>
      <w:marTop w:val="0"/>
      <w:marBottom w:val="0"/>
      <w:divBdr>
        <w:top w:val="none" w:sz="0" w:space="0" w:color="auto"/>
        <w:left w:val="none" w:sz="0" w:space="0" w:color="auto"/>
        <w:bottom w:val="none" w:sz="0" w:space="0" w:color="auto"/>
        <w:right w:val="none" w:sz="0" w:space="0" w:color="auto"/>
      </w:divBdr>
    </w:div>
    <w:div w:id="1097557066">
      <w:bodyDiv w:val="1"/>
      <w:marLeft w:val="0"/>
      <w:marRight w:val="0"/>
      <w:marTop w:val="0"/>
      <w:marBottom w:val="0"/>
      <w:divBdr>
        <w:top w:val="none" w:sz="0" w:space="0" w:color="auto"/>
        <w:left w:val="none" w:sz="0" w:space="0" w:color="auto"/>
        <w:bottom w:val="none" w:sz="0" w:space="0" w:color="auto"/>
        <w:right w:val="none" w:sz="0" w:space="0" w:color="auto"/>
      </w:divBdr>
    </w:div>
    <w:div w:id="1137604892">
      <w:bodyDiv w:val="1"/>
      <w:marLeft w:val="0"/>
      <w:marRight w:val="0"/>
      <w:marTop w:val="0"/>
      <w:marBottom w:val="0"/>
      <w:divBdr>
        <w:top w:val="none" w:sz="0" w:space="0" w:color="auto"/>
        <w:left w:val="none" w:sz="0" w:space="0" w:color="auto"/>
        <w:bottom w:val="none" w:sz="0" w:space="0" w:color="auto"/>
        <w:right w:val="none" w:sz="0" w:space="0" w:color="auto"/>
      </w:divBdr>
    </w:div>
    <w:div w:id="1144464918">
      <w:bodyDiv w:val="1"/>
      <w:marLeft w:val="0"/>
      <w:marRight w:val="0"/>
      <w:marTop w:val="0"/>
      <w:marBottom w:val="0"/>
      <w:divBdr>
        <w:top w:val="none" w:sz="0" w:space="0" w:color="auto"/>
        <w:left w:val="none" w:sz="0" w:space="0" w:color="auto"/>
        <w:bottom w:val="none" w:sz="0" w:space="0" w:color="auto"/>
        <w:right w:val="none" w:sz="0" w:space="0" w:color="auto"/>
      </w:divBdr>
    </w:div>
    <w:div w:id="1202284594">
      <w:bodyDiv w:val="1"/>
      <w:marLeft w:val="0"/>
      <w:marRight w:val="0"/>
      <w:marTop w:val="0"/>
      <w:marBottom w:val="0"/>
      <w:divBdr>
        <w:top w:val="none" w:sz="0" w:space="0" w:color="auto"/>
        <w:left w:val="none" w:sz="0" w:space="0" w:color="auto"/>
        <w:bottom w:val="none" w:sz="0" w:space="0" w:color="auto"/>
        <w:right w:val="none" w:sz="0" w:space="0" w:color="auto"/>
      </w:divBdr>
    </w:div>
    <w:div w:id="1205363149">
      <w:bodyDiv w:val="1"/>
      <w:marLeft w:val="0"/>
      <w:marRight w:val="0"/>
      <w:marTop w:val="0"/>
      <w:marBottom w:val="0"/>
      <w:divBdr>
        <w:top w:val="none" w:sz="0" w:space="0" w:color="auto"/>
        <w:left w:val="none" w:sz="0" w:space="0" w:color="auto"/>
        <w:bottom w:val="none" w:sz="0" w:space="0" w:color="auto"/>
        <w:right w:val="none" w:sz="0" w:space="0" w:color="auto"/>
      </w:divBdr>
    </w:div>
    <w:div w:id="1229270868">
      <w:bodyDiv w:val="1"/>
      <w:marLeft w:val="0"/>
      <w:marRight w:val="0"/>
      <w:marTop w:val="0"/>
      <w:marBottom w:val="0"/>
      <w:divBdr>
        <w:top w:val="none" w:sz="0" w:space="0" w:color="auto"/>
        <w:left w:val="none" w:sz="0" w:space="0" w:color="auto"/>
        <w:bottom w:val="none" w:sz="0" w:space="0" w:color="auto"/>
        <w:right w:val="none" w:sz="0" w:space="0" w:color="auto"/>
      </w:divBdr>
    </w:div>
    <w:div w:id="1237517918">
      <w:bodyDiv w:val="1"/>
      <w:marLeft w:val="0"/>
      <w:marRight w:val="0"/>
      <w:marTop w:val="0"/>
      <w:marBottom w:val="0"/>
      <w:divBdr>
        <w:top w:val="none" w:sz="0" w:space="0" w:color="auto"/>
        <w:left w:val="none" w:sz="0" w:space="0" w:color="auto"/>
        <w:bottom w:val="none" w:sz="0" w:space="0" w:color="auto"/>
        <w:right w:val="none" w:sz="0" w:space="0" w:color="auto"/>
      </w:divBdr>
    </w:div>
    <w:div w:id="1243175164">
      <w:bodyDiv w:val="1"/>
      <w:marLeft w:val="0"/>
      <w:marRight w:val="0"/>
      <w:marTop w:val="0"/>
      <w:marBottom w:val="0"/>
      <w:divBdr>
        <w:top w:val="none" w:sz="0" w:space="0" w:color="auto"/>
        <w:left w:val="none" w:sz="0" w:space="0" w:color="auto"/>
        <w:bottom w:val="none" w:sz="0" w:space="0" w:color="auto"/>
        <w:right w:val="none" w:sz="0" w:space="0" w:color="auto"/>
      </w:divBdr>
    </w:div>
    <w:div w:id="1253660691">
      <w:bodyDiv w:val="1"/>
      <w:marLeft w:val="0"/>
      <w:marRight w:val="0"/>
      <w:marTop w:val="0"/>
      <w:marBottom w:val="0"/>
      <w:divBdr>
        <w:top w:val="none" w:sz="0" w:space="0" w:color="auto"/>
        <w:left w:val="none" w:sz="0" w:space="0" w:color="auto"/>
        <w:bottom w:val="none" w:sz="0" w:space="0" w:color="auto"/>
        <w:right w:val="none" w:sz="0" w:space="0" w:color="auto"/>
      </w:divBdr>
      <w:divsChild>
        <w:div w:id="1759786587">
          <w:marLeft w:val="0"/>
          <w:marRight w:val="0"/>
          <w:marTop w:val="0"/>
          <w:marBottom w:val="0"/>
          <w:divBdr>
            <w:top w:val="none" w:sz="0" w:space="0" w:color="auto"/>
            <w:left w:val="none" w:sz="0" w:space="0" w:color="auto"/>
            <w:bottom w:val="none" w:sz="0" w:space="0" w:color="auto"/>
            <w:right w:val="none" w:sz="0" w:space="0" w:color="auto"/>
          </w:divBdr>
          <w:divsChild>
            <w:div w:id="130445196">
              <w:marLeft w:val="0"/>
              <w:marRight w:val="0"/>
              <w:marTop w:val="0"/>
              <w:marBottom w:val="0"/>
              <w:divBdr>
                <w:top w:val="none" w:sz="0" w:space="0" w:color="auto"/>
                <w:left w:val="none" w:sz="0" w:space="0" w:color="auto"/>
                <w:bottom w:val="none" w:sz="0" w:space="0" w:color="auto"/>
                <w:right w:val="none" w:sz="0" w:space="0" w:color="auto"/>
              </w:divBdr>
              <w:divsChild>
                <w:div w:id="2144955610">
                  <w:marLeft w:val="1"/>
                  <w:marRight w:val="1"/>
                  <w:marTop w:val="0"/>
                  <w:marBottom w:val="0"/>
                  <w:divBdr>
                    <w:top w:val="none" w:sz="0" w:space="0" w:color="auto"/>
                    <w:left w:val="none" w:sz="0" w:space="0" w:color="auto"/>
                    <w:bottom w:val="none" w:sz="0" w:space="0" w:color="auto"/>
                    <w:right w:val="none" w:sz="0" w:space="0" w:color="auto"/>
                  </w:divBdr>
                  <w:divsChild>
                    <w:div w:id="989217293">
                      <w:marLeft w:val="0"/>
                      <w:marRight w:val="0"/>
                      <w:marTop w:val="0"/>
                      <w:marBottom w:val="0"/>
                      <w:divBdr>
                        <w:top w:val="none" w:sz="0" w:space="0" w:color="auto"/>
                        <w:left w:val="none" w:sz="0" w:space="0" w:color="auto"/>
                        <w:bottom w:val="none" w:sz="0" w:space="0" w:color="auto"/>
                        <w:right w:val="none" w:sz="0" w:space="0" w:color="auto"/>
                      </w:divBdr>
                      <w:divsChild>
                        <w:div w:id="1048064739">
                          <w:marLeft w:val="0"/>
                          <w:marRight w:val="0"/>
                          <w:marTop w:val="0"/>
                          <w:marBottom w:val="0"/>
                          <w:divBdr>
                            <w:top w:val="none" w:sz="0" w:space="0" w:color="auto"/>
                            <w:left w:val="none" w:sz="0" w:space="0" w:color="auto"/>
                            <w:bottom w:val="none" w:sz="0" w:space="0" w:color="auto"/>
                            <w:right w:val="none" w:sz="0" w:space="0" w:color="auto"/>
                          </w:divBdr>
                          <w:divsChild>
                            <w:div w:id="1500384785">
                              <w:marLeft w:val="0"/>
                              <w:marRight w:val="0"/>
                              <w:marTop w:val="0"/>
                              <w:marBottom w:val="0"/>
                              <w:divBdr>
                                <w:top w:val="none" w:sz="0" w:space="0" w:color="auto"/>
                                <w:left w:val="none" w:sz="0" w:space="0" w:color="auto"/>
                                <w:bottom w:val="none" w:sz="0" w:space="0" w:color="auto"/>
                                <w:right w:val="none" w:sz="0" w:space="0" w:color="auto"/>
                              </w:divBdr>
                              <w:divsChild>
                                <w:div w:id="483471242">
                                  <w:marLeft w:val="0"/>
                                  <w:marRight w:val="0"/>
                                  <w:marTop w:val="0"/>
                                  <w:marBottom w:val="0"/>
                                  <w:divBdr>
                                    <w:top w:val="none" w:sz="0" w:space="0" w:color="auto"/>
                                    <w:left w:val="none" w:sz="0" w:space="0" w:color="auto"/>
                                    <w:bottom w:val="none" w:sz="0" w:space="0" w:color="auto"/>
                                    <w:right w:val="none" w:sz="0" w:space="0" w:color="auto"/>
                                  </w:divBdr>
                                  <w:divsChild>
                                    <w:div w:id="1249122800">
                                      <w:marLeft w:val="0"/>
                                      <w:marRight w:val="0"/>
                                      <w:marTop w:val="0"/>
                                      <w:marBottom w:val="0"/>
                                      <w:divBdr>
                                        <w:top w:val="none" w:sz="0" w:space="0" w:color="auto"/>
                                        <w:left w:val="none" w:sz="0" w:space="0" w:color="auto"/>
                                        <w:bottom w:val="none" w:sz="0" w:space="0" w:color="auto"/>
                                        <w:right w:val="none" w:sz="0" w:space="0" w:color="auto"/>
                                      </w:divBdr>
                                      <w:divsChild>
                                        <w:div w:id="255211826">
                                          <w:marLeft w:val="0"/>
                                          <w:marRight w:val="0"/>
                                          <w:marTop w:val="0"/>
                                          <w:marBottom w:val="0"/>
                                          <w:divBdr>
                                            <w:top w:val="none" w:sz="0" w:space="0" w:color="auto"/>
                                            <w:left w:val="none" w:sz="0" w:space="0" w:color="auto"/>
                                            <w:bottom w:val="none" w:sz="0" w:space="0" w:color="auto"/>
                                            <w:right w:val="none" w:sz="0" w:space="0" w:color="auto"/>
                                          </w:divBdr>
                                          <w:divsChild>
                                            <w:div w:id="1433435332">
                                              <w:marLeft w:val="0"/>
                                              <w:marRight w:val="0"/>
                                              <w:marTop w:val="0"/>
                                              <w:marBottom w:val="0"/>
                                              <w:divBdr>
                                                <w:top w:val="none" w:sz="0" w:space="0" w:color="auto"/>
                                                <w:left w:val="none" w:sz="0" w:space="0" w:color="auto"/>
                                                <w:bottom w:val="none" w:sz="0" w:space="0" w:color="auto"/>
                                                <w:right w:val="none" w:sz="0" w:space="0" w:color="auto"/>
                                              </w:divBdr>
                                              <w:divsChild>
                                                <w:div w:id="322512063">
                                                  <w:marLeft w:val="0"/>
                                                  <w:marRight w:val="0"/>
                                                  <w:marTop w:val="0"/>
                                                  <w:marBottom w:val="0"/>
                                                  <w:divBdr>
                                                    <w:top w:val="none" w:sz="0" w:space="0" w:color="auto"/>
                                                    <w:left w:val="none" w:sz="0" w:space="0" w:color="auto"/>
                                                    <w:bottom w:val="none" w:sz="0" w:space="0" w:color="auto"/>
                                                    <w:right w:val="none" w:sz="0" w:space="0" w:color="auto"/>
                                                  </w:divBdr>
                                                  <w:divsChild>
                                                    <w:div w:id="209223362">
                                                      <w:marLeft w:val="0"/>
                                                      <w:marRight w:val="0"/>
                                                      <w:marTop w:val="0"/>
                                                      <w:marBottom w:val="0"/>
                                                      <w:divBdr>
                                                        <w:top w:val="none" w:sz="0" w:space="0" w:color="auto"/>
                                                        <w:left w:val="none" w:sz="0" w:space="0" w:color="auto"/>
                                                        <w:bottom w:val="none" w:sz="0" w:space="0" w:color="auto"/>
                                                        <w:right w:val="none" w:sz="0" w:space="0" w:color="auto"/>
                                                      </w:divBdr>
                                                      <w:divsChild>
                                                        <w:div w:id="1108306872">
                                                          <w:marLeft w:val="0"/>
                                                          <w:marRight w:val="0"/>
                                                          <w:marTop w:val="0"/>
                                                          <w:marBottom w:val="0"/>
                                                          <w:divBdr>
                                                            <w:top w:val="none" w:sz="0" w:space="0" w:color="auto"/>
                                                            <w:left w:val="none" w:sz="0" w:space="0" w:color="auto"/>
                                                            <w:bottom w:val="none" w:sz="0" w:space="0" w:color="auto"/>
                                                            <w:right w:val="none" w:sz="0" w:space="0" w:color="auto"/>
                                                          </w:divBdr>
                                                          <w:divsChild>
                                                            <w:div w:id="1828549922">
                                                              <w:marLeft w:val="0"/>
                                                              <w:marRight w:val="0"/>
                                                              <w:marTop w:val="0"/>
                                                              <w:marBottom w:val="0"/>
                                                              <w:divBdr>
                                                                <w:top w:val="none" w:sz="0" w:space="0" w:color="auto"/>
                                                                <w:left w:val="none" w:sz="0" w:space="0" w:color="auto"/>
                                                                <w:bottom w:val="none" w:sz="0" w:space="0" w:color="auto"/>
                                                                <w:right w:val="none" w:sz="0" w:space="0" w:color="auto"/>
                                                              </w:divBdr>
                                                              <w:divsChild>
                                                                <w:div w:id="10343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038309">
      <w:bodyDiv w:val="1"/>
      <w:marLeft w:val="0"/>
      <w:marRight w:val="0"/>
      <w:marTop w:val="0"/>
      <w:marBottom w:val="0"/>
      <w:divBdr>
        <w:top w:val="none" w:sz="0" w:space="0" w:color="auto"/>
        <w:left w:val="none" w:sz="0" w:space="0" w:color="auto"/>
        <w:bottom w:val="none" w:sz="0" w:space="0" w:color="auto"/>
        <w:right w:val="none" w:sz="0" w:space="0" w:color="auto"/>
      </w:divBdr>
    </w:div>
    <w:div w:id="1362901115">
      <w:bodyDiv w:val="1"/>
      <w:marLeft w:val="0"/>
      <w:marRight w:val="0"/>
      <w:marTop w:val="0"/>
      <w:marBottom w:val="0"/>
      <w:divBdr>
        <w:top w:val="none" w:sz="0" w:space="0" w:color="auto"/>
        <w:left w:val="none" w:sz="0" w:space="0" w:color="auto"/>
        <w:bottom w:val="none" w:sz="0" w:space="0" w:color="auto"/>
        <w:right w:val="none" w:sz="0" w:space="0" w:color="auto"/>
      </w:divBdr>
    </w:div>
    <w:div w:id="1374886415">
      <w:bodyDiv w:val="1"/>
      <w:marLeft w:val="0"/>
      <w:marRight w:val="0"/>
      <w:marTop w:val="0"/>
      <w:marBottom w:val="0"/>
      <w:divBdr>
        <w:top w:val="none" w:sz="0" w:space="0" w:color="auto"/>
        <w:left w:val="none" w:sz="0" w:space="0" w:color="auto"/>
        <w:bottom w:val="none" w:sz="0" w:space="0" w:color="auto"/>
        <w:right w:val="none" w:sz="0" w:space="0" w:color="auto"/>
      </w:divBdr>
    </w:div>
    <w:div w:id="1382634105">
      <w:bodyDiv w:val="1"/>
      <w:marLeft w:val="0"/>
      <w:marRight w:val="0"/>
      <w:marTop w:val="0"/>
      <w:marBottom w:val="0"/>
      <w:divBdr>
        <w:top w:val="none" w:sz="0" w:space="0" w:color="auto"/>
        <w:left w:val="none" w:sz="0" w:space="0" w:color="auto"/>
        <w:bottom w:val="none" w:sz="0" w:space="0" w:color="auto"/>
        <w:right w:val="none" w:sz="0" w:space="0" w:color="auto"/>
      </w:divBdr>
    </w:div>
    <w:div w:id="1458065177">
      <w:bodyDiv w:val="1"/>
      <w:marLeft w:val="0"/>
      <w:marRight w:val="0"/>
      <w:marTop w:val="0"/>
      <w:marBottom w:val="0"/>
      <w:divBdr>
        <w:top w:val="none" w:sz="0" w:space="0" w:color="auto"/>
        <w:left w:val="none" w:sz="0" w:space="0" w:color="auto"/>
        <w:bottom w:val="none" w:sz="0" w:space="0" w:color="auto"/>
        <w:right w:val="none" w:sz="0" w:space="0" w:color="auto"/>
      </w:divBdr>
    </w:div>
    <w:div w:id="1543401906">
      <w:bodyDiv w:val="1"/>
      <w:marLeft w:val="0"/>
      <w:marRight w:val="0"/>
      <w:marTop w:val="0"/>
      <w:marBottom w:val="0"/>
      <w:divBdr>
        <w:top w:val="none" w:sz="0" w:space="0" w:color="auto"/>
        <w:left w:val="none" w:sz="0" w:space="0" w:color="auto"/>
        <w:bottom w:val="none" w:sz="0" w:space="0" w:color="auto"/>
        <w:right w:val="none" w:sz="0" w:space="0" w:color="auto"/>
      </w:divBdr>
      <w:divsChild>
        <w:div w:id="1227649571">
          <w:marLeft w:val="0"/>
          <w:marRight w:val="0"/>
          <w:marTop w:val="0"/>
          <w:marBottom w:val="0"/>
          <w:divBdr>
            <w:top w:val="none" w:sz="0" w:space="0" w:color="auto"/>
            <w:left w:val="none" w:sz="0" w:space="0" w:color="auto"/>
            <w:bottom w:val="none" w:sz="0" w:space="0" w:color="auto"/>
            <w:right w:val="none" w:sz="0" w:space="0" w:color="auto"/>
          </w:divBdr>
          <w:divsChild>
            <w:div w:id="854999820">
              <w:marLeft w:val="0"/>
              <w:marRight w:val="0"/>
              <w:marTop w:val="0"/>
              <w:marBottom w:val="0"/>
              <w:divBdr>
                <w:top w:val="none" w:sz="0" w:space="0" w:color="auto"/>
                <w:left w:val="none" w:sz="0" w:space="0" w:color="auto"/>
                <w:bottom w:val="none" w:sz="0" w:space="0" w:color="auto"/>
                <w:right w:val="none" w:sz="0" w:space="0" w:color="auto"/>
              </w:divBdr>
              <w:divsChild>
                <w:div w:id="1995527092">
                  <w:marLeft w:val="0"/>
                  <w:marRight w:val="0"/>
                  <w:marTop w:val="0"/>
                  <w:marBottom w:val="0"/>
                  <w:divBdr>
                    <w:top w:val="none" w:sz="0" w:space="0" w:color="auto"/>
                    <w:left w:val="none" w:sz="0" w:space="0" w:color="auto"/>
                    <w:bottom w:val="none" w:sz="0" w:space="0" w:color="auto"/>
                    <w:right w:val="none" w:sz="0" w:space="0" w:color="auto"/>
                  </w:divBdr>
                  <w:divsChild>
                    <w:div w:id="242305212">
                      <w:marLeft w:val="0"/>
                      <w:marRight w:val="0"/>
                      <w:marTop w:val="0"/>
                      <w:marBottom w:val="0"/>
                      <w:divBdr>
                        <w:top w:val="none" w:sz="0" w:space="0" w:color="auto"/>
                        <w:left w:val="none" w:sz="0" w:space="0" w:color="auto"/>
                        <w:bottom w:val="none" w:sz="0" w:space="0" w:color="auto"/>
                        <w:right w:val="none" w:sz="0" w:space="0" w:color="auto"/>
                      </w:divBdr>
                      <w:divsChild>
                        <w:div w:id="372389385">
                          <w:marLeft w:val="0"/>
                          <w:marRight w:val="0"/>
                          <w:marTop w:val="0"/>
                          <w:marBottom w:val="0"/>
                          <w:divBdr>
                            <w:top w:val="none" w:sz="0" w:space="0" w:color="auto"/>
                            <w:left w:val="none" w:sz="0" w:space="0" w:color="auto"/>
                            <w:bottom w:val="none" w:sz="0" w:space="0" w:color="auto"/>
                            <w:right w:val="none" w:sz="0" w:space="0" w:color="auto"/>
                          </w:divBdr>
                          <w:divsChild>
                            <w:div w:id="732701692">
                              <w:marLeft w:val="0"/>
                              <w:marRight w:val="0"/>
                              <w:marTop w:val="0"/>
                              <w:marBottom w:val="0"/>
                              <w:divBdr>
                                <w:top w:val="none" w:sz="0" w:space="0" w:color="auto"/>
                                <w:left w:val="none" w:sz="0" w:space="0" w:color="auto"/>
                                <w:bottom w:val="none" w:sz="0" w:space="0" w:color="auto"/>
                                <w:right w:val="none" w:sz="0" w:space="0" w:color="auto"/>
                              </w:divBdr>
                              <w:divsChild>
                                <w:div w:id="1504778092">
                                  <w:marLeft w:val="0"/>
                                  <w:marRight w:val="0"/>
                                  <w:marTop w:val="0"/>
                                  <w:marBottom w:val="0"/>
                                  <w:divBdr>
                                    <w:top w:val="none" w:sz="0" w:space="0" w:color="auto"/>
                                    <w:left w:val="none" w:sz="0" w:space="0" w:color="auto"/>
                                    <w:bottom w:val="none" w:sz="0" w:space="0" w:color="auto"/>
                                    <w:right w:val="none" w:sz="0" w:space="0" w:color="auto"/>
                                  </w:divBdr>
                                  <w:divsChild>
                                    <w:div w:id="433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654289">
      <w:bodyDiv w:val="1"/>
      <w:marLeft w:val="0"/>
      <w:marRight w:val="0"/>
      <w:marTop w:val="0"/>
      <w:marBottom w:val="0"/>
      <w:divBdr>
        <w:top w:val="none" w:sz="0" w:space="0" w:color="auto"/>
        <w:left w:val="none" w:sz="0" w:space="0" w:color="auto"/>
        <w:bottom w:val="none" w:sz="0" w:space="0" w:color="auto"/>
        <w:right w:val="none" w:sz="0" w:space="0" w:color="auto"/>
      </w:divBdr>
    </w:div>
    <w:div w:id="1654868440">
      <w:bodyDiv w:val="1"/>
      <w:marLeft w:val="0"/>
      <w:marRight w:val="0"/>
      <w:marTop w:val="0"/>
      <w:marBottom w:val="0"/>
      <w:divBdr>
        <w:top w:val="none" w:sz="0" w:space="0" w:color="auto"/>
        <w:left w:val="none" w:sz="0" w:space="0" w:color="auto"/>
        <w:bottom w:val="none" w:sz="0" w:space="0" w:color="auto"/>
        <w:right w:val="none" w:sz="0" w:space="0" w:color="auto"/>
      </w:divBdr>
      <w:divsChild>
        <w:div w:id="2101634228">
          <w:marLeft w:val="0"/>
          <w:marRight w:val="0"/>
          <w:marTop w:val="0"/>
          <w:marBottom w:val="0"/>
          <w:divBdr>
            <w:top w:val="none" w:sz="0" w:space="0" w:color="auto"/>
            <w:left w:val="none" w:sz="0" w:space="0" w:color="auto"/>
            <w:bottom w:val="none" w:sz="0" w:space="0" w:color="auto"/>
            <w:right w:val="none" w:sz="0" w:space="0" w:color="auto"/>
          </w:divBdr>
          <w:divsChild>
            <w:div w:id="921336837">
              <w:marLeft w:val="0"/>
              <w:marRight w:val="0"/>
              <w:marTop w:val="0"/>
              <w:marBottom w:val="0"/>
              <w:divBdr>
                <w:top w:val="none" w:sz="0" w:space="0" w:color="auto"/>
                <w:left w:val="none" w:sz="0" w:space="0" w:color="auto"/>
                <w:bottom w:val="none" w:sz="0" w:space="0" w:color="auto"/>
                <w:right w:val="none" w:sz="0" w:space="0" w:color="auto"/>
              </w:divBdr>
              <w:divsChild>
                <w:div w:id="2017725209">
                  <w:marLeft w:val="0"/>
                  <w:marRight w:val="0"/>
                  <w:marTop w:val="0"/>
                  <w:marBottom w:val="0"/>
                  <w:divBdr>
                    <w:top w:val="none" w:sz="0" w:space="0" w:color="auto"/>
                    <w:left w:val="none" w:sz="0" w:space="0" w:color="auto"/>
                    <w:bottom w:val="none" w:sz="0" w:space="0" w:color="auto"/>
                    <w:right w:val="none" w:sz="0" w:space="0" w:color="auto"/>
                  </w:divBdr>
                  <w:divsChild>
                    <w:div w:id="1895771699">
                      <w:marLeft w:val="0"/>
                      <w:marRight w:val="0"/>
                      <w:marTop w:val="0"/>
                      <w:marBottom w:val="0"/>
                      <w:divBdr>
                        <w:top w:val="none" w:sz="0" w:space="0" w:color="auto"/>
                        <w:left w:val="none" w:sz="0" w:space="0" w:color="auto"/>
                        <w:bottom w:val="none" w:sz="0" w:space="0" w:color="auto"/>
                        <w:right w:val="none" w:sz="0" w:space="0" w:color="auto"/>
                      </w:divBdr>
                      <w:divsChild>
                        <w:div w:id="991908759">
                          <w:marLeft w:val="0"/>
                          <w:marRight w:val="0"/>
                          <w:marTop w:val="0"/>
                          <w:marBottom w:val="0"/>
                          <w:divBdr>
                            <w:top w:val="none" w:sz="0" w:space="0" w:color="auto"/>
                            <w:left w:val="none" w:sz="0" w:space="0" w:color="auto"/>
                            <w:bottom w:val="none" w:sz="0" w:space="0" w:color="auto"/>
                            <w:right w:val="none" w:sz="0" w:space="0" w:color="auto"/>
                          </w:divBdr>
                          <w:divsChild>
                            <w:div w:id="1571768954">
                              <w:marLeft w:val="0"/>
                              <w:marRight w:val="0"/>
                              <w:marTop w:val="0"/>
                              <w:marBottom w:val="0"/>
                              <w:divBdr>
                                <w:top w:val="none" w:sz="0" w:space="0" w:color="auto"/>
                                <w:left w:val="none" w:sz="0" w:space="0" w:color="auto"/>
                                <w:bottom w:val="none" w:sz="0" w:space="0" w:color="auto"/>
                                <w:right w:val="none" w:sz="0" w:space="0" w:color="auto"/>
                              </w:divBdr>
                              <w:divsChild>
                                <w:div w:id="6941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980248">
      <w:bodyDiv w:val="1"/>
      <w:marLeft w:val="0"/>
      <w:marRight w:val="0"/>
      <w:marTop w:val="0"/>
      <w:marBottom w:val="0"/>
      <w:divBdr>
        <w:top w:val="none" w:sz="0" w:space="0" w:color="auto"/>
        <w:left w:val="none" w:sz="0" w:space="0" w:color="auto"/>
        <w:bottom w:val="none" w:sz="0" w:space="0" w:color="auto"/>
        <w:right w:val="none" w:sz="0" w:space="0" w:color="auto"/>
      </w:divBdr>
    </w:div>
    <w:div w:id="1778212196">
      <w:bodyDiv w:val="1"/>
      <w:marLeft w:val="0"/>
      <w:marRight w:val="0"/>
      <w:marTop w:val="0"/>
      <w:marBottom w:val="0"/>
      <w:divBdr>
        <w:top w:val="none" w:sz="0" w:space="0" w:color="auto"/>
        <w:left w:val="none" w:sz="0" w:space="0" w:color="auto"/>
        <w:bottom w:val="none" w:sz="0" w:space="0" w:color="auto"/>
        <w:right w:val="none" w:sz="0" w:space="0" w:color="auto"/>
      </w:divBdr>
    </w:div>
    <w:div w:id="1839926855">
      <w:bodyDiv w:val="1"/>
      <w:marLeft w:val="0"/>
      <w:marRight w:val="0"/>
      <w:marTop w:val="0"/>
      <w:marBottom w:val="0"/>
      <w:divBdr>
        <w:top w:val="none" w:sz="0" w:space="0" w:color="auto"/>
        <w:left w:val="none" w:sz="0" w:space="0" w:color="auto"/>
        <w:bottom w:val="none" w:sz="0" w:space="0" w:color="auto"/>
        <w:right w:val="none" w:sz="0" w:space="0" w:color="auto"/>
      </w:divBdr>
    </w:div>
    <w:div w:id="1903329145">
      <w:bodyDiv w:val="1"/>
      <w:marLeft w:val="0"/>
      <w:marRight w:val="0"/>
      <w:marTop w:val="0"/>
      <w:marBottom w:val="0"/>
      <w:divBdr>
        <w:top w:val="none" w:sz="0" w:space="0" w:color="auto"/>
        <w:left w:val="none" w:sz="0" w:space="0" w:color="auto"/>
        <w:bottom w:val="none" w:sz="0" w:space="0" w:color="auto"/>
        <w:right w:val="none" w:sz="0" w:space="0" w:color="auto"/>
      </w:divBdr>
    </w:div>
    <w:div w:id="1924217476">
      <w:bodyDiv w:val="1"/>
      <w:marLeft w:val="0"/>
      <w:marRight w:val="0"/>
      <w:marTop w:val="0"/>
      <w:marBottom w:val="0"/>
      <w:divBdr>
        <w:top w:val="none" w:sz="0" w:space="0" w:color="auto"/>
        <w:left w:val="none" w:sz="0" w:space="0" w:color="auto"/>
        <w:bottom w:val="none" w:sz="0" w:space="0" w:color="auto"/>
        <w:right w:val="none" w:sz="0" w:space="0" w:color="auto"/>
      </w:divBdr>
    </w:div>
    <w:div w:id="1941256513">
      <w:bodyDiv w:val="1"/>
      <w:marLeft w:val="0"/>
      <w:marRight w:val="0"/>
      <w:marTop w:val="0"/>
      <w:marBottom w:val="0"/>
      <w:divBdr>
        <w:top w:val="none" w:sz="0" w:space="0" w:color="auto"/>
        <w:left w:val="none" w:sz="0" w:space="0" w:color="auto"/>
        <w:bottom w:val="none" w:sz="0" w:space="0" w:color="auto"/>
        <w:right w:val="none" w:sz="0" w:space="0" w:color="auto"/>
      </w:divBdr>
    </w:div>
    <w:div w:id="1953853241">
      <w:bodyDiv w:val="1"/>
      <w:marLeft w:val="0"/>
      <w:marRight w:val="0"/>
      <w:marTop w:val="0"/>
      <w:marBottom w:val="0"/>
      <w:divBdr>
        <w:top w:val="none" w:sz="0" w:space="0" w:color="auto"/>
        <w:left w:val="none" w:sz="0" w:space="0" w:color="auto"/>
        <w:bottom w:val="none" w:sz="0" w:space="0" w:color="auto"/>
        <w:right w:val="none" w:sz="0" w:space="0" w:color="auto"/>
      </w:divBdr>
    </w:div>
    <w:div w:id="2052150827">
      <w:bodyDiv w:val="1"/>
      <w:marLeft w:val="0"/>
      <w:marRight w:val="0"/>
      <w:marTop w:val="0"/>
      <w:marBottom w:val="0"/>
      <w:divBdr>
        <w:top w:val="none" w:sz="0" w:space="0" w:color="auto"/>
        <w:left w:val="none" w:sz="0" w:space="0" w:color="auto"/>
        <w:bottom w:val="none" w:sz="0" w:space="0" w:color="auto"/>
        <w:right w:val="none" w:sz="0" w:space="0" w:color="auto"/>
      </w:divBdr>
    </w:div>
    <w:div w:id="2064018971">
      <w:bodyDiv w:val="1"/>
      <w:marLeft w:val="0"/>
      <w:marRight w:val="0"/>
      <w:marTop w:val="0"/>
      <w:marBottom w:val="0"/>
      <w:divBdr>
        <w:top w:val="none" w:sz="0" w:space="0" w:color="auto"/>
        <w:left w:val="none" w:sz="0" w:space="0" w:color="auto"/>
        <w:bottom w:val="none" w:sz="0" w:space="0" w:color="auto"/>
        <w:right w:val="none" w:sz="0" w:space="0" w:color="auto"/>
      </w:divBdr>
    </w:div>
    <w:div w:id="21387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eiti.org/document/systematic-disclosure-toolkit"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hyperlink" Target="https://eiti.org/document/standard-terms-of-reference-for-independent-administrator-services"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microsoft.com/office/2016/09/relationships/commentsIds" Target="commentsIds.xml"/><Relationship Id="rId33" Type="http://schemas.openxmlformats.org/officeDocument/2006/relationships/hyperlink" Target="https://eiti.org/guidance-notes-standard-terms-of-reference"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eiti.org/document/agreed-upon-procedure-for-mainstreamed-disclosur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commentsExtended" Target="commentsExtended.xml"/><Relationship Id="rId32" Type="http://schemas.openxmlformats.org/officeDocument/2006/relationships/hyperlink" Target="https://eiti.org/guide" TargetMode="External"/><Relationship Id="rId37" Type="http://schemas.openxmlformats.org/officeDocument/2006/relationships/hyperlink" Target="https://eiti.org/document/systematic-disclosure-toolkit"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omments" Target="comments.xml"/><Relationship Id="rId28" Type="http://schemas.openxmlformats.org/officeDocument/2006/relationships/hyperlink" Target="https://eiti.org/publications?search_api_views_fulltext=%22systematic+disclosure" TargetMode="External"/><Relationship Id="rId36" Type="http://schemas.openxmlformats.org/officeDocument/2006/relationships/hyperlink" Target="https://eiti.org/guidance-notes-standard-terms-of-reference" TargetMode="Externa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eiti.org/document/standard"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eiti.org" TargetMode="External"/><Relationship Id="rId27" Type="http://schemas.openxmlformats.org/officeDocument/2006/relationships/hyperlink" Target="https://eiti.org/document/encouraging-systematic-disclosure" TargetMode="External"/><Relationship Id="rId30" Type="http://schemas.openxmlformats.org/officeDocument/2006/relationships/hyperlink" Target="https://eiti.org/document/systematic-disclosure-toolkit" TargetMode="External"/><Relationship Id="rId35" Type="http://schemas.openxmlformats.org/officeDocument/2006/relationships/hyperlink" Target="http://web.worldbank.org/WBSITE/EXTERNAL/TOPICS/EXTOGMC/0,,contentMDK:23322952~pagePK:210058~piPK:210062~theSitePK:336930,00.html"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iti.org/document/encouraging-systematic-disclosure" TargetMode="External"/><Relationship Id="rId1" Type="http://schemas.openxmlformats.org/officeDocument/2006/relationships/hyperlink" Target="http://eiti.org/document/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AEC0-298D-484D-9146-56C331339DF5}">
  <ds:schemaRefs>
    <ds:schemaRef ds:uri="http://schemas.microsoft.com/office/2006/metadata/longProperties"/>
  </ds:schemaRefs>
</ds:datastoreItem>
</file>

<file path=customXml/itemProps10.xml><?xml version="1.0" encoding="utf-8"?>
<ds:datastoreItem xmlns:ds="http://schemas.openxmlformats.org/officeDocument/2006/customXml" ds:itemID="{4651F950-9438-451D-9241-AE6C6427CA8F}">
  <ds:schemaRefs>
    <ds:schemaRef ds:uri="http://schemas.openxmlformats.org/officeDocument/2006/bibliography"/>
  </ds:schemaRefs>
</ds:datastoreItem>
</file>

<file path=customXml/itemProps11.xml><?xml version="1.0" encoding="utf-8"?>
<ds:datastoreItem xmlns:ds="http://schemas.openxmlformats.org/officeDocument/2006/customXml" ds:itemID="{F1E4F707-EEE7-473C-9842-67E010BA7B00}">
  <ds:schemaRefs>
    <ds:schemaRef ds:uri="http://schemas.openxmlformats.org/officeDocument/2006/bibliography"/>
  </ds:schemaRefs>
</ds:datastoreItem>
</file>

<file path=customXml/itemProps12.xml><?xml version="1.0" encoding="utf-8"?>
<ds:datastoreItem xmlns:ds="http://schemas.openxmlformats.org/officeDocument/2006/customXml" ds:itemID="{7004CD1B-9A41-4CE5-9691-2CFE1C8E43A6}">
  <ds:schemaRefs>
    <ds:schemaRef ds:uri="http://schemas.openxmlformats.org/officeDocument/2006/bibliography"/>
  </ds:schemaRefs>
</ds:datastoreItem>
</file>

<file path=customXml/itemProps13.xml><?xml version="1.0" encoding="utf-8"?>
<ds:datastoreItem xmlns:ds="http://schemas.openxmlformats.org/officeDocument/2006/customXml" ds:itemID="{88FCAE2F-2944-40A4-9E50-A463AA63A211}">
  <ds:schemaRefs>
    <ds:schemaRef ds:uri="http://schemas.openxmlformats.org/officeDocument/2006/bibliography"/>
  </ds:schemaRefs>
</ds:datastoreItem>
</file>

<file path=customXml/itemProps14.xml><?xml version="1.0" encoding="utf-8"?>
<ds:datastoreItem xmlns:ds="http://schemas.openxmlformats.org/officeDocument/2006/customXml" ds:itemID="{AD587135-2208-46A5-BDD8-AC5C0AC98765}">
  <ds:schemaRefs>
    <ds:schemaRef ds:uri="http://schemas.openxmlformats.org/officeDocument/2006/bibliography"/>
  </ds:schemaRefs>
</ds:datastoreItem>
</file>

<file path=customXml/itemProps15.xml><?xml version="1.0" encoding="utf-8"?>
<ds:datastoreItem xmlns:ds="http://schemas.openxmlformats.org/officeDocument/2006/customXml" ds:itemID="{05B5D089-2A74-420D-9748-0618DE753B4D}">
  <ds:schemaRefs>
    <ds:schemaRef ds:uri="http://schemas.openxmlformats.org/officeDocument/2006/bibliography"/>
  </ds:schemaRefs>
</ds:datastoreItem>
</file>

<file path=customXml/itemProps2.xml><?xml version="1.0" encoding="utf-8"?>
<ds:datastoreItem xmlns:ds="http://schemas.openxmlformats.org/officeDocument/2006/customXml" ds:itemID="{A3572CF2-B3A8-485D-AA74-019209E45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1A764-1A1E-4304-A91E-3279F962A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5EAEE3-AF9D-4F0B-81BD-848C48F0D6EF}">
  <ds:schemaRefs>
    <ds:schemaRef ds:uri="http://schemas.openxmlformats.org/officeDocument/2006/bibliography"/>
  </ds:schemaRefs>
</ds:datastoreItem>
</file>

<file path=customXml/itemProps5.xml><?xml version="1.0" encoding="utf-8"?>
<ds:datastoreItem xmlns:ds="http://schemas.openxmlformats.org/officeDocument/2006/customXml" ds:itemID="{8F05741D-95B3-4333-9137-1D6E860CCA27}">
  <ds:schemaRefs>
    <ds:schemaRef ds:uri="http://schemas.openxmlformats.org/officeDocument/2006/bibliography"/>
  </ds:schemaRefs>
</ds:datastoreItem>
</file>

<file path=customXml/itemProps6.xml><?xml version="1.0" encoding="utf-8"?>
<ds:datastoreItem xmlns:ds="http://schemas.openxmlformats.org/officeDocument/2006/customXml" ds:itemID="{2036D600-7CFF-4BE2-9A59-20225553B403}">
  <ds:schemaRefs>
    <ds:schemaRef ds:uri="http://schemas.openxmlformats.org/officeDocument/2006/bibliography"/>
  </ds:schemaRefs>
</ds:datastoreItem>
</file>

<file path=customXml/itemProps7.xml><?xml version="1.0" encoding="utf-8"?>
<ds:datastoreItem xmlns:ds="http://schemas.openxmlformats.org/officeDocument/2006/customXml" ds:itemID="{CF00CA19-EDAE-4A61-9341-E62CC77EED30}">
  <ds:schemaRefs>
    <ds:schemaRef ds:uri="http://schemas.openxmlformats.org/officeDocument/2006/bibliography"/>
  </ds:schemaRefs>
</ds:datastoreItem>
</file>

<file path=customXml/itemProps8.xml><?xml version="1.0" encoding="utf-8"?>
<ds:datastoreItem xmlns:ds="http://schemas.openxmlformats.org/officeDocument/2006/customXml" ds:itemID="{C3D43893-9B1B-4A02-86A7-BD1B2FABF916}">
  <ds:schemaRefs>
    <ds:schemaRef ds:uri="http://schemas.microsoft.com/sharepoint/v3/contenttype/forms"/>
  </ds:schemaRefs>
</ds:datastoreItem>
</file>

<file path=customXml/itemProps9.xml><?xml version="1.0" encoding="utf-8"?>
<ds:datastoreItem xmlns:ds="http://schemas.openxmlformats.org/officeDocument/2006/customXml" ds:itemID="{44C25595-4195-4745-AE75-7C84DD76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Intility AS</Company>
  <LinksUpToDate>false</LinksUpToDate>
  <CharactersWithSpaces>17420</CharactersWithSpaces>
  <SharedDoc>false</SharedDoc>
  <HLinks>
    <vt:vector size="12" baseType="variant">
      <vt:variant>
        <vt:i4>1048626</vt:i4>
      </vt:variant>
      <vt:variant>
        <vt:i4>8</vt:i4>
      </vt:variant>
      <vt:variant>
        <vt:i4>0</vt:i4>
      </vt:variant>
      <vt:variant>
        <vt:i4>5</vt:i4>
      </vt:variant>
      <vt:variant>
        <vt:lpwstr/>
      </vt:variant>
      <vt:variant>
        <vt:lpwstr>_Toc403467344</vt:lpwstr>
      </vt:variant>
      <vt:variant>
        <vt:i4>1048626</vt:i4>
      </vt:variant>
      <vt:variant>
        <vt:i4>2</vt:i4>
      </vt:variant>
      <vt:variant>
        <vt:i4>0</vt:i4>
      </vt:variant>
      <vt:variant>
        <vt:i4>5</vt:i4>
      </vt:variant>
      <vt:variant>
        <vt:lpwstr/>
      </vt:variant>
      <vt:variant>
        <vt:lpwstr>_Toc403467343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Christoffer Claussen</dc:creator>
  <cp:lastModifiedBy>EITI International Secretariat</cp:lastModifiedBy>
  <cp:revision>2</cp:revision>
  <cp:lastPrinted>2015-08-13T14:48:00Z</cp:lastPrinted>
  <dcterms:created xsi:type="dcterms:W3CDTF">2018-07-11T12:34:00Z</dcterms:created>
  <dcterms:modified xsi:type="dcterms:W3CDTF">2018-07-11T12:34:00Z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I04\kr01</vt:lpwstr>
  </property>
  <property fmtid="{D5CDD505-2E9C-101B-9397-08002B2CF9AE}" pid="4" name="ContentTypeId">
    <vt:lpwstr>0x0101004FDACE739233BB499185E9201691D117</vt:lpwstr>
  </property>
</Properties>
</file>