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3718DB" w14:textId="77777777" w:rsidR="0063054C" w:rsidRPr="001C761C" w:rsidRDefault="0063054C"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3D7F283B" w14:textId="77777777" w:rsidR="0063054C" w:rsidRPr="001C761C" w:rsidRDefault="0063054C"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73B61EEC" w14:textId="77777777" w:rsidR="0063054C" w:rsidRPr="001C761C" w:rsidRDefault="0063054C"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6636400A" w14:textId="77777777" w:rsidR="00B04AB3" w:rsidRPr="001C761C" w:rsidRDefault="00B04AB3"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226B7A34" w14:textId="77777777" w:rsidR="00B04AB3" w:rsidRPr="001C761C" w:rsidRDefault="00B04AB3"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684783F3" w14:textId="77777777" w:rsidR="0063054C" w:rsidRPr="001C761C" w:rsidRDefault="0063054C"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6EE4701E" w14:textId="77777777" w:rsidR="00AB5167" w:rsidRPr="001C761C" w:rsidRDefault="00AB5167"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519C86D4" w14:textId="77777777" w:rsidR="00AB5167" w:rsidRPr="001C761C" w:rsidRDefault="00AB5167"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p>
    <w:p w14:paraId="1B3F3A13" w14:textId="4CAE310C" w:rsidR="12C5B387" w:rsidRPr="001C761C" w:rsidRDefault="399B934D" w:rsidP="258583AF">
      <w:pPr>
        <w:pStyle w:val="MainTitle"/>
        <w:pBdr>
          <w:bottom w:val="single" w:sz="4" w:space="0" w:color="auto"/>
        </w:pBdr>
        <w:rPr>
          <w:rFonts w:ascii="Franklin Gothic Book" w:eastAsia="Franklin Gothic Book" w:hAnsi="Franklin Gothic Book" w:cs="Franklin Gothic Book"/>
          <w:b/>
          <w:bCs/>
          <w:color w:val="000000" w:themeColor="text1"/>
          <w:lang w:val="fr-FR"/>
        </w:rPr>
      </w:pPr>
      <w:r w:rsidRPr="001C761C">
        <w:rPr>
          <w:rFonts w:ascii="Franklin Gothic Book" w:eastAsia="Franklin Gothic Book" w:hAnsi="Franklin Gothic Book" w:cs="Franklin Gothic Book"/>
          <w:b/>
          <w:bCs/>
          <w:color w:val="000000" w:themeColor="text1"/>
          <w:lang w:val="fr-FR"/>
        </w:rPr>
        <w:t>T</w:t>
      </w:r>
      <w:r w:rsidR="50DE7D45" w:rsidRPr="001C761C">
        <w:rPr>
          <w:rFonts w:ascii="Franklin Gothic Book" w:eastAsia="Franklin Gothic Book" w:hAnsi="Franklin Gothic Book" w:cs="Franklin Gothic Book"/>
          <w:b/>
          <w:bCs/>
          <w:color w:val="000000" w:themeColor="text1"/>
          <w:lang w:val="fr-FR"/>
        </w:rPr>
        <w:t xml:space="preserve">ermes de référence standard pour le </w:t>
      </w:r>
      <w:r w:rsidR="002347E1" w:rsidRPr="001C761C">
        <w:rPr>
          <w:rFonts w:ascii="Franklin Gothic Book" w:eastAsia="Franklin Gothic Book" w:hAnsi="Franklin Gothic Book" w:cs="Franklin Gothic Book"/>
          <w:b/>
          <w:bCs/>
          <w:color w:val="000000" w:themeColor="text1"/>
          <w:lang w:val="fr-FR"/>
        </w:rPr>
        <w:br/>
      </w:r>
      <w:r w:rsidR="50DE7D45" w:rsidRPr="001C761C">
        <w:rPr>
          <w:rFonts w:ascii="Franklin Gothic Book" w:eastAsia="Franklin Gothic Book" w:hAnsi="Franklin Gothic Book" w:cs="Franklin Gothic Book"/>
          <w:b/>
          <w:bCs/>
          <w:color w:val="000000" w:themeColor="text1"/>
          <w:lang w:val="fr-FR"/>
        </w:rPr>
        <w:t>rapportage ITIE</w:t>
      </w:r>
      <w:r w:rsidR="7E45ED7E" w:rsidRPr="001C761C">
        <w:rPr>
          <w:rFonts w:ascii="Franklin Gothic Book" w:eastAsia="Franklin Gothic Book" w:hAnsi="Franklin Gothic Book" w:cs="Franklin Gothic Book"/>
          <w:b/>
          <w:bCs/>
          <w:color w:val="000000" w:themeColor="text1"/>
          <w:lang w:val="fr-FR"/>
        </w:rPr>
        <w:t xml:space="preserve"> </w:t>
      </w:r>
    </w:p>
    <w:p w14:paraId="083F3DC8" w14:textId="1A146DCB" w:rsidR="0B0405EA" w:rsidRPr="001C761C" w:rsidRDefault="12F439F3" w:rsidP="00DC0C81">
      <w:pPr>
        <w:pStyle w:val="SubTitle0"/>
        <w:spacing w:line="276" w:lineRule="auto"/>
        <w:rPr>
          <w:b w:val="0"/>
          <w:lang w:val="fr-FR"/>
        </w:rPr>
      </w:pPr>
      <w:bookmarkStart w:id="0" w:name="_Toc1643372053"/>
      <w:r w:rsidRPr="001C761C">
        <w:rPr>
          <w:b w:val="0"/>
          <w:lang w:val="fr-FR"/>
        </w:rPr>
        <w:t>N</w:t>
      </w:r>
      <w:r w:rsidR="654C7DAA" w:rsidRPr="001C761C">
        <w:rPr>
          <w:b w:val="0"/>
          <w:lang w:val="fr-FR"/>
        </w:rPr>
        <w:t>orme</w:t>
      </w:r>
      <w:r w:rsidRPr="001C761C">
        <w:rPr>
          <w:b w:val="0"/>
          <w:lang w:val="fr-FR"/>
        </w:rPr>
        <w:t xml:space="preserve"> ITIE </w:t>
      </w:r>
      <w:r w:rsidR="37C241FB" w:rsidRPr="001C761C">
        <w:rPr>
          <w:b w:val="0"/>
          <w:lang w:val="fr-FR"/>
        </w:rPr>
        <w:t>2023</w:t>
      </w:r>
      <w:bookmarkEnd w:id="0"/>
    </w:p>
    <w:p w14:paraId="72176BED" w14:textId="7AA5611E"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48DD8783" w14:textId="71966A95"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086AE7AC" w14:textId="3453DC37"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7EDA8CD7" w14:textId="7DF24E72"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753C27D3" w14:textId="5C07D19F"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13ED69B7" w14:textId="12E15C19"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32DC4ABB" w14:textId="136B0FE6"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44C63AB9" w14:textId="77777777" w:rsidR="00B04AB3" w:rsidRPr="001C761C" w:rsidRDefault="00B04AB3" w:rsidP="258583AF">
      <w:pPr>
        <w:shd w:val="clear" w:color="auto" w:fill="FFFFFF" w:themeFill="background1"/>
        <w:spacing w:before="240" w:after="240" w:line="240" w:lineRule="auto"/>
        <w:rPr>
          <w:rFonts w:eastAsia="Franklin Gothic Book" w:cs="Franklin Gothic Book"/>
          <w:b/>
          <w:bCs/>
          <w:color w:val="000000" w:themeColor="text1"/>
        </w:rPr>
      </w:pPr>
    </w:p>
    <w:p w14:paraId="2E539ABA" w14:textId="77777777" w:rsidR="00B04AB3" w:rsidRPr="001C761C" w:rsidRDefault="00B04AB3" w:rsidP="258583AF">
      <w:pPr>
        <w:shd w:val="clear" w:color="auto" w:fill="FFFFFF" w:themeFill="background1"/>
        <w:spacing w:before="240" w:after="240" w:line="240" w:lineRule="auto"/>
        <w:rPr>
          <w:rFonts w:eastAsia="Franklin Gothic Book" w:cs="Franklin Gothic Book"/>
          <w:b/>
          <w:bCs/>
          <w:color w:val="000000" w:themeColor="text1"/>
        </w:rPr>
      </w:pPr>
    </w:p>
    <w:p w14:paraId="39CDEFC5" w14:textId="47C4216C" w:rsidR="258583AF" w:rsidRPr="001C761C" w:rsidRDefault="258583AF" w:rsidP="258583AF">
      <w:pPr>
        <w:shd w:val="clear" w:color="auto" w:fill="FFFFFF" w:themeFill="background1"/>
        <w:spacing w:before="240" w:after="240" w:line="240" w:lineRule="auto"/>
        <w:rPr>
          <w:rFonts w:eastAsia="Franklin Gothic Book" w:cs="Franklin Gothic Book"/>
          <w:b/>
          <w:bCs/>
          <w:color w:val="000000" w:themeColor="text1"/>
        </w:rPr>
      </w:pPr>
    </w:p>
    <w:p w14:paraId="2CCD2BE5" w14:textId="1338FE17" w:rsidR="647AAD1A" w:rsidRPr="001C761C" w:rsidRDefault="647AAD1A" w:rsidP="258583AF">
      <w:pPr>
        <w:shd w:val="clear" w:color="auto" w:fill="FFFFFF" w:themeFill="background1"/>
        <w:spacing w:before="240" w:after="240" w:line="240" w:lineRule="auto"/>
        <w:rPr>
          <w:rFonts w:eastAsia="Franklin Gothic Book" w:cs="Franklin Gothic Book"/>
          <w:b/>
          <w:bCs/>
          <w:color w:val="000000" w:themeColor="text1"/>
        </w:rPr>
      </w:pPr>
      <w:r w:rsidRPr="001C761C">
        <w:rPr>
          <w:rFonts w:eastAsia="Franklin Gothic Book" w:cs="Franklin Gothic Book"/>
          <w:b/>
          <w:bCs/>
          <w:color w:val="000000" w:themeColor="text1"/>
        </w:rPr>
        <w:t xml:space="preserve">ITIE </w:t>
      </w:r>
      <w:r w:rsidRPr="001C761C">
        <w:rPr>
          <w:rFonts w:eastAsia="Franklin Gothic Book" w:cs="Franklin Gothic Book"/>
          <w:b/>
          <w:color w:val="0070C0"/>
        </w:rPr>
        <w:t>[pays]</w:t>
      </w:r>
    </w:p>
    <w:p w14:paraId="1FBFF4DD" w14:textId="4A7A846E" w:rsidR="4AB55A37" w:rsidRPr="001C761C" w:rsidRDefault="647AAD1A" w:rsidP="2651BBB0">
      <w:pPr>
        <w:shd w:val="clear" w:color="auto" w:fill="FFFFFF" w:themeFill="background1"/>
        <w:spacing w:before="240" w:after="240" w:line="240" w:lineRule="auto"/>
        <w:rPr>
          <w:rFonts w:eastAsia="Franklin Gothic Book" w:cs="Franklin Gothic Book"/>
          <w:color w:val="000000" w:themeColor="text1"/>
        </w:rPr>
      </w:pPr>
      <w:r w:rsidRPr="001C761C">
        <w:rPr>
          <w:rFonts w:eastAsia="Franklin Gothic Book" w:cs="Franklin Gothic Book"/>
          <w:b/>
          <w:bCs/>
          <w:color w:val="000000" w:themeColor="text1"/>
        </w:rPr>
        <w:t>Termes de référence pour le r</w:t>
      </w:r>
      <w:r w:rsidR="5ABED2F2" w:rsidRPr="001C761C">
        <w:rPr>
          <w:rFonts w:eastAsia="Franklin Gothic Book" w:cs="Franklin Gothic Book"/>
          <w:b/>
          <w:bCs/>
          <w:color w:val="000000" w:themeColor="text1"/>
        </w:rPr>
        <w:t>apport</w:t>
      </w:r>
      <w:r w:rsidR="2B0837FB" w:rsidRPr="001C761C">
        <w:rPr>
          <w:rFonts w:eastAsia="Franklin Gothic Book" w:cs="Franklin Gothic Book"/>
          <w:b/>
          <w:bCs/>
          <w:color w:val="000000" w:themeColor="text1"/>
        </w:rPr>
        <w:t xml:space="preserve">age </w:t>
      </w:r>
      <w:r w:rsidR="5ABED2F2" w:rsidRPr="001C761C">
        <w:rPr>
          <w:rFonts w:eastAsia="Franklin Gothic Book" w:cs="Franklin Gothic Book"/>
          <w:b/>
          <w:bCs/>
          <w:color w:val="000000" w:themeColor="text1"/>
        </w:rPr>
        <w:t>ITIE pour</w:t>
      </w:r>
      <w:r w:rsidR="37C241FB" w:rsidRPr="001C761C">
        <w:rPr>
          <w:rFonts w:eastAsia="Franklin Gothic Book" w:cs="Franklin Gothic Book"/>
          <w:b/>
          <w:bCs/>
          <w:color w:val="000000" w:themeColor="text1"/>
        </w:rPr>
        <w:t xml:space="preserve"> </w:t>
      </w:r>
      <w:r w:rsidR="37C241FB" w:rsidRPr="001C761C">
        <w:rPr>
          <w:rFonts w:eastAsia="Franklin Gothic Book" w:cs="Franklin Gothic Book"/>
          <w:b/>
          <w:color w:val="0070C0"/>
        </w:rPr>
        <w:t>[</w:t>
      </w:r>
      <w:r w:rsidR="0033094E" w:rsidRPr="001C761C">
        <w:rPr>
          <w:rFonts w:eastAsia="Franklin Gothic Book" w:cs="Franklin Gothic Book"/>
          <w:b/>
          <w:color w:val="0070C0"/>
        </w:rPr>
        <w:t>AAAA-AAAA</w:t>
      </w:r>
      <w:r w:rsidR="37C241FB" w:rsidRPr="001C761C">
        <w:rPr>
          <w:rFonts w:eastAsia="Franklin Gothic Book" w:cs="Franklin Gothic Book"/>
          <w:b/>
          <w:color w:val="0070C0"/>
        </w:rPr>
        <w:t>]</w:t>
      </w:r>
    </w:p>
    <w:p w14:paraId="5317F2A0" w14:textId="45AC7A98" w:rsidR="258583AF" w:rsidRPr="001C761C" w:rsidRDefault="37C241FB" w:rsidP="00B65506">
      <w:pPr>
        <w:shd w:val="clear" w:color="auto" w:fill="FFFFFF" w:themeFill="background1"/>
        <w:spacing w:before="240" w:after="240" w:line="240" w:lineRule="auto"/>
        <w:rPr>
          <w:rFonts w:eastAsia="Franklin Gothic Book" w:cs="Franklin Gothic Book"/>
          <w:color w:val="0070C0"/>
        </w:rPr>
      </w:pPr>
      <w:r w:rsidRPr="001C761C">
        <w:rPr>
          <w:rFonts w:eastAsia="Franklin Gothic Book" w:cs="Franklin Gothic Book"/>
          <w:color w:val="000000" w:themeColor="text1"/>
        </w:rPr>
        <w:t>Ap</w:t>
      </w:r>
      <w:r w:rsidR="5AD7ECF4" w:rsidRPr="001C761C">
        <w:rPr>
          <w:rFonts w:eastAsia="Franklin Gothic Book" w:cs="Franklin Gothic Book"/>
          <w:color w:val="000000" w:themeColor="text1"/>
        </w:rPr>
        <w:t>prouvé par le</w:t>
      </w:r>
      <w:r w:rsidRPr="001C761C">
        <w:rPr>
          <w:rFonts w:eastAsia="Franklin Gothic Book" w:cs="Franklin Gothic Book"/>
          <w:color w:val="000000" w:themeColor="text1"/>
        </w:rPr>
        <w:t xml:space="preserve"> </w:t>
      </w:r>
      <w:r w:rsidRPr="001C761C">
        <w:rPr>
          <w:rFonts w:eastAsia="Franklin Gothic Book" w:cs="Franklin Gothic Book"/>
          <w:color w:val="0070C0"/>
        </w:rPr>
        <w:t>[</w:t>
      </w:r>
      <w:r w:rsidR="0ECD55BF" w:rsidRPr="001C761C">
        <w:rPr>
          <w:rFonts w:eastAsia="Franklin Gothic Book" w:cs="Franklin Gothic Book"/>
          <w:color w:val="0070C0"/>
        </w:rPr>
        <w:t xml:space="preserve">nom du </w:t>
      </w:r>
      <w:r w:rsidR="284369BA" w:rsidRPr="001C761C">
        <w:rPr>
          <w:rFonts w:eastAsia="Franklin Gothic Book" w:cs="Franklin Gothic Book"/>
          <w:color w:val="0070C0"/>
        </w:rPr>
        <w:t>GMP</w:t>
      </w:r>
      <w:r w:rsidRPr="001C761C">
        <w:rPr>
          <w:rFonts w:eastAsia="Franklin Gothic Book" w:cs="Franklin Gothic Book"/>
          <w:color w:val="0070C0"/>
        </w:rPr>
        <w:t>]</w:t>
      </w:r>
      <w:r w:rsidRPr="001C761C">
        <w:rPr>
          <w:rFonts w:eastAsia="Franklin Gothic Book" w:cs="Franklin Gothic Book"/>
          <w:color w:val="000000" w:themeColor="text1"/>
        </w:rPr>
        <w:t xml:space="preserve"> </w:t>
      </w:r>
      <w:r w:rsidR="0D6C005D" w:rsidRPr="001C761C">
        <w:rPr>
          <w:rFonts w:eastAsia="Franklin Gothic Book" w:cs="Franklin Gothic Book"/>
          <w:color w:val="000000" w:themeColor="text1"/>
        </w:rPr>
        <w:t>le</w:t>
      </w:r>
      <w:r w:rsidRPr="001C761C">
        <w:rPr>
          <w:rFonts w:eastAsia="Franklin Gothic Book" w:cs="Franklin Gothic Book"/>
          <w:color w:val="000000" w:themeColor="text1"/>
        </w:rPr>
        <w:t xml:space="preserve"> </w:t>
      </w:r>
      <w:r w:rsidRPr="001C761C">
        <w:rPr>
          <w:rFonts w:eastAsia="Franklin Gothic Book" w:cs="Franklin Gothic Book"/>
          <w:color w:val="0070C0"/>
        </w:rPr>
        <w:t>[date]</w:t>
      </w:r>
    </w:p>
    <w:p w14:paraId="3CC019F8" w14:textId="131DE826" w:rsidR="0B0405EA" w:rsidRPr="001C761C" w:rsidRDefault="37C241FB" w:rsidP="00586340">
      <w:pPr>
        <w:pStyle w:val="Heading1"/>
        <w:numPr>
          <w:ilvl w:val="0"/>
          <w:numId w:val="18"/>
        </w:numPr>
        <w:suppressAutoHyphens/>
        <w:spacing w:before="360" w:line="276" w:lineRule="auto"/>
        <w:rPr>
          <w:rFonts w:ascii="Franklin Gothic Book" w:hAnsi="Franklin Gothic Book"/>
          <w:b/>
          <w:bCs/>
          <w:szCs w:val="28"/>
        </w:rPr>
      </w:pPr>
      <w:bookmarkStart w:id="1" w:name="_Toc59580962"/>
      <w:r w:rsidRPr="001C761C">
        <w:rPr>
          <w:rFonts w:ascii="Franklin Gothic Book" w:hAnsi="Franklin Gothic Book"/>
          <w:b/>
          <w:bCs/>
          <w:szCs w:val="28"/>
        </w:rPr>
        <w:lastRenderedPageBreak/>
        <w:t>Introduction</w:t>
      </w:r>
      <w:bookmarkEnd w:id="1"/>
    </w:p>
    <w:p w14:paraId="77F14270" w14:textId="33DD7172" w:rsidR="401AF86B" w:rsidRPr="001C761C" w:rsidRDefault="401AF86B" w:rsidP="008E2774">
      <w:pPr>
        <w:suppressAutoHyphens/>
        <w:spacing w:before="120" w:after="120"/>
        <w:rPr>
          <w:color w:val="000000" w:themeColor="text1"/>
        </w:rPr>
      </w:pPr>
      <w:r w:rsidRPr="001C761C">
        <w:rPr>
          <w:color w:val="000000" w:themeColor="text1"/>
        </w:rPr>
        <w:t>Ce document fournit les Termes de référence (TdR) standard pour la compilation des données sous forme de rapports ITIE, conformément à la Norme ITIE 2023. Ces procédures, élaborées par le Conseil d</w:t>
      </w:r>
      <w:r w:rsidR="6B8878C2" w:rsidRPr="001C761C">
        <w:rPr>
          <w:color w:val="000000" w:themeColor="text1"/>
        </w:rPr>
        <w:t>’</w:t>
      </w:r>
      <w:r w:rsidRPr="001C761C">
        <w:rPr>
          <w:color w:val="000000" w:themeColor="text1"/>
        </w:rPr>
        <w:t>administration de l</w:t>
      </w:r>
      <w:r w:rsidR="4856CB8D" w:rsidRPr="001C761C">
        <w:rPr>
          <w:color w:val="000000" w:themeColor="text1"/>
        </w:rPr>
        <w:t>’</w:t>
      </w:r>
      <w:r w:rsidRPr="001C761C">
        <w:rPr>
          <w:color w:val="000000" w:themeColor="text1"/>
        </w:rPr>
        <w:t>ITIE, visent à garantir la cohérence et la fiabilité de la déclaration des données sur les recettes. Dans la mesure du possible, les données doivent être tirées de sources primaires (c</w:t>
      </w:r>
      <w:r w:rsidR="42256C74" w:rsidRPr="001C761C">
        <w:rPr>
          <w:color w:val="000000" w:themeColor="text1"/>
        </w:rPr>
        <w:t>’</w:t>
      </w:r>
      <w:r w:rsidRPr="001C761C">
        <w:rPr>
          <w:color w:val="000000" w:themeColor="text1"/>
        </w:rPr>
        <w:t>est-à-dire les systèmes de déclaration des gouvernements et des entreprises) afin de rendre les informations du secteur extractif plus accessibles et compréhensibles pour le public.</w:t>
      </w:r>
    </w:p>
    <w:p w14:paraId="34544A33" w14:textId="70083698" w:rsidR="401AF86B" w:rsidRPr="001C761C" w:rsidRDefault="00D706E1" w:rsidP="00D706E1">
      <w:pPr>
        <w:suppressAutoHyphens/>
        <w:spacing w:after="0"/>
        <w:ind w:left="993"/>
        <w:rPr>
          <w:color w:val="D24228"/>
        </w:rPr>
      </w:pPr>
      <w:r w:rsidRPr="001C761C">
        <w:rPr>
          <w:b/>
          <w:bCs/>
          <w:noProof/>
          <w:color w:val="D24228"/>
        </w:rPr>
        <w:drawing>
          <wp:anchor distT="0" distB="0" distL="114300" distR="114300" simplePos="0" relativeHeight="251660300" behindDoc="0" locked="0" layoutInCell="1" allowOverlap="1" wp14:anchorId="54339B9D" wp14:editId="23C6F981">
            <wp:simplePos x="0" y="0"/>
            <wp:positionH relativeFrom="column">
              <wp:posOffset>111095</wp:posOffset>
            </wp:positionH>
            <wp:positionV relativeFrom="paragraph">
              <wp:posOffset>33448</wp:posOffset>
            </wp:positionV>
            <wp:extent cx="444382" cy="444382"/>
            <wp:effectExtent l="0" t="0" r="0" b="635"/>
            <wp:wrapSquare wrapText="bothSides"/>
            <wp:docPr id="200506835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2BF611F5" w:rsidRPr="001C761C">
        <w:rPr>
          <w:b/>
          <w:bCs/>
          <w:color w:val="D24228"/>
        </w:rPr>
        <w:t>Conseil :</w:t>
      </w:r>
      <w:r w:rsidR="2BF611F5" w:rsidRPr="001C761C">
        <w:rPr>
          <w:color w:val="D24228"/>
        </w:rPr>
        <w:t xml:space="preserve"> Le texte en </w:t>
      </w:r>
      <w:r w:rsidR="2BF611F5" w:rsidRPr="001C761C">
        <w:rPr>
          <w:color w:val="0070C0"/>
        </w:rPr>
        <w:t>bleu</w:t>
      </w:r>
      <w:r w:rsidR="2BF611F5" w:rsidRPr="001C761C">
        <w:rPr>
          <w:color w:val="D24228"/>
        </w:rPr>
        <w:t xml:space="preserve"> peut être ajusté par le groupe multipartite (GMP) du pays mettant en œuvre l’ITIE afin de </w:t>
      </w:r>
      <w:r w:rsidR="1687211B" w:rsidRPr="001C761C">
        <w:rPr>
          <w:color w:val="D24228"/>
        </w:rPr>
        <w:t>s’adapter au contexte et aux priorités de leur pays lorsqu’ils préparent les TdR pour leur prochain cycle de rapportage.</w:t>
      </w:r>
    </w:p>
    <w:p w14:paraId="6221299F" w14:textId="77777777" w:rsidR="00D706E1" w:rsidRPr="001C761C" w:rsidRDefault="00D706E1" w:rsidP="001C2A01">
      <w:pPr>
        <w:suppressAutoHyphens/>
        <w:spacing w:before="120" w:after="120"/>
        <w:rPr>
          <w:b/>
          <w:bCs/>
          <w:color w:val="000000" w:themeColor="text1"/>
        </w:rPr>
      </w:pPr>
    </w:p>
    <w:p w14:paraId="13CD78E4" w14:textId="36E74A7B" w:rsidR="401AF86B" w:rsidRPr="001C761C" w:rsidRDefault="401AF86B" w:rsidP="001C2A01">
      <w:pPr>
        <w:suppressAutoHyphens/>
        <w:spacing w:before="120" w:after="120"/>
        <w:rPr>
          <w:b/>
          <w:bCs/>
          <w:color w:val="000000" w:themeColor="text1"/>
        </w:rPr>
      </w:pPr>
      <w:r w:rsidRPr="001C761C">
        <w:rPr>
          <w:b/>
          <w:bCs/>
          <w:color w:val="000000" w:themeColor="text1"/>
        </w:rPr>
        <w:t>Entit</w:t>
      </w:r>
      <w:r w:rsidR="67C2CD18" w:rsidRPr="001C761C">
        <w:rPr>
          <w:b/>
          <w:bCs/>
          <w:color w:val="000000" w:themeColor="text1"/>
        </w:rPr>
        <w:t>é responsable du rapport ITIE</w:t>
      </w:r>
    </w:p>
    <w:p w14:paraId="59E586A2" w14:textId="77777777" w:rsidR="002516CE" w:rsidRPr="001C761C" w:rsidRDefault="67C2CD18" w:rsidP="003D36A4">
      <w:pPr>
        <w:suppressAutoHyphens/>
        <w:spacing w:before="120" w:after="120"/>
        <w:rPr>
          <w:color w:val="000000" w:themeColor="text1"/>
        </w:rPr>
      </w:pPr>
      <w:r w:rsidRPr="001C761C">
        <w:rPr>
          <w:color w:val="000000" w:themeColor="text1"/>
        </w:rPr>
        <w:t>Divers aspects du rapportage ITIE peuvent être confiés à des tiers. Par le passé, de nombreux pays se sont appuyés sur un administrateur indépendant (AI) pour ce travail. Toutefois, au cours de la période de rapportage assoupli de mai 2020 à novembre 2024, divers pays mettant en œuvre l</w:t>
      </w:r>
      <w:r w:rsidR="20AA0340" w:rsidRPr="001C761C">
        <w:rPr>
          <w:color w:val="000000" w:themeColor="text1"/>
        </w:rPr>
        <w:t>’</w:t>
      </w:r>
      <w:r w:rsidRPr="001C761C">
        <w:rPr>
          <w:color w:val="000000" w:themeColor="text1"/>
        </w:rPr>
        <w:t>ITIE ont engagé d</w:t>
      </w:r>
      <w:r w:rsidR="4523790C" w:rsidRPr="001C761C">
        <w:rPr>
          <w:color w:val="000000" w:themeColor="text1"/>
        </w:rPr>
        <w:t>’</w:t>
      </w:r>
      <w:r w:rsidRPr="001C761C">
        <w:rPr>
          <w:color w:val="000000" w:themeColor="text1"/>
        </w:rPr>
        <w:t xml:space="preserve">autres entités pour mener à bien divers aspects de la déclaration ITIE. Par exemple, la phase initiale de cadrage du cycle de rapportage ITIE pourrait être entreprise par le secrétariat national. </w:t>
      </w:r>
      <w:r w:rsidR="039FBC38" w:rsidRPr="001C761C">
        <w:rPr>
          <w:color w:val="000000" w:themeColor="text1"/>
        </w:rPr>
        <w:t xml:space="preserve">Bien que </w:t>
      </w:r>
      <w:r w:rsidRPr="001C761C">
        <w:rPr>
          <w:color w:val="000000" w:themeColor="text1"/>
        </w:rPr>
        <w:t>les GMP p</w:t>
      </w:r>
      <w:r w:rsidR="6807A107" w:rsidRPr="001C761C">
        <w:rPr>
          <w:color w:val="000000" w:themeColor="text1"/>
        </w:rPr>
        <w:t>uissen</w:t>
      </w:r>
      <w:r w:rsidRPr="001C761C">
        <w:rPr>
          <w:color w:val="000000" w:themeColor="text1"/>
        </w:rPr>
        <w:t xml:space="preserve">t choisir de faire appel à un </w:t>
      </w:r>
      <w:r w:rsidR="2F1E6BF1" w:rsidRPr="001C761C">
        <w:rPr>
          <w:color w:val="000000" w:themeColor="text1"/>
        </w:rPr>
        <w:t>AI</w:t>
      </w:r>
      <w:r w:rsidRPr="001C761C">
        <w:rPr>
          <w:color w:val="000000" w:themeColor="text1"/>
        </w:rPr>
        <w:t xml:space="preserve"> pou</w:t>
      </w:r>
      <w:r w:rsidR="458BDD1D" w:rsidRPr="001C761C">
        <w:rPr>
          <w:color w:val="000000" w:themeColor="text1"/>
        </w:rPr>
        <w:t xml:space="preserve">r </w:t>
      </w:r>
      <w:r w:rsidRPr="001C761C">
        <w:rPr>
          <w:color w:val="000000" w:themeColor="text1"/>
        </w:rPr>
        <w:t>entreprendre le rapportage ITIE, ce travail n</w:t>
      </w:r>
      <w:r w:rsidR="33CF24B2" w:rsidRPr="001C761C">
        <w:rPr>
          <w:color w:val="000000" w:themeColor="text1"/>
        </w:rPr>
        <w:t>’</w:t>
      </w:r>
      <w:r w:rsidRPr="001C761C">
        <w:rPr>
          <w:color w:val="000000" w:themeColor="text1"/>
        </w:rPr>
        <w:t xml:space="preserve">est pas limité aux </w:t>
      </w:r>
      <w:r w:rsidR="0040B608" w:rsidRPr="001C761C">
        <w:rPr>
          <w:color w:val="000000" w:themeColor="text1"/>
        </w:rPr>
        <w:t>AI</w:t>
      </w:r>
      <w:r w:rsidRPr="001C761C">
        <w:rPr>
          <w:color w:val="000000" w:themeColor="text1"/>
        </w:rPr>
        <w:t xml:space="preserve">.  </w:t>
      </w:r>
    </w:p>
    <w:p w14:paraId="5AD069D1" w14:textId="0D6E41F8" w:rsidR="002516CE" w:rsidRPr="001C761C" w:rsidRDefault="67C2CD18" w:rsidP="003D36A4">
      <w:pPr>
        <w:suppressAutoHyphens/>
        <w:spacing w:before="120" w:after="120"/>
        <w:rPr>
          <w:color w:val="000000" w:themeColor="text1"/>
        </w:rPr>
      </w:pPr>
      <w:r w:rsidRPr="001C761C">
        <w:rPr>
          <w:color w:val="000000" w:themeColor="text1"/>
        </w:rPr>
        <w:t xml:space="preserve">Ainsi, les présents </w:t>
      </w:r>
      <w:r w:rsidR="583EA396" w:rsidRPr="001C761C">
        <w:rPr>
          <w:color w:val="000000" w:themeColor="text1"/>
        </w:rPr>
        <w:t>T</w:t>
      </w:r>
      <w:r w:rsidRPr="001C761C">
        <w:rPr>
          <w:color w:val="000000" w:themeColor="text1"/>
        </w:rPr>
        <w:t>ermes de référence actualisés se réfèrent plus largement à l</w:t>
      </w:r>
      <w:r w:rsidR="4C79F26F" w:rsidRPr="001C761C">
        <w:rPr>
          <w:color w:val="000000" w:themeColor="text1"/>
        </w:rPr>
        <w:t>’</w:t>
      </w:r>
      <w:r w:rsidRPr="001C761C">
        <w:rPr>
          <w:color w:val="000000" w:themeColor="text1"/>
        </w:rPr>
        <w:t>entité/aux entités responsable(s) du rapportage ITIE (ci-après « l</w:t>
      </w:r>
      <w:r w:rsidR="69ED624D" w:rsidRPr="001C761C">
        <w:rPr>
          <w:color w:val="000000" w:themeColor="text1"/>
        </w:rPr>
        <w:t>’</w:t>
      </w:r>
      <w:r w:rsidRPr="001C761C">
        <w:rPr>
          <w:color w:val="000000" w:themeColor="text1"/>
        </w:rPr>
        <w:t>Entité »), plutôt qu</w:t>
      </w:r>
      <w:r w:rsidR="7184E4AD" w:rsidRPr="001C761C">
        <w:rPr>
          <w:color w:val="000000" w:themeColor="text1"/>
        </w:rPr>
        <w:t xml:space="preserve">e seulement à un </w:t>
      </w:r>
      <w:r w:rsidRPr="001C761C">
        <w:rPr>
          <w:color w:val="000000" w:themeColor="text1"/>
        </w:rPr>
        <w:t xml:space="preserve">AI. </w:t>
      </w:r>
      <w:r w:rsidR="74F578F6" w:rsidRPr="001C761C">
        <w:rPr>
          <w:color w:val="000000" w:themeColor="text1"/>
        </w:rPr>
        <w:t>L’</w:t>
      </w:r>
      <w:r w:rsidRPr="001C761C">
        <w:rPr>
          <w:color w:val="000000" w:themeColor="text1"/>
        </w:rPr>
        <w:t>Entité doit être perçue par le GMP comme crédible, digne de confiance et techniquement compétente.</w:t>
      </w:r>
    </w:p>
    <w:p w14:paraId="5D2529D2" w14:textId="3F31211F" w:rsidR="67C2CD18" w:rsidRPr="001C761C" w:rsidRDefault="67C2CD18" w:rsidP="003D36A4">
      <w:pPr>
        <w:suppressAutoHyphens/>
        <w:spacing w:before="120" w:after="120"/>
        <w:rPr>
          <w:color w:val="000000" w:themeColor="text1"/>
        </w:rPr>
      </w:pPr>
      <w:r w:rsidRPr="001C761C">
        <w:rPr>
          <w:color w:val="000000" w:themeColor="text1"/>
        </w:rPr>
        <w:t xml:space="preserve">Le GMP et </w:t>
      </w:r>
      <w:r w:rsidR="0BF99829" w:rsidRPr="001C761C">
        <w:rPr>
          <w:color w:val="000000" w:themeColor="text1"/>
        </w:rPr>
        <w:t>l’</w:t>
      </w:r>
      <w:r w:rsidRPr="001C761C">
        <w:rPr>
          <w:color w:val="000000" w:themeColor="text1"/>
        </w:rPr>
        <w:t>Entité doivent clairement divulguer tout conflit d</w:t>
      </w:r>
      <w:r w:rsidR="2F0F467C" w:rsidRPr="001C761C">
        <w:rPr>
          <w:color w:val="000000" w:themeColor="text1"/>
        </w:rPr>
        <w:t>’</w:t>
      </w:r>
      <w:r w:rsidRPr="001C761C">
        <w:rPr>
          <w:color w:val="000000" w:themeColor="text1"/>
        </w:rPr>
        <w:t xml:space="preserve">intérêts concernant la collecte et le traitement de toute information jugée « sensible » lors de la passation des marchés. </w:t>
      </w:r>
    </w:p>
    <w:p w14:paraId="0AF0E766" w14:textId="77777777" w:rsidR="00D706E1" w:rsidRPr="001C761C" w:rsidRDefault="00D706E1" w:rsidP="002516CE">
      <w:pPr>
        <w:suppressAutoHyphens/>
        <w:spacing w:before="120" w:after="120"/>
        <w:rPr>
          <w:b/>
          <w:bCs/>
          <w:color w:val="000000" w:themeColor="text1"/>
        </w:rPr>
      </w:pPr>
    </w:p>
    <w:p w14:paraId="3E7C9E8A" w14:textId="2D46A9E8" w:rsidR="401AF86B" w:rsidRPr="001C761C" w:rsidRDefault="401AF86B" w:rsidP="002516CE">
      <w:pPr>
        <w:suppressAutoHyphens/>
        <w:spacing w:before="120" w:after="120"/>
        <w:rPr>
          <w:b/>
          <w:bCs/>
          <w:color w:val="000000" w:themeColor="text1"/>
        </w:rPr>
      </w:pPr>
      <w:r w:rsidRPr="001C761C">
        <w:rPr>
          <w:b/>
          <w:bCs/>
          <w:color w:val="000000" w:themeColor="text1"/>
        </w:rPr>
        <w:t>R</w:t>
      </w:r>
      <w:r w:rsidR="3D93B2C7" w:rsidRPr="001C761C">
        <w:rPr>
          <w:b/>
          <w:bCs/>
          <w:color w:val="000000" w:themeColor="text1"/>
        </w:rPr>
        <w:t>ôle du groupe multipartite de l’ITIE</w:t>
      </w:r>
    </w:p>
    <w:p w14:paraId="3E926F6E" w14:textId="6DD136F8" w:rsidR="3D93B2C7" w:rsidRPr="001C761C" w:rsidRDefault="3D93B2C7" w:rsidP="00337453">
      <w:pPr>
        <w:suppressAutoHyphens/>
        <w:spacing w:before="120" w:after="120"/>
        <w:rPr>
          <w:color w:val="000000" w:themeColor="text1"/>
        </w:rPr>
      </w:pPr>
      <w:r w:rsidRPr="001C761C">
        <w:rPr>
          <w:color w:val="000000" w:themeColor="text1"/>
        </w:rPr>
        <w:t xml:space="preserve">Le GMP doit approuver les </w:t>
      </w:r>
      <w:r w:rsidR="136042FE" w:rsidRPr="001C761C">
        <w:rPr>
          <w:color w:val="000000" w:themeColor="text1"/>
        </w:rPr>
        <w:t>T</w:t>
      </w:r>
      <w:r w:rsidRPr="001C761C">
        <w:rPr>
          <w:color w:val="000000" w:themeColor="text1"/>
        </w:rPr>
        <w:t xml:space="preserve">ermes de référence pour le rapportage ITIE en se basant sur les objectifs et le périmètre convenus dans </w:t>
      </w:r>
      <w:r w:rsidR="3E92EDA7" w:rsidRPr="001C761C">
        <w:rPr>
          <w:color w:val="000000" w:themeColor="text1"/>
        </w:rPr>
        <w:t>so</w:t>
      </w:r>
      <w:r w:rsidR="4499CCE8" w:rsidRPr="001C761C">
        <w:rPr>
          <w:color w:val="000000" w:themeColor="text1"/>
        </w:rPr>
        <w:t>n</w:t>
      </w:r>
      <w:r w:rsidRPr="001C761C">
        <w:rPr>
          <w:color w:val="000000" w:themeColor="text1"/>
        </w:rPr>
        <w:t xml:space="preserve"> plan de travail et sur les recommandations passées </w:t>
      </w:r>
      <w:r w:rsidR="489DAC4D" w:rsidRPr="001C761C">
        <w:rPr>
          <w:color w:val="000000" w:themeColor="text1"/>
        </w:rPr>
        <w:t xml:space="preserve">issues </w:t>
      </w:r>
      <w:r w:rsidRPr="001C761C">
        <w:rPr>
          <w:color w:val="000000" w:themeColor="text1"/>
        </w:rPr>
        <w:t xml:space="preserve">de la Validation et du rapportage. Le processus ITIE exige </w:t>
      </w:r>
      <w:r w:rsidR="000D75C9" w:rsidRPr="001C761C">
        <w:rPr>
          <w:color w:val="000000" w:themeColor="text1"/>
        </w:rPr>
        <w:t>des prises de décision</w:t>
      </w:r>
      <w:r w:rsidR="004815F6" w:rsidRPr="001C761C">
        <w:rPr>
          <w:color w:val="000000" w:themeColor="text1"/>
        </w:rPr>
        <w:t>s</w:t>
      </w:r>
      <w:r w:rsidRPr="001C761C">
        <w:rPr>
          <w:color w:val="000000" w:themeColor="text1"/>
        </w:rPr>
        <w:t xml:space="preserve"> inclusi</w:t>
      </w:r>
      <w:r w:rsidR="004815F6" w:rsidRPr="001C761C">
        <w:rPr>
          <w:color w:val="000000" w:themeColor="text1"/>
        </w:rPr>
        <w:t>ves</w:t>
      </w:r>
      <w:r w:rsidRPr="001C761C">
        <w:rPr>
          <w:color w:val="000000" w:themeColor="text1"/>
        </w:rPr>
        <w:t>, traitant tous les collèges comme des partenaires. Le GMP doit également déterminer les priorités en matière de rapport</w:t>
      </w:r>
      <w:r w:rsidR="7981D5DE" w:rsidRPr="001C761C">
        <w:rPr>
          <w:color w:val="000000" w:themeColor="text1"/>
        </w:rPr>
        <w:t>age</w:t>
      </w:r>
      <w:r w:rsidRPr="001C761C">
        <w:rPr>
          <w:color w:val="000000" w:themeColor="text1"/>
        </w:rPr>
        <w:t xml:space="preserve"> ITIE et décider </w:t>
      </w:r>
      <w:r w:rsidR="3316EAA5" w:rsidRPr="001C761C">
        <w:rPr>
          <w:color w:val="000000" w:themeColor="text1"/>
        </w:rPr>
        <w:t>des</w:t>
      </w:r>
      <w:r w:rsidRPr="001C761C">
        <w:rPr>
          <w:color w:val="000000" w:themeColor="text1"/>
        </w:rPr>
        <w:t xml:space="preserve"> exigences de l</w:t>
      </w:r>
      <w:r w:rsidR="47106D5B" w:rsidRPr="001C761C">
        <w:rPr>
          <w:color w:val="000000" w:themeColor="text1"/>
        </w:rPr>
        <w:t>’</w:t>
      </w:r>
      <w:r w:rsidRPr="001C761C">
        <w:rPr>
          <w:color w:val="000000" w:themeColor="text1"/>
        </w:rPr>
        <w:t>ITIE ou d</w:t>
      </w:r>
      <w:r w:rsidR="78814205" w:rsidRPr="001C761C">
        <w:rPr>
          <w:color w:val="000000" w:themeColor="text1"/>
        </w:rPr>
        <w:t>’</w:t>
      </w:r>
      <w:r w:rsidRPr="001C761C">
        <w:rPr>
          <w:color w:val="000000" w:themeColor="text1"/>
        </w:rPr>
        <w:t xml:space="preserve">autres données, le cas échéant, à privilégier. </w:t>
      </w:r>
    </w:p>
    <w:p w14:paraId="1FB2834D" w14:textId="3B96AB0E" w:rsidR="3D93B2C7" w:rsidRPr="001C761C" w:rsidRDefault="3D93B2C7" w:rsidP="00337453">
      <w:pPr>
        <w:suppressAutoHyphens/>
        <w:spacing w:before="120" w:after="120"/>
        <w:rPr>
          <w:color w:val="000000" w:themeColor="text1"/>
        </w:rPr>
      </w:pPr>
      <w:r w:rsidRPr="001C761C">
        <w:rPr>
          <w:color w:val="000000" w:themeColor="text1"/>
        </w:rPr>
        <w:t>Le GMP est chargé de convenir d</w:t>
      </w:r>
      <w:r w:rsidR="257EAEEA" w:rsidRPr="001C761C">
        <w:rPr>
          <w:color w:val="000000" w:themeColor="text1"/>
        </w:rPr>
        <w:t>’</w:t>
      </w:r>
      <w:r w:rsidRPr="001C761C">
        <w:rPr>
          <w:color w:val="000000" w:themeColor="text1"/>
        </w:rPr>
        <w:t>une approche de la qualité des données qui s</w:t>
      </w:r>
      <w:r w:rsidR="3583189D" w:rsidRPr="001C761C">
        <w:rPr>
          <w:color w:val="000000" w:themeColor="text1"/>
        </w:rPr>
        <w:t>’</w:t>
      </w:r>
      <w:r w:rsidRPr="001C761C">
        <w:rPr>
          <w:color w:val="000000" w:themeColor="text1"/>
        </w:rPr>
        <w:t>appuie sur les pratiques d</w:t>
      </w:r>
      <w:r w:rsidR="1D661CDC" w:rsidRPr="001C761C">
        <w:rPr>
          <w:color w:val="000000" w:themeColor="text1"/>
        </w:rPr>
        <w:t>’</w:t>
      </w:r>
      <w:r w:rsidRPr="001C761C">
        <w:rPr>
          <w:color w:val="000000" w:themeColor="text1"/>
        </w:rPr>
        <w:t>audit et d</w:t>
      </w:r>
      <w:r w:rsidR="1122F1C1" w:rsidRPr="001C761C">
        <w:rPr>
          <w:color w:val="000000" w:themeColor="text1"/>
        </w:rPr>
        <w:t>’</w:t>
      </w:r>
      <w:r w:rsidRPr="001C761C">
        <w:rPr>
          <w:color w:val="000000" w:themeColor="text1"/>
        </w:rPr>
        <w:t xml:space="preserve">assurance existantes des entités gouvernementales et des entreprises extractives. Ces </w:t>
      </w:r>
      <w:r w:rsidR="1A559BB7" w:rsidRPr="001C761C">
        <w:rPr>
          <w:color w:val="000000" w:themeColor="text1"/>
        </w:rPr>
        <w:t>T</w:t>
      </w:r>
      <w:r w:rsidRPr="001C761C">
        <w:rPr>
          <w:color w:val="000000" w:themeColor="text1"/>
        </w:rPr>
        <w:t xml:space="preserve">ermes de référence décrivent deux procédures standardisées pour traiter la qualité des données (voir Section </w:t>
      </w:r>
      <w:r w:rsidR="004815F6" w:rsidRPr="001C761C">
        <w:rPr>
          <w:color w:val="000000" w:themeColor="text1"/>
        </w:rPr>
        <w:t>4</w:t>
      </w:r>
      <w:r w:rsidRPr="001C761C">
        <w:rPr>
          <w:color w:val="000000" w:themeColor="text1"/>
        </w:rPr>
        <w:t>, Phase 3)</w:t>
      </w:r>
      <w:r w:rsidR="2F6143C7" w:rsidRPr="001C761C">
        <w:rPr>
          <w:color w:val="000000" w:themeColor="text1"/>
        </w:rPr>
        <w:t xml:space="preserve"> </w:t>
      </w:r>
      <w:r w:rsidRPr="001C761C">
        <w:rPr>
          <w:color w:val="000000" w:themeColor="text1"/>
        </w:rPr>
        <w:t xml:space="preserve">:  </w:t>
      </w:r>
    </w:p>
    <w:p w14:paraId="06E67D78" w14:textId="4674F141" w:rsidR="401AF86B" w:rsidRPr="001C761C" w:rsidRDefault="401AF86B" w:rsidP="00586340">
      <w:pPr>
        <w:pStyle w:val="ListParagraph0"/>
        <w:widowControl/>
        <w:numPr>
          <w:ilvl w:val="0"/>
          <w:numId w:val="11"/>
        </w:numPr>
        <w:spacing w:before="120" w:after="120" w:line="240" w:lineRule="auto"/>
        <w:contextualSpacing w:val="0"/>
        <w:rPr>
          <w:color w:val="000000" w:themeColor="text1"/>
        </w:rPr>
      </w:pPr>
      <w:r w:rsidRPr="001C761C">
        <w:rPr>
          <w:color w:val="000000" w:themeColor="text1"/>
        </w:rPr>
        <w:t>R</w:t>
      </w:r>
      <w:r w:rsidR="70B27AC1" w:rsidRPr="001C761C">
        <w:rPr>
          <w:color w:val="000000" w:themeColor="text1"/>
        </w:rPr>
        <w:t>approchement</w:t>
      </w:r>
    </w:p>
    <w:p w14:paraId="609C89B1" w14:textId="5C040FF5" w:rsidR="70B27AC1" w:rsidRPr="001C761C" w:rsidRDefault="70B27AC1" w:rsidP="00586340">
      <w:pPr>
        <w:pStyle w:val="ListParagraph0"/>
        <w:widowControl/>
        <w:numPr>
          <w:ilvl w:val="0"/>
          <w:numId w:val="11"/>
        </w:numPr>
        <w:spacing w:before="120" w:after="120" w:line="240" w:lineRule="auto"/>
        <w:contextualSpacing w:val="0"/>
        <w:rPr>
          <w:color w:val="000000" w:themeColor="text1"/>
        </w:rPr>
      </w:pPr>
      <w:r w:rsidRPr="001C761C">
        <w:rPr>
          <w:color w:val="000000" w:themeColor="text1"/>
        </w:rPr>
        <w:t>Une approche fondée sur les risques</w:t>
      </w:r>
    </w:p>
    <w:p w14:paraId="42A36908" w14:textId="30B250DA" w:rsidR="70B27AC1" w:rsidRPr="001C761C" w:rsidRDefault="70B27AC1" w:rsidP="00917192">
      <w:pPr>
        <w:suppressAutoHyphens/>
        <w:spacing w:before="120" w:after="120"/>
        <w:rPr>
          <w:color w:val="000000" w:themeColor="text1"/>
        </w:rPr>
      </w:pPr>
      <w:r w:rsidRPr="001C761C">
        <w:rPr>
          <w:color w:val="000000" w:themeColor="text1"/>
        </w:rPr>
        <w:t>Le GMP peut adopter des mécanismes d</w:t>
      </w:r>
      <w:r w:rsidR="76877602" w:rsidRPr="001C761C">
        <w:rPr>
          <w:color w:val="000000" w:themeColor="text1"/>
        </w:rPr>
        <w:t>’</w:t>
      </w:r>
      <w:r w:rsidRPr="001C761C">
        <w:rPr>
          <w:color w:val="000000" w:themeColor="text1"/>
        </w:rPr>
        <w:t>assurance qualité adaptés, tels qu</w:t>
      </w:r>
      <w:r w:rsidR="03DABCAD" w:rsidRPr="001C761C">
        <w:rPr>
          <w:color w:val="000000" w:themeColor="text1"/>
        </w:rPr>
        <w:t>’</w:t>
      </w:r>
      <w:r w:rsidRPr="001C761C">
        <w:rPr>
          <w:color w:val="000000" w:themeColor="text1"/>
        </w:rPr>
        <w:t>une approche fondée sur les risques, l</w:t>
      </w:r>
      <w:r w:rsidR="50708521" w:rsidRPr="001C761C">
        <w:rPr>
          <w:color w:val="000000" w:themeColor="text1"/>
        </w:rPr>
        <w:t>a collaboration avec</w:t>
      </w:r>
      <w:r w:rsidRPr="001C761C">
        <w:rPr>
          <w:color w:val="000000" w:themeColor="text1"/>
        </w:rPr>
        <w:t xml:space="preserve"> </w:t>
      </w:r>
      <w:r w:rsidR="061FDAD8" w:rsidRPr="001C761C">
        <w:rPr>
          <w:color w:val="000000" w:themeColor="text1"/>
        </w:rPr>
        <w:t>l’</w:t>
      </w:r>
      <w:r w:rsidR="22786BB9" w:rsidRPr="001C761C">
        <w:rPr>
          <w:color w:val="000000" w:themeColor="text1"/>
        </w:rPr>
        <w:t>I</w:t>
      </w:r>
      <w:r w:rsidRPr="001C761C">
        <w:rPr>
          <w:color w:val="000000" w:themeColor="text1"/>
        </w:rPr>
        <w:t xml:space="preserve">nstitution </w:t>
      </w:r>
      <w:r w:rsidR="501695B3" w:rsidRPr="001C761C">
        <w:rPr>
          <w:color w:val="000000" w:themeColor="text1"/>
        </w:rPr>
        <w:t>S</w:t>
      </w:r>
      <w:r w:rsidRPr="001C761C">
        <w:rPr>
          <w:color w:val="000000" w:themeColor="text1"/>
        </w:rPr>
        <w:t xml:space="preserve">upérieure de </w:t>
      </w:r>
      <w:r w:rsidR="13223876" w:rsidRPr="001C761C">
        <w:rPr>
          <w:color w:val="000000" w:themeColor="text1"/>
        </w:rPr>
        <w:t>C</w:t>
      </w:r>
      <w:r w:rsidRPr="001C761C">
        <w:rPr>
          <w:color w:val="000000" w:themeColor="text1"/>
        </w:rPr>
        <w:t>ontrôle ou l</w:t>
      </w:r>
      <w:r w:rsidR="7EB7D6B4" w:rsidRPr="001C761C">
        <w:rPr>
          <w:color w:val="000000" w:themeColor="text1"/>
        </w:rPr>
        <w:t>’</w:t>
      </w:r>
      <w:r w:rsidRPr="001C761C">
        <w:rPr>
          <w:color w:val="000000" w:themeColor="text1"/>
        </w:rPr>
        <w:t>inclusion de données divulguées systématiquement et publiées sur la base des pratiques internationales en matière d</w:t>
      </w:r>
      <w:r w:rsidR="7974BB09" w:rsidRPr="001C761C">
        <w:rPr>
          <w:color w:val="000000" w:themeColor="text1"/>
        </w:rPr>
        <w:t>’</w:t>
      </w:r>
      <w:r w:rsidRPr="001C761C">
        <w:rPr>
          <w:color w:val="000000" w:themeColor="text1"/>
        </w:rPr>
        <w:t xml:space="preserve">audit. Ces approches permettent de garantir la fiabilité des données, compte tenu des </w:t>
      </w:r>
      <w:r w:rsidRPr="001C761C">
        <w:rPr>
          <w:color w:val="000000" w:themeColor="text1"/>
        </w:rPr>
        <w:lastRenderedPageBreak/>
        <w:t>pratiques d</w:t>
      </w:r>
      <w:r w:rsidR="77BF67AC" w:rsidRPr="001C761C">
        <w:rPr>
          <w:color w:val="000000" w:themeColor="text1"/>
        </w:rPr>
        <w:t>’</w:t>
      </w:r>
      <w:r w:rsidRPr="001C761C">
        <w:rPr>
          <w:color w:val="000000" w:themeColor="text1"/>
        </w:rPr>
        <w:t>audit et d</w:t>
      </w:r>
      <w:r w:rsidR="1C0BD8E3" w:rsidRPr="001C761C">
        <w:rPr>
          <w:color w:val="000000" w:themeColor="text1"/>
        </w:rPr>
        <w:t>’</w:t>
      </w:r>
      <w:r w:rsidRPr="001C761C">
        <w:rPr>
          <w:color w:val="000000" w:themeColor="text1"/>
        </w:rPr>
        <w:t xml:space="preserve">assurance en vigueur dans le pays. </w:t>
      </w:r>
    </w:p>
    <w:p w14:paraId="35DF369F" w14:textId="2FB923DC" w:rsidR="70B27AC1" w:rsidRPr="001C761C" w:rsidRDefault="70B27AC1" w:rsidP="00917192">
      <w:pPr>
        <w:suppressAutoHyphens/>
        <w:spacing w:before="120" w:after="120"/>
        <w:rPr>
          <w:color w:val="000000" w:themeColor="text1"/>
        </w:rPr>
      </w:pPr>
      <w:r w:rsidRPr="001C761C">
        <w:rPr>
          <w:color w:val="000000" w:themeColor="text1"/>
        </w:rPr>
        <w:t>Conformément à l</w:t>
      </w:r>
      <w:r w:rsidR="4DD33CCD" w:rsidRPr="001C761C">
        <w:rPr>
          <w:color w:val="000000" w:themeColor="text1"/>
        </w:rPr>
        <w:t>’</w:t>
      </w:r>
      <w:r w:rsidRPr="001C761C">
        <w:rPr>
          <w:color w:val="000000" w:themeColor="text1"/>
        </w:rPr>
        <w:t>Exigence 4.9.c de la Norme ITIE 2023, le GMP est encouragé à convenir d</w:t>
      </w:r>
      <w:r w:rsidR="59E726A3" w:rsidRPr="001C761C">
        <w:rPr>
          <w:color w:val="000000" w:themeColor="text1"/>
        </w:rPr>
        <w:t>’</w:t>
      </w:r>
      <w:r w:rsidRPr="001C761C">
        <w:rPr>
          <w:color w:val="000000" w:themeColor="text1"/>
        </w:rPr>
        <w:t xml:space="preserve">une approche de la fiabilité des données pour les informations </w:t>
      </w:r>
      <w:r w:rsidR="7836E0E4" w:rsidRPr="001C761C">
        <w:rPr>
          <w:color w:val="000000" w:themeColor="text1"/>
        </w:rPr>
        <w:t>autres que les</w:t>
      </w:r>
      <w:r w:rsidRPr="001C761C">
        <w:rPr>
          <w:color w:val="000000" w:themeColor="text1"/>
        </w:rPr>
        <w:t xml:space="preserve"> recettes conformément </w:t>
      </w:r>
      <w:r w:rsidR="336378CB" w:rsidRPr="001C761C">
        <w:rPr>
          <w:color w:val="000000" w:themeColor="text1"/>
        </w:rPr>
        <w:t>à l</w:t>
      </w:r>
      <w:r w:rsidR="4FD5A3D6" w:rsidRPr="001C761C">
        <w:rPr>
          <w:color w:val="000000" w:themeColor="text1"/>
        </w:rPr>
        <w:t>’</w:t>
      </w:r>
      <w:r w:rsidR="336378CB" w:rsidRPr="001C761C">
        <w:rPr>
          <w:color w:val="000000" w:themeColor="text1"/>
        </w:rPr>
        <w:t>Exigence</w:t>
      </w:r>
      <w:r w:rsidRPr="001C761C">
        <w:rPr>
          <w:color w:val="000000" w:themeColor="text1"/>
        </w:rPr>
        <w:t xml:space="preserve"> 2 sur le cadre juridique et institutionnel, les contrats et les licences, à l</w:t>
      </w:r>
      <w:r w:rsidR="1B538379" w:rsidRPr="001C761C">
        <w:rPr>
          <w:color w:val="000000" w:themeColor="text1"/>
        </w:rPr>
        <w:t>’</w:t>
      </w:r>
      <w:r w:rsidRPr="001C761C">
        <w:rPr>
          <w:color w:val="000000" w:themeColor="text1"/>
        </w:rPr>
        <w:t>Exigence 3 sur l</w:t>
      </w:r>
      <w:r w:rsidR="334C3C1F" w:rsidRPr="001C761C">
        <w:rPr>
          <w:color w:val="000000" w:themeColor="text1"/>
        </w:rPr>
        <w:t>’</w:t>
      </w:r>
      <w:r w:rsidRPr="001C761C">
        <w:rPr>
          <w:color w:val="000000" w:themeColor="text1"/>
        </w:rPr>
        <w:t>exploration et la production, à l</w:t>
      </w:r>
      <w:r w:rsidR="25958B47" w:rsidRPr="001C761C">
        <w:rPr>
          <w:color w:val="000000" w:themeColor="text1"/>
        </w:rPr>
        <w:t>’</w:t>
      </w:r>
      <w:r w:rsidRPr="001C761C">
        <w:rPr>
          <w:color w:val="000000" w:themeColor="text1"/>
        </w:rPr>
        <w:t>Exigence 5 sur la gestion et la distribution des recettes et à l</w:t>
      </w:r>
      <w:r w:rsidR="40B1B605" w:rsidRPr="001C761C">
        <w:rPr>
          <w:color w:val="000000" w:themeColor="text1"/>
        </w:rPr>
        <w:t>’</w:t>
      </w:r>
      <w:r w:rsidRPr="001C761C">
        <w:rPr>
          <w:color w:val="000000" w:themeColor="text1"/>
        </w:rPr>
        <w:t xml:space="preserve">Exigence 6 sur les dépenses sociales et économiques.  </w:t>
      </w:r>
    </w:p>
    <w:p w14:paraId="40BF3B96" w14:textId="10629637" w:rsidR="70B27AC1" w:rsidRPr="001C761C" w:rsidRDefault="70B27AC1" w:rsidP="00917192">
      <w:pPr>
        <w:suppressAutoHyphens/>
        <w:spacing w:before="120" w:after="120"/>
        <w:rPr>
          <w:color w:val="000000" w:themeColor="text1"/>
        </w:rPr>
      </w:pPr>
      <w:r w:rsidRPr="001C761C">
        <w:rPr>
          <w:color w:val="000000" w:themeColor="text1"/>
        </w:rPr>
        <w:t>Les fichiers de données associés doivent être soumis par l</w:t>
      </w:r>
      <w:r w:rsidR="2A503F00" w:rsidRPr="001C761C">
        <w:rPr>
          <w:color w:val="000000" w:themeColor="text1"/>
        </w:rPr>
        <w:t>’</w:t>
      </w:r>
      <w:r w:rsidRPr="001C761C">
        <w:rPr>
          <w:color w:val="000000" w:themeColor="text1"/>
        </w:rPr>
        <w:t xml:space="preserve">Entité au GMP pour approbation et mis à la disposition du public, conformément aux Exigences ITIE 7.1 et 7.2. </w:t>
      </w:r>
    </w:p>
    <w:p w14:paraId="69B9D7AB" w14:textId="77777777" w:rsidR="00D706E1" w:rsidRPr="001C761C" w:rsidRDefault="00D706E1" w:rsidP="007355EB">
      <w:pPr>
        <w:suppressAutoHyphens/>
        <w:spacing w:before="120" w:after="120"/>
        <w:rPr>
          <w:b/>
          <w:bCs/>
          <w:color w:val="000000" w:themeColor="text1"/>
        </w:rPr>
      </w:pPr>
    </w:p>
    <w:p w14:paraId="6234FDF4" w14:textId="56E9FDC8" w:rsidR="401AF86B" w:rsidRPr="001C761C" w:rsidRDefault="401AF86B" w:rsidP="007355EB">
      <w:pPr>
        <w:suppressAutoHyphens/>
        <w:spacing w:before="120" w:after="120"/>
        <w:rPr>
          <w:b/>
          <w:bCs/>
          <w:color w:val="000000" w:themeColor="text1"/>
        </w:rPr>
      </w:pPr>
      <w:r w:rsidRPr="001C761C">
        <w:rPr>
          <w:b/>
          <w:bCs/>
          <w:color w:val="000000" w:themeColor="text1"/>
        </w:rPr>
        <w:t>D</w:t>
      </w:r>
      <w:r w:rsidR="4601F217" w:rsidRPr="001C761C">
        <w:rPr>
          <w:b/>
          <w:bCs/>
          <w:color w:val="000000" w:themeColor="text1"/>
        </w:rPr>
        <w:t>é</w:t>
      </w:r>
      <w:r w:rsidRPr="001C761C">
        <w:rPr>
          <w:b/>
          <w:bCs/>
          <w:color w:val="000000" w:themeColor="text1"/>
        </w:rPr>
        <w:t xml:space="preserve">viations </w:t>
      </w:r>
      <w:r w:rsidR="37EF8733" w:rsidRPr="001C761C">
        <w:rPr>
          <w:b/>
          <w:bCs/>
          <w:color w:val="000000" w:themeColor="text1"/>
        </w:rPr>
        <w:t>des</w:t>
      </w:r>
      <w:r w:rsidRPr="001C761C">
        <w:rPr>
          <w:b/>
          <w:bCs/>
          <w:color w:val="000000" w:themeColor="text1"/>
        </w:rPr>
        <w:t xml:space="preserve"> proc</w:t>
      </w:r>
      <w:r w:rsidR="19381C03" w:rsidRPr="001C761C">
        <w:rPr>
          <w:b/>
          <w:bCs/>
          <w:color w:val="000000" w:themeColor="text1"/>
        </w:rPr>
        <w:t>é</w:t>
      </w:r>
      <w:r w:rsidRPr="001C761C">
        <w:rPr>
          <w:b/>
          <w:bCs/>
          <w:color w:val="000000" w:themeColor="text1"/>
        </w:rPr>
        <w:t>dures</w:t>
      </w:r>
      <w:r w:rsidR="70D4FC9B" w:rsidRPr="001C761C">
        <w:rPr>
          <w:b/>
          <w:bCs/>
          <w:color w:val="000000" w:themeColor="text1"/>
        </w:rPr>
        <w:t xml:space="preserve"> standard</w:t>
      </w:r>
    </w:p>
    <w:p w14:paraId="2C1C36F6" w14:textId="04201FFB" w:rsidR="3EC75FEE" w:rsidRPr="001C761C" w:rsidRDefault="3EC75FEE" w:rsidP="00D50F23">
      <w:pPr>
        <w:suppressAutoHyphens/>
        <w:spacing w:before="120" w:after="120"/>
        <w:rPr>
          <w:color w:val="000000" w:themeColor="text1"/>
        </w:rPr>
      </w:pPr>
      <w:r w:rsidRPr="001C761C">
        <w:rPr>
          <w:color w:val="000000" w:themeColor="text1"/>
        </w:rPr>
        <w:t>Si le GMP souhaite s’écarter des procédures standard, il doit demander l’approbation préalable du Conseil d’administration de l’ITIE. La demande doit expliquer les raisons de l’écart, confirmer que les données requises sont régulièrement divulguées avec le niveau de détail requis, s</w:t>
      </w:r>
      <w:r w:rsidR="4AFEA9D9" w:rsidRPr="001C761C">
        <w:rPr>
          <w:color w:val="000000" w:themeColor="text1"/>
        </w:rPr>
        <w:t>’</w:t>
      </w:r>
      <w:r w:rsidRPr="001C761C">
        <w:rPr>
          <w:color w:val="000000" w:themeColor="text1"/>
        </w:rPr>
        <w:t xml:space="preserve">assurer que les données financières font l’objet d’un audit indépendant conforme aux normes internationales et vérifier que les données historiques sont suffisamment conservées. </w:t>
      </w:r>
    </w:p>
    <w:p w14:paraId="51D46BEF" w14:textId="29530511" w:rsidR="34914F67" w:rsidRPr="001C761C" w:rsidRDefault="34914F67" w:rsidP="00D50F23">
      <w:pPr>
        <w:suppressAutoHyphens/>
        <w:spacing w:before="120" w:after="120"/>
        <w:rPr>
          <w:color w:val="000000" w:themeColor="text1"/>
        </w:rPr>
      </w:pPr>
      <w:r w:rsidRPr="001C761C">
        <w:rPr>
          <w:color w:val="000000" w:themeColor="text1"/>
        </w:rPr>
        <w:t>Pour toute question sur les TdR standard pour le rapportage ITIE, veuillez contacter le Secrétariat international de l’ITIE (</w:t>
      </w:r>
      <w:hyperlink r:id="rId13" w:history="1">
        <w:r w:rsidR="00D50F23" w:rsidRPr="001C761C">
          <w:rPr>
            <w:rStyle w:val="Hyperlink"/>
            <w:rFonts w:ascii="Franklin Gothic Book" w:hAnsi="Franklin Gothic Book" w:cs="Calibri"/>
          </w:rPr>
          <w:t>secretariat@eiti.org</w:t>
        </w:r>
      </w:hyperlink>
      <w:r w:rsidRPr="001C761C">
        <w:rPr>
          <w:color w:val="000000" w:themeColor="text1"/>
        </w:rPr>
        <w:t>).</w:t>
      </w:r>
    </w:p>
    <w:p w14:paraId="50D85BA1" w14:textId="0AFDC974" w:rsidR="258583AF" w:rsidRPr="001C761C" w:rsidRDefault="258583AF">
      <w:r w:rsidRPr="001C761C">
        <w:br w:type="page"/>
      </w:r>
    </w:p>
    <w:p w14:paraId="411EAA47" w14:textId="7F02CD1F" w:rsidR="242F0D69" w:rsidRPr="001C761C" w:rsidRDefault="34914F67" w:rsidP="00586340">
      <w:pPr>
        <w:pStyle w:val="Heading1"/>
        <w:numPr>
          <w:ilvl w:val="0"/>
          <w:numId w:val="18"/>
        </w:numPr>
        <w:suppressAutoHyphens/>
        <w:spacing w:before="360" w:line="276" w:lineRule="auto"/>
        <w:rPr>
          <w:rFonts w:eastAsia="Franklin Gothic Demi" w:cs="Franklin Gothic Demi"/>
        </w:rPr>
      </w:pPr>
      <w:bookmarkStart w:id="2" w:name="_Toc1273946298"/>
      <w:r w:rsidRPr="001C761C">
        <w:rPr>
          <w:rFonts w:ascii="Franklin Gothic Book" w:hAnsi="Franklin Gothic Book"/>
          <w:b/>
          <w:bCs/>
          <w:szCs w:val="28"/>
        </w:rPr>
        <w:lastRenderedPageBreak/>
        <w:t>Obje</w:t>
      </w:r>
      <w:r w:rsidR="49340DA6" w:rsidRPr="001C761C">
        <w:rPr>
          <w:rFonts w:ascii="Franklin Gothic Book" w:hAnsi="Franklin Gothic Book"/>
          <w:b/>
          <w:bCs/>
          <w:szCs w:val="28"/>
        </w:rPr>
        <w:t>ctif</w:t>
      </w:r>
      <w:r w:rsidRPr="001C761C">
        <w:rPr>
          <w:rFonts w:ascii="Franklin Gothic Book" w:hAnsi="Franklin Gothic Book"/>
          <w:b/>
          <w:bCs/>
          <w:szCs w:val="28"/>
        </w:rPr>
        <w:t xml:space="preserve"> et périmètre du rapportage ITIE</w:t>
      </w:r>
      <w:bookmarkEnd w:id="2"/>
    </w:p>
    <w:p w14:paraId="3C83ED14" w14:textId="4C25E752" w:rsidR="75F48F57" w:rsidRPr="001C761C" w:rsidRDefault="75F48F57" w:rsidP="00933949">
      <w:pPr>
        <w:suppressAutoHyphens/>
        <w:spacing w:before="120" w:after="120"/>
      </w:pPr>
      <w:r w:rsidRPr="001C761C">
        <w:t xml:space="preserve">L’ITIE (Initiative pour la Transparence dans les Industries Extractives) est la norme mondiale visant à améliorer la transparence et la redevabilité dans </w:t>
      </w:r>
      <w:proofErr w:type="gramStart"/>
      <w:r w:rsidRPr="001C761C">
        <w:t>les secteurs pétrolier</w:t>
      </w:r>
      <w:proofErr w:type="gramEnd"/>
      <w:r w:rsidRPr="001C761C">
        <w:t>, gazier et minier.</w:t>
      </w:r>
    </w:p>
    <w:p w14:paraId="49C2746B" w14:textId="4C39E902" w:rsidR="75F48F57" w:rsidRPr="001C761C" w:rsidRDefault="75F48F57" w:rsidP="006B38BC">
      <w:pPr>
        <w:suppressAutoHyphens/>
        <w:spacing w:before="120" w:after="120"/>
      </w:pPr>
      <w:r w:rsidRPr="001C761C">
        <w:t>La mise en œuvre de l</w:t>
      </w:r>
      <w:r w:rsidR="07ED3510" w:rsidRPr="001C761C">
        <w:t>’</w:t>
      </w:r>
      <w:r w:rsidRPr="001C761C">
        <w:t xml:space="preserve">ITIE comporte deux éléments essentiels : </w:t>
      </w:r>
    </w:p>
    <w:p w14:paraId="039F263F" w14:textId="632AFAD0" w:rsidR="75F48F57" w:rsidRPr="001C761C" w:rsidRDefault="75F48F57" w:rsidP="00586340">
      <w:pPr>
        <w:widowControl/>
        <w:numPr>
          <w:ilvl w:val="0"/>
          <w:numId w:val="10"/>
        </w:numPr>
        <w:spacing w:before="240" w:after="240" w:line="240" w:lineRule="auto"/>
        <w:rPr>
          <w:rFonts w:eastAsia="Franklin Gothic Book" w:cs="Franklin Gothic Book"/>
        </w:rPr>
      </w:pPr>
      <w:r w:rsidRPr="001C761C">
        <w:rPr>
          <w:rFonts w:eastAsia="Franklin Gothic Book" w:cs="Franklin Gothic Book"/>
          <w:b/>
          <w:bCs/>
        </w:rPr>
        <w:t>Transparence</w:t>
      </w:r>
      <w:r w:rsidRPr="001C761C">
        <w:rPr>
          <w:rFonts w:eastAsia="Franklin Gothic Book" w:cs="Franklin Gothic Book"/>
        </w:rPr>
        <w:t xml:space="preserve"> : les </w:t>
      </w:r>
      <w:r w:rsidRPr="001C761C">
        <w:t>entreprises</w:t>
      </w:r>
      <w:r w:rsidRPr="001C761C">
        <w:rPr>
          <w:rFonts w:eastAsia="Franklin Gothic Book" w:cs="Franklin Gothic Book"/>
        </w:rPr>
        <w:t xml:space="preserve"> </w:t>
      </w:r>
      <w:r w:rsidR="3797C393" w:rsidRPr="001C761C">
        <w:rPr>
          <w:rFonts w:eastAsia="Franklin Gothic Book" w:cs="Franklin Gothic Book"/>
        </w:rPr>
        <w:t>énergétiques</w:t>
      </w:r>
      <w:r w:rsidRPr="001C761C">
        <w:rPr>
          <w:rFonts w:eastAsia="Franklin Gothic Book" w:cs="Franklin Gothic Book"/>
        </w:rPr>
        <w:t xml:space="preserve"> et </w:t>
      </w:r>
      <w:r w:rsidR="1D8E7087" w:rsidRPr="001C761C">
        <w:rPr>
          <w:rFonts w:eastAsia="Franklin Gothic Book" w:cs="Franklin Gothic Book"/>
        </w:rPr>
        <w:t>extractiv</w:t>
      </w:r>
      <w:r w:rsidRPr="001C761C">
        <w:rPr>
          <w:rFonts w:eastAsia="Franklin Gothic Book" w:cs="Franklin Gothic Book"/>
        </w:rPr>
        <w:t>es divulguent des informations sur leurs opérations, y compris les paiements au gouvernement</w:t>
      </w:r>
      <w:r w:rsidR="230175D6" w:rsidRPr="001C761C">
        <w:rPr>
          <w:rFonts w:eastAsia="Franklin Gothic Book" w:cs="Franklin Gothic Book"/>
        </w:rPr>
        <w:t>. L</w:t>
      </w:r>
      <w:r w:rsidRPr="001C761C">
        <w:rPr>
          <w:rFonts w:eastAsia="Franklin Gothic Book" w:cs="Franklin Gothic Book"/>
        </w:rPr>
        <w:t>e gouvernement</w:t>
      </w:r>
      <w:r w:rsidR="4EB1D340" w:rsidRPr="001C761C">
        <w:rPr>
          <w:rFonts w:eastAsia="Franklin Gothic Book" w:cs="Franklin Gothic Book"/>
        </w:rPr>
        <w:t>, en retour,</w:t>
      </w:r>
      <w:r w:rsidRPr="001C761C">
        <w:rPr>
          <w:rFonts w:eastAsia="Franklin Gothic Book" w:cs="Franklin Gothic Book"/>
        </w:rPr>
        <w:t xml:space="preserve"> </w:t>
      </w:r>
      <w:r w:rsidR="68C466FF" w:rsidRPr="001C761C">
        <w:rPr>
          <w:rFonts w:eastAsia="Franklin Gothic Book" w:cs="Franklin Gothic Book"/>
        </w:rPr>
        <w:t>publi</w:t>
      </w:r>
      <w:r w:rsidRPr="001C761C">
        <w:rPr>
          <w:rFonts w:eastAsia="Franklin Gothic Book" w:cs="Franklin Gothic Book"/>
        </w:rPr>
        <w:t>e ses recettes et autres informations pertinentes sur l</w:t>
      </w:r>
      <w:r w:rsidR="4D95365C" w:rsidRPr="001C761C">
        <w:rPr>
          <w:rFonts w:eastAsia="Franklin Gothic Book" w:cs="Franklin Gothic Book"/>
        </w:rPr>
        <w:t>’</w:t>
      </w:r>
      <w:r w:rsidRPr="001C761C">
        <w:rPr>
          <w:rFonts w:eastAsia="Franklin Gothic Book" w:cs="Franklin Gothic Book"/>
        </w:rPr>
        <w:t xml:space="preserve">industrie. Il est </w:t>
      </w:r>
      <w:r w:rsidR="78A93D8A" w:rsidRPr="001C761C">
        <w:rPr>
          <w:rFonts w:eastAsia="Franklin Gothic Book" w:cs="Franklin Gothic Book"/>
        </w:rPr>
        <w:t>attend</w:t>
      </w:r>
      <w:r w:rsidRPr="001C761C">
        <w:rPr>
          <w:rFonts w:eastAsia="Franklin Gothic Book" w:cs="Franklin Gothic Book"/>
        </w:rPr>
        <w:t>u que ces données financières soient publiées annuellement avec d</w:t>
      </w:r>
      <w:r w:rsidR="61FCDCEB" w:rsidRPr="001C761C">
        <w:rPr>
          <w:rFonts w:eastAsia="Franklin Gothic Book" w:cs="Franklin Gothic Book"/>
        </w:rPr>
        <w:t>’</w:t>
      </w:r>
      <w:r w:rsidRPr="001C761C">
        <w:rPr>
          <w:rFonts w:eastAsia="Franklin Gothic Book" w:cs="Franklin Gothic Book"/>
        </w:rPr>
        <w:t>autres informations s</w:t>
      </w:r>
      <w:r w:rsidR="49AB9A37" w:rsidRPr="001C761C">
        <w:rPr>
          <w:rFonts w:eastAsia="Franklin Gothic Book" w:cs="Franklin Gothic Book"/>
        </w:rPr>
        <w:t>pécifiques au secteur,</w:t>
      </w:r>
      <w:r w:rsidRPr="001C761C">
        <w:rPr>
          <w:rFonts w:eastAsia="Franklin Gothic Book" w:cs="Franklin Gothic Book"/>
        </w:rPr>
        <w:t xml:space="preserve"> conformément à la Norme ITIE.</w:t>
      </w:r>
    </w:p>
    <w:p w14:paraId="25022439" w14:textId="7E2A2720" w:rsidR="00773A03" w:rsidRPr="001C761C" w:rsidRDefault="006C245D" w:rsidP="00586340">
      <w:pPr>
        <w:pStyle w:val="ListParagraph0"/>
        <w:widowControl/>
        <w:numPr>
          <w:ilvl w:val="0"/>
          <w:numId w:val="10"/>
        </w:numPr>
        <w:shd w:val="clear" w:color="auto" w:fill="FFFFFF" w:themeFill="background1"/>
        <w:spacing w:before="240" w:after="240" w:line="240" w:lineRule="auto"/>
        <w:ind w:left="726" w:hanging="363"/>
        <w:rPr>
          <w:rFonts w:eastAsia="Franklin Gothic Book" w:cs="Franklin Gothic Book"/>
        </w:rPr>
      </w:pPr>
      <w:r w:rsidRPr="001C761C">
        <w:rPr>
          <w:rFonts w:eastAsia="Franklin Gothic Book" w:cs="Franklin Gothic Book"/>
          <w:b/>
          <w:bCs/>
          <w:noProof/>
        </w:rPr>
        <mc:AlternateContent>
          <mc:Choice Requires="wps">
            <w:drawing>
              <wp:anchor distT="0" distB="0" distL="114300" distR="114300" simplePos="0" relativeHeight="251658242" behindDoc="1" locked="0" layoutInCell="1" allowOverlap="1" wp14:anchorId="5622CA9F" wp14:editId="366F79AE">
                <wp:simplePos x="0" y="0"/>
                <wp:positionH relativeFrom="column">
                  <wp:posOffset>-130674</wp:posOffset>
                </wp:positionH>
                <wp:positionV relativeFrom="paragraph">
                  <wp:posOffset>726464</wp:posOffset>
                </wp:positionV>
                <wp:extent cx="5972175" cy="3760149"/>
                <wp:effectExtent l="0" t="0" r="0" b="0"/>
                <wp:wrapNone/>
                <wp:docPr id="307299695" name="Rectangle 1"/>
                <wp:cNvGraphicFramePr/>
                <a:graphic xmlns:a="http://schemas.openxmlformats.org/drawingml/2006/main">
                  <a:graphicData uri="http://schemas.microsoft.com/office/word/2010/wordprocessingShape">
                    <wps:wsp>
                      <wps:cNvSpPr/>
                      <wps:spPr>
                        <a:xfrm>
                          <a:off x="0" y="0"/>
                          <a:ext cx="5972175" cy="3760149"/>
                        </a:xfrm>
                        <a:prstGeom prst="rect">
                          <a:avLst/>
                        </a:prstGeom>
                        <a:solidFill>
                          <a:schemeClr val="bg1">
                            <a:lumMod val="95000"/>
                          </a:schemeClr>
                        </a:solidFill>
                        <a:ln>
                          <a:no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4E8C7" id="Rectangle 1" o:spid="_x0000_s1026" style="position:absolute;margin-left:-10.3pt;margin-top:57.2pt;width:470.25pt;height:296.0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ymQlQIAAJ4FAAAOAAAAZHJzL2Uyb0RvYy54bWysVMFu2zAMvQ/YPwi6r7azpFmCOkXQosOA&#13;&#10;rg3WDj0rshQbkEVNUuJkXz9Kcpy263YYdpFFkXwkn0leXO5bRXbCugZ0SYuznBKhOVSN3pT0++PN&#13;&#10;h0+UOM90xRRoUdKDcPRy8f7dRWfmYgQ1qEpYgiDazTtT0tp7M88yx2vRMncGRmhUSrAt8yjaTVZZ&#13;&#10;1iF6q7JRnp9nHdjKWODCOXy9Tkq6iPhSCu7vpXTCE1VSzM3H08ZzHc5sccHmG8tM3fA+DfYPWbSs&#13;&#10;0Rh0gLpmnpGtbX6DahtuwYH0ZxzaDKRsuIg1YDVF/qqah5oZEWtBcpwZaHL/D5bf7R7MyiINnXFz&#13;&#10;h9dQxV7aNnwxP7KPZB0GssTeE46Pk9l0VEwnlHDUfZye58V4FujMTu7GOv9ZQEvCpaQW/0Ykie1u&#13;&#10;nU+mR5MQzYFqqptGqSiEDhBXypIdw3+33hTRVW3br1Clt9kkz+MfxJCxYYJ5TOAFktIBT0NAjr87&#13;&#10;xLxmrk4o7uCC0KcejLMTFfHmD0oECKW/CUmaCosfxWSGoAmJcS60T3m6mlUiPRd/TDMCBmSJqQ3Y&#13;&#10;PcDL+o/YibXePriK2OSDc/63xJLz4BEjg/aDc9tosG8BKKyqj5zsjyQlagJLa6gOK0sspBFzht80&#13;&#10;yPMtc37FLM4UTh/uCX+Ph1TQlRT6GyU12J9vvQd7bHXUUtLhjJbU/dgyKyhRXzQOwawYj8NQR2E8&#13;&#10;mY5QsM816+cavW2vAFupwI1keLwGe6+OV2mhfcJ1sgxRUcU0x9gl5d4ehSufdgcuJC6Wy2iGg2yY&#13;&#10;v9UPhgfwwGrosMf9E7Omb32PU3MHx3lm81cTkGyDp4bl1oNs4niceO35xiUQ+7tfWGHLPJej1Wmt&#13;&#10;Ln4BAAD//wMAUEsDBBQABgAIAAAAIQACbZEX5gAAABABAAAPAAAAZHJzL2Rvd25yZXYueG1sTE9d&#13;&#10;T8IwFH038T8018Q3aEdgsLGOIMYHE6MRJPpYuuu2sLbLWqD+e65P+nKSm3Pu+ShW0XTsjINvnZWQ&#13;&#10;jAUwtNpVra0lfOyeRgtgPihbqc5ZlPCDHlbl7U2h8spd7Duet6FmZGJ9riQ0IfQ55143aJQfux4t&#13;&#10;cd9uMCrQOdS8GtSFzE3HJ0Kk3KjWUkKjetw0qI/bk5Gwi5E/7Bdzp9f6a/85exZvry9HKe/v4uOS&#13;&#10;YL0EFjCGvw/43UD9oaRiB3eylWedhNFEpCQlIplOgZEiS7IM2EHCXKQz4GXB/w8prwAAAP//AwBQ&#13;&#10;SwECLQAUAAYACAAAACEAtoM4kv4AAADhAQAAEwAAAAAAAAAAAAAAAAAAAAAAW0NvbnRlbnRfVHlw&#13;&#10;ZXNdLnhtbFBLAQItABQABgAIAAAAIQA4/SH/1gAAAJQBAAALAAAAAAAAAAAAAAAAAC8BAABfcmVs&#13;&#10;cy8ucmVsc1BLAQItABQABgAIAAAAIQDEwymQlQIAAJ4FAAAOAAAAAAAAAAAAAAAAAC4CAABkcnMv&#13;&#10;ZTJvRG9jLnhtbFBLAQItABQABgAIAAAAIQACbZEX5gAAABABAAAPAAAAAAAAAAAAAAAAAO8EAABk&#13;&#10;cnMvZG93bnJldi54bWxQSwUGAAAAAAQABADzAAAAAgYAAAAA&#13;&#10;" fillcolor="#f2f2f2 [3052]" stroked="f" strokeweight="1pt">
                <v:stroke dashstyle="3 1"/>
              </v:rect>
            </w:pict>
          </mc:Fallback>
        </mc:AlternateContent>
      </w:r>
      <w:r w:rsidR="75F48F57" w:rsidRPr="001C761C">
        <w:rPr>
          <w:rFonts w:eastAsia="Franklin Gothic Book" w:cs="Franklin Gothic Book"/>
          <w:b/>
          <w:bCs/>
        </w:rPr>
        <w:t>Redevabilité</w:t>
      </w:r>
      <w:r w:rsidR="75F48F57" w:rsidRPr="001C761C">
        <w:rPr>
          <w:rFonts w:eastAsia="Franklin Gothic Book" w:cs="Franklin Gothic Book"/>
        </w:rPr>
        <w:t xml:space="preserve"> : Ces divulgations</w:t>
      </w:r>
      <w:r w:rsidR="6B9AE8DA" w:rsidRPr="001C761C">
        <w:rPr>
          <w:rFonts w:eastAsia="Franklin Gothic Book" w:cs="Franklin Gothic Book"/>
        </w:rPr>
        <w:t>,</w:t>
      </w:r>
      <w:r w:rsidR="75F48F57" w:rsidRPr="001C761C">
        <w:rPr>
          <w:rFonts w:eastAsia="Franklin Gothic Book" w:cs="Franklin Gothic Book"/>
        </w:rPr>
        <w:t xml:space="preserve"> supervisées par </w:t>
      </w:r>
      <w:r w:rsidR="2AE33473" w:rsidRPr="001C761C">
        <w:rPr>
          <w:rFonts w:eastAsia="Franklin Gothic Book" w:cs="Franklin Gothic Book"/>
        </w:rPr>
        <w:t xml:space="preserve">le </w:t>
      </w:r>
      <w:r w:rsidR="75F48F57" w:rsidRPr="001C761C">
        <w:rPr>
          <w:rFonts w:eastAsia="Franklin Gothic Book" w:cs="Franklin Gothic Book"/>
        </w:rPr>
        <w:t>GMP, couvrent la chaîne de valeur des industries extractives</w:t>
      </w:r>
      <w:r w:rsidR="48B54B67" w:rsidRPr="001C761C">
        <w:rPr>
          <w:rFonts w:eastAsia="Franklin Gothic Book" w:cs="Franklin Gothic Book"/>
        </w:rPr>
        <w:t xml:space="preserve"> en amont</w:t>
      </w:r>
      <w:r w:rsidR="75F48F57" w:rsidRPr="001C761C">
        <w:rPr>
          <w:rFonts w:eastAsia="Franklin Gothic Book" w:cs="Franklin Gothic Book"/>
        </w:rPr>
        <w:t xml:space="preserve"> et doit </w:t>
      </w:r>
      <w:r w:rsidR="7A333673" w:rsidRPr="001C761C">
        <w:rPr>
          <w:rFonts w:eastAsia="Franklin Gothic Book" w:cs="Franklin Gothic Book"/>
        </w:rPr>
        <w:t>favoriser</w:t>
      </w:r>
      <w:r w:rsidR="75F48F57" w:rsidRPr="001C761C">
        <w:rPr>
          <w:rFonts w:eastAsia="Franklin Gothic Book" w:cs="Franklin Gothic Book"/>
        </w:rPr>
        <w:t xml:space="preserve"> </w:t>
      </w:r>
      <w:r w:rsidR="07A4DA82" w:rsidRPr="001C761C">
        <w:rPr>
          <w:rFonts w:eastAsia="Franklin Gothic Book" w:cs="Franklin Gothic Book"/>
        </w:rPr>
        <w:t>le</w:t>
      </w:r>
      <w:r w:rsidR="75F48F57" w:rsidRPr="001C761C">
        <w:rPr>
          <w:rFonts w:eastAsia="Franklin Gothic Book" w:cs="Franklin Gothic Book"/>
        </w:rPr>
        <w:t xml:space="preserve"> débat public sur la gestion du secteur. Le GMP défini</w:t>
      </w:r>
      <w:r w:rsidR="2ED4A7D2" w:rsidRPr="001C761C">
        <w:rPr>
          <w:rFonts w:eastAsia="Franklin Gothic Book" w:cs="Franklin Gothic Book"/>
        </w:rPr>
        <w:t xml:space="preserve">t </w:t>
      </w:r>
      <w:r w:rsidR="75F48F57" w:rsidRPr="001C761C">
        <w:rPr>
          <w:rFonts w:eastAsia="Franklin Gothic Book" w:cs="Franklin Gothic Book"/>
        </w:rPr>
        <w:t>et supervise le processus, communique les résultats</w:t>
      </w:r>
      <w:r w:rsidR="510D9CBD" w:rsidRPr="001C761C">
        <w:rPr>
          <w:rFonts w:eastAsia="Franklin Gothic Book" w:cs="Franklin Gothic Book"/>
        </w:rPr>
        <w:t>,</w:t>
      </w:r>
      <w:r w:rsidR="75F48F57" w:rsidRPr="001C761C">
        <w:rPr>
          <w:rFonts w:eastAsia="Franklin Gothic Book" w:cs="Franklin Gothic Book"/>
        </w:rPr>
        <w:t xml:space="preserve"> et prom</w:t>
      </w:r>
      <w:r w:rsidR="63B8DA11" w:rsidRPr="001C761C">
        <w:rPr>
          <w:rFonts w:eastAsia="Franklin Gothic Book" w:cs="Franklin Gothic Book"/>
        </w:rPr>
        <w:t>eut</w:t>
      </w:r>
      <w:r w:rsidR="75F48F57" w:rsidRPr="001C761C">
        <w:rPr>
          <w:rFonts w:eastAsia="Franklin Gothic Book" w:cs="Franklin Gothic Book"/>
        </w:rPr>
        <w:t xml:space="preserve"> l</w:t>
      </w:r>
      <w:r w:rsidR="71DC4DAD" w:rsidRPr="001C761C">
        <w:rPr>
          <w:rFonts w:eastAsia="Franklin Gothic Book" w:cs="Franklin Gothic Book"/>
        </w:rPr>
        <w:t>’</w:t>
      </w:r>
      <w:r w:rsidR="75F48F57" w:rsidRPr="001C761C">
        <w:rPr>
          <w:rFonts w:eastAsia="Franklin Gothic Book" w:cs="Franklin Gothic Book"/>
        </w:rPr>
        <w:t>intégration de l</w:t>
      </w:r>
      <w:r w:rsidR="792C740D" w:rsidRPr="001C761C">
        <w:rPr>
          <w:rFonts w:eastAsia="Franklin Gothic Book" w:cs="Franklin Gothic Book"/>
        </w:rPr>
        <w:t>’</w:t>
      </w:r>
      <w:r w:rsidR="75F48F57" w:rsidRPr="001C761C">
        <w:rPr>
          <w:rFonts w:eastAsia="Franklin Gothic Book" w:cs="Franklin Gothic Book"/>
        </w:rPr>
        <w:t xml:space="preserve">ITIE dans </w:t>
      </w:r>
      <w:r w:rsidR="0F710499" w:rsidRPr="001C761C">
        <w:rPr>
          <w:rFonts w:eastAsia="Franklin Gothic Book" w:cs="Franklin Gothic Book"/>
        </w:rPr>
        <w:t>l</w:t>
      </w:r>
      <w:r w:rsidR="75F48F57" w:rsidRPr="001C761C">
        <w:rPr>
          <w:rFonts w:eastAsia="Franklin Gothic Book" w:cs="Franklin Gothic Book"/>
        </w:rPr>
        <w:t xml:space="preserve">es efforts de transparence plus larges. </w:t>
      </w:r>
    </w:p>
    <w:p w14:paraId="5C782AD9" w14:textId="276B5B9D" w:rsidR="75F48F57" w:rsidRPr="001C761C" w:rsidRDefault="38C88C94" w:rsidP="007957FE">
      <w:pPr>
        <w:shd w:val="clear" w:color="auto" w:fill="F2F2F2" w:themeFill="background1" w:themeFillShade="F2"/>
        <w:suppressAutoHyphens/>
        <w:autoSpaceDE w:val="0"/>
        <w:autoSpaceDN w:val="0"/>
        <w:adjustRightInd w:val="0"/>
        <w:spacing w:before="120" w:after="120"/>
        <w:rPr>
          <w:b/>
          <w:bCs/>
          <w:color w:val="000000" w:themeColor="text1"/>
          <w:lang w:eastAsia="fr-FR"/>
        </w:rPr>
      </w:pPr>
      <w:r w:rsidRPr="001C761C">
        <w:rPr>
          <w:b/>
          <w:bCs/>
          <w:color w:val="000000" w:themeColor="text1"/>
          <w:lang w:eastAsia="fr-FR"/>
        </w:rPr>
        <w:t>Encadré 1</w:t>
      </w:r>
      <w:r w:rsidR="00D706E1" w:rsidRPr="001C761C">
        <w:rPr>
          <w:b/>
          <w:bCs/>
          <w:color w:val="000000" w:themeColor="text1"/>
          <w:lang w:eastAsia="fr-FR"/>
        </w:rPr>
        <w:t xml:space="preserve"> : </w:t>
      </w:r>
      <w:r w:rsidR="423A746C" w:rsidRPr="001C761C">
        <w:rPr>
          <w:b/>
          <w:bCs/>
          <w:color w:val="000000" w:themeColor="text1"/>
          <w:lang w:eastAsia="fr-FR"/>
        </w:rPr>
        <w:t>Les exigences de divulgation de la Norme ITIE</w:t>
      </w:r>
    </w:p>
    <w:p w14:paraId="1650F0E3" w14:textId="1046D0B8" w:rsidR="75F48F57" w:rsidRPr="001C761C" w:rsidRDefault="38C88C94" w:rsidP="00694E68">
      <w:pPr>
        <w:shd w:val="clear" w:color="auto" w:fill="F2F2F2" w:themeFill="background1" w:themeFillShade="F2"/>
        <w:suppressAutoHyphens/>
        <w:autoSpaceDE w:val="0"/>
        <w:autoSpaceDN w:val="0"/>
        <w:adjustRightInd w:val="0"/>
        <w:spacing w:before="120" w:after="120"/>
        <w:rPr>
          <w:color w:val="000000" w:themeColor="text1"/>
          <w:lang w:eastAsia="fr-FR"/>
        </w:rPr>
      </w:pPr>
      <w:r w:rsidRPr="001C761C">
        <w:rPr>
          <w:color w:val="000000" w:themeColor="text1"/>
          <w:lang w:eastAsia="fr-FR"/>
        </w:rPr>
        <w:t xml:space="preserve">Les divulgations ITIE doivent couvrir les domaines suivants : </w:t>
      </w:r>
    </w:p>
    <w:p w14:paraId="6EADBF60" w14:textId="05CB5D7D"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 xml:space="preserve">Cadre règlementaire </w:t>
      </w:r>
      <w:r w:rsidRPr="001C761C">
        <w:rPr>
          <w:rFonts w:eastAsia="Franklin Gothic Book" w:cs="Franklin Gothic Book"/>
          <w:color w:val="000000" w:themeColor="text1"/>
        </w:rPr>
        <w:t xml:space="preserve">(Exigences 2.1, 2.4 and 6.4) </w:t>
      </w:r>
    </w:p>
    <w:p w14:paraId="312BDBFA" w14:textId="6DE41967"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Aperçu du secteur extractif</w:t>
      </w:r>
      <w:r w:rsidRPr="001C761C">
        <w:rPr>
          <w:rFonts w:eastAsia="Franklin Gothic Book" w:cs="Franklin Gothic Book"/>
          <w:color w:val="000000" w:themeColor="text1"/>
        </w:rPr>
        <w:t xml:space="preserve"> (Exigences 3.1 and 6.3) </w:t>
      </w:r>
    </w:p>
    <w:p w14:paraId="2AC105B6" w14:textId="6EE6A756"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Licences et contrats (</w:t>
      </w:r>
      <w:r w:rsidRPr="001C761C">
        <w:rPr>
          <w:rFonts w:eastAsia="Franklin Gothic Book" w:cs="Franklin Gothic Book"/>
          <w:color w:val="000000" w:themeColor="text1"/>
        </w:rPr>
        <w:t xml:space="preserve">Exigences 2.2, 2.3, and 2.4) </w:t>
      </w:r>
    </w:p>
    <w:p w14:paraId="5CF796D8" w14:textId="5B352EF9"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Propriété</w:t>
      </w:r>
      <w:r w:rsidRPr="001C761C">
        <w:rPr>
          <w:rFonts w:eastAsia="Franklin Gothic Book" w:cs="Franklin Gothic Book"/>
          <w:color w:val="000000" w:themeColor="text1"/>
        </w:rPr>
        <w:t xml:space="preserve"> (Exigence 2.5) </w:t>
      </w:r>
    </w:p>
    <w:p w14:paraId="0AC02C41" w14:textId="7BF29F04"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Participation de l’</w:t>
      </w:r>
      <w:r w:rsidR="00B87567" w:rsidRPr="001C761C">
        <w:rPr>
          <w:rFonts w:eastAsia="Franklin Gothic Book" w:cs="Franklin Gothic Book"/>
          <w:b/>
          <w:bCs/>
          <w:color w:val="000000" w:themeColor="text1"/>
        </w:rPr>
        <w:t>État</w:t>
      </w:r>
      <w:r w:rsidRPr="001C761C">
        <w:rPr>
          <w:rFonts w:eastAsia="Franklin Gothic Book" w:cs="Franklin Gothic Book"/>
          <w:color w:val="000000" w:themeColor="text1"/>
        </w:rPr>
        <w:t xml:space="preserve"> (Exigences 2.6, 4.2, 4.5, 6.2) </w:t>
      </w:r>
    </w:p>
    <w:p w14:paraId="13187E88" w14:textId="594E1796"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Perception des recettes (</w:t>
      </w:r>
      <w:r w:rsidRPr="001C761C">
        <w:rPr>
          <w:rFonts w:eastAsia="Franklin Gothic Book" w:cs="Franklin Gothic Book"/>
          <w:color w:val="000000" w:themeColor="text1"/>
        </w:rPr>
        <w:t xml:space="preserve">Exigences 4.1 to 4.8 and 4.10) </w:t>
      </w:r>
    </w:p>
    <w:p w14:paraId="4E795B34" w14:textId="5F708CBC"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Gestion des recettes</w:t>
      </w:r>
      <w:r w:rsidRPr="001C761C">
        <w:rPr>
          <w:rFonts w:eastAsia="Franklin Gothic Book" w:cs="Franklin Gothic Book"/>
          <w:color w:val="000000" w:themeColor="text1"/>
        </w:rPr>
        <w:t xml:space="preserve"> (Exigences 5.1, and 5.3) </w:t>
      </w:r>
    </w:p>
    <w:p w14:paraId="7D95D849" w14:textId="0CAF5ECE"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 xml:space="preserve">Production, exportations et émissions </w:t>
      </w:r>
      <w:r w:rsidRPr="001C761C">
        <w:rPr>
          <w:rFonts w:eastAsia="Franklin Gothic Book" w:cs="Franklin Gothic Book"/>
          <w:color w:val="000000" w:themeColor="text1"/>
        </w:rPr>
        <w:t xml:space="preserve">(Exigences 3.2, 3.3, and 3.4) </w:t>
      </w:r>
    </w:p>
    <w:p w14:paraId="75EEC02D" w14:textId="654238D6"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Contributions infranationales</w:t>
      </w:r>
      <w:r w:rsidRPr="001C761C">
        <w:rPr>
          <w:rFonts w:eastAsia="Franklin Gothic Book" w:cs="Franklin Gothic Book"/>
          <w:color w:val="000000" w:themeColor="text1"/>
        </w:rPr>
        <w:t xml:space="preserve"> (Exigences 4.6, 5.2 and 6.1) </w:t>
      </w:r>
    </w:p>
    <w:p w14:paraId="3576DD10" w14:textId="66957CF9" w:rsidR="75F48F57" w:rsidRPr="001C761C" w:rsidRDefault="38C88C94" w:rsidP="00586340">
      <w:pPr>
        <w:pStyle w:val="ListParagraph0"/>
        <w:numPr>
          <w:ilvl w:val="0"/>
          <w:numId w:val="24"/>
        </w:numPr>
        <w:spacing w:before="120" w:after="0" w:line="276" w:lineRule="auto"/>
        <w:ind w:left="714" w:hanging="357"/>
        <w:contextualSpacing w:val="0"/>
        <w:rPr>
          <w:rFonts w:eastAsia="Franklin Gothic Book" w:cs="Franklin Gothic Book"/>
          <w:color w:val="000000" w:themeColor="text1"/>
        </w:rPr>
      </w:pPr>
      <w:r w:rsidRPr="001C761C">
        <w:rPr>
          <w:rFonts w:eastAsia="Franklin Gothic Book" w:cs="Franklin Gothic Book"/>
          <w:b/>
          <w:bCs/>
          <w:color w:val="000000" w:themeColor="text1"/>
        </w:rPr>
        <w:t xml:space="preserve">Impact environnemental et social </w:t>
      </w:r>
      <w:r w:rsidRPr="001C761C">
        <w:rPr>
          <w:rFonts w:eastAsia="Franklin Gothic Book" w:cs="Franklin Gothic Book"/>
          <w:color w:val="000000" w:themeColor="text1"/>
        </w:rPr>
        <w:t xml:space="preserve">(Exigence 6.4) </w:t>
      </w:r>
    </w:p>
    <w:p w14:paraId="295372F5" w14:textId="213D2680" w:rsidR="00FA7672" w:rsidRPr="001C761C" w:rsidRDefault="38C88C94" w:rsidP="00FA7672">
      <w:pPr>
        <w:suppressAutoHyphens/>
        <w:spacing w:before="120" w:after="120"/>
        <w:rPr>
          <w:rFonts w:eastAsia="Franklin Gothic Book" w:cs="Franklin Gothic Book"/>
          <w:color w:val="000000" w:themeColor="text1"/>
        </w:rPr>
      </w:pPr>
      <w:r w:rsidRPr="001C761C">
        <w:rPr>
          <w:rFonts w:eastAsia="Franklin Gothic Book" w:cs="Franklin Gothic Book"/>
          <w:color w:val="000000" w:themeColor="text1"/>
        </w:rPr>
        <w:t>Ces divulgations devraient respecter les exigences transversales en matière de qualité des données (4.9) et, le cas échéant, de ventilation (4.7).</w:t>
      </w:r>
    </w:p>
    <w:p w14:paraId="0FC2016E" w14:textId="77777777" w:rsidR="00D706E1" w:rsidRPr="001C761C" w:rsidRDefault="00D706E1" w:rsidP="00FA7672">
      <w:pPr>
        <w:suppressAutoHyphens/>
        <w:spacing w:before="120" w:after="120"/>
        <w:rPr>
          <w:b/>
          <w:bCs/>
        </w:rPr>
      </w:pPr>
    </w:p>
    <w:p w14:paraId="5394466E" w14:textId="20BD85EC" w:rsidR="71F2FDE1" w:rsidRPr="001C761C" w:rsidRDefault="71F2FDE1" w:rsidP="00FA7672">
      <w:pPr>
        <w:suppressAutoHyphens/>
        <w:spacing w:before="120" w:after="120"/>
        <w:rPr>
          <w:b/>
          <w:bCs/>
        </w:rPr>
      </w:pPr>
      <w:r w:rsidRPr="001C761C">
        <w:rPr>
          <w:b/>
          <w:bCs/>
        </w:rPr>
        <w:t>Divulgation systématique</w:t>
      </w:r>
    </w:p>
    <w:p w14:paraId="5C410051" w14:textId="13B4A24B" w:rsidR="71F2FDE1" w:rsidRPr="001C761C" w:rsidRDefault="71F2FDE1" w:rsidP="004F54F9">
      <w:pPr>
        <w:suppressAutoHyphens/>
        <w:spacing w:before="120" w:after="120"/>
      </w:pPr>
      <w:r w:rsidRPr="001C761C">
        <w:t xml:space="preserve">La divulgation systématique est l’attente par défaut pour les divulgations ITIE. </w:t>
      </w:r>
      <w:r w:rsidR="75F48F57" w:rsidRPr="001C761C">
        <w:t>Le terme “divulgation systématique</w:t>
      </w:r>
      <w:r w:rsidR="10BC8DE6" w:rsidRPr="001C761C">
        <w:t>”</w:t>
      </w:r>
      <w:r w:rsidR="75F48F57" w:rsidRPr="001C761C">
        <w:t xml:space="preserve"> désigne l</w:t>
      </w:r>
      <w:r w:rsidR="42ECAD66" w:rsidRPr="001C761C">
        <w:t>es</w:t>
      </w:r>
      <w:r w:rsidR="75F48F57" w:rsidRPr="001C761C">
        <w:t xml:space="preserve"> divulgation</w:t>
      </w:r>
      <w:r w:rsidR="2725FD3F" w:rsidRPr="001C761C">
        <w:t>s</w:t>
      </w:r>
      <w:r w:rsidR="75F48F57" w:rsidRPr="001C761C">
        <w:t xml:space="preserve"> régulière</w:t>
      </w:r>
      <w:r w:rsidR="75ACF0D8" w:rsidRPr="001C761C">
        <w:t>s</w:t>
      </w:r>
      <w:r w:rsidR="75F48F57" w:rsidRPr="001C761C">
        <w:t>, opportune</w:t>
      </w:r>
      <w:r w:rsidR="14A9A37F" w:rsidRPr="001C761C">
        <w:t>s</w:t>
      </w:r>
      <w:r w:rsidR="75F48F57" w:rsidRPr="001C761C">
        <w:t xml:space="preserve"> et accessible</w:t>
      </w:r>
      <w:r w:rsidR="55FC54EF" w:rsidRPr="001C761C">
        <w:t>s</w:t>
      </w:r>
      <w:r w:rsidR="75F48F57" w:rsidRPr="001C761C">
        <w:t xml:space="preserve"> au public par </w:t>
      </w:r>
      <w:r w:rsidR="5F7494B1" w:rsidRPr="001C761C">
        <w:t xml:space="preserve">des canaux officiels comme </w:t>
      </w:r>
      <w:r w:rsidR="75F48F57" w:rsidRPr="001C761C">
        <w:t>les sites web</w:t>
      </w:r>
      <w:r w:rsidR="01F62991" w:rsidRPr="001C761C">
        <w:t xml:space="preserve"> ou publications</w:t>
      </w:r>
      <w:r w:rsidR="75F48F57" w:rsidRPr="001C761C">
        <w:t xml:space="preserve"> des gouvernements et des entreprises. Les données d</w:t>
      </w:r>
      <w:r w:rsidR="6BD50A0E" w:rsidRPr="001C761C">
        <w:t>oivent ê</w:t>
      </w:r>
      <w:r w:rsidR="75F48F57" w:rsidRPr="001C761C">
        <w:t>t</w:t>
      </w:r>
      <w:r w:rsidR="6BD50A0E" w:rsidRPr="001C761C">
        <w:t>re</w:t>
      </w:r>
      <w:r w:rsidR="75F48F57" w:rsidRPr="001C761C">
        <w:t xml:space="preserve"> publiées par l</w:t>
      </w:r>
      <w:r w:rsidR="300BB3BF" w:rsidRPr="001C761C">
        <w:t>’</w:t>
      </w:r>
      <w:r w:rsidR="75F48F57" w:rsidRPr="001C761C">
        <w:t>entité responsab</w:t>
      </w:r>
      <w:r w:rsidR="4BD6EFC7" w:rsidRPr="001C761C">
        <w:t>le</w:t>
      </w:r>
      <w:r w:rsidR="75F48F57" w:rsidRPr="001C761C">
        <w:t xml:space="preserve"> des données (“à la source”). </w:t>
      </w:r>
    </w:p>
    <w:p w14:paraId="4A3E130D" w14:textId="60AB98AB" w:rsidR="75F48F57" w:rsidRPr="001C761C" w:rsidRDefault="75F48F57" w:rsidP="004F54F9">
      <w:pPr>
        <w:suppressAutoHyphens/>
        <w:spacing w:before="120" w:after="120"/>
      </w:pPr>
      <w:r w:rsidRPr="001C761C">
        <w:t xml:space="preserve">Les exigences de divulgation de </w:t>
      </w:r>
      <w:r w:rsidR="7121437E" w:rsidRPr="001C761C">
        <w:t>l’</w:t>
      </w:r>
      <w:r w:rsidRPr="001C761C">
        <w:t xml:space="preserve">ITIE peuvent être respectées en faisant référence à des informations accessibles au public ou à des données collectées </w:t>
      </w:r>
      <w:r w:rsidR="5AB6A3E6" w:rsidRPr="001C761C">
        <w:t>à des fins de</w:t>
      </w:r>
      <w:r w:rsidRPr="001C761C">
        <w:t xml:space="preserve"> rapportage ITIE. Le</w:t>
      </w:r>
      <w:r w:rsidR="1B1F42EC" w:rsidRPr="001C761C">
        <w:t xml:space="preserve"> rapportage</w:t>
      </w:r>
      <w:r w:rsidRPr="001C761C">
        <w:t xml:space="preserve"> ITIE doit fournir un contexte supplémentaire, </w:t>
      </w:r>
      <w:r w:rsidR="344EF74C" w:rsidRPr="001C761C">
        <w:t>consolid</w:t>
      </w:r>
      <w:r w:rsidRPr="001C761C">
        <w:t>er les sources des divulgations systématiques et combler les lacunes et préoccupations concernant la qualité des données.</w:t>
      </w:r>
    </w:p>
    <w:p w14:paraId="7A697330" w14:textId="77777777" w:rsidR="00D706E1" w:rsidRPr="001C761C" w:rsidRDefault="00D706E1" w:rsidP="258583AF">
      <w:pPr>
        <w:spacing w:before="240" w:after="240" w:line="240" w:lineRule="auto"/>
        <w:rPr>
          <w:rFonts w:eastAsia="Franklin Gothic Book" w:cs="Franklin Gothic Book"/>
          <w:b/>
          <w:bCs/>
          <w:color w:val="000000" w:themeColor="text1"/>
        </w:rPr>
      </w:pPr>
    </w:p>
    <w:p w14:paraId="0C508E66" w14:textId="40864748" w:rsidR="7B44E721" w:rsidRPr="001C761C" w:rsidRDefault="7B44E721" w:rsidP="258583AF">
      <w:pPr>
        <w:spacing w:before="240" w:after="240" w:line="240" w:lineRule="auto"/>
        <w:rPr>
          <w:rFonts w:eastAsia="Franklin Gothic Book" w:cs="Franklin Gothic Book"/>
          <w:b/>
          <w:bCs/>
          <w:color w:val="000000" w:themeColor="text1"/>
        </w:rPr>
      </w:pPr>
      <w:r w:rsidRPr="001C761C">
        <w:rPr>
          <w:rFonts w:eastAsia="Franklin Gothic Book" w:cs="Franklin Gothic Book"/>
          <w:b/>
          <w:bCs/>
          <w:color w:val="000000" w:themeColor="text1"/>
        </w:rPr>
        <w:t>Ponctualité des informations</w:t>
      </w:r>
    </w:p>
    <w:p w14:paraId="5574967D" w14:textId="36C5E12A" w:rsidR="75F48F57" w:rsidRPr="001C761C" w:rsidRDefault="75F48F57" w:rsidP="258583AF">
      <w:pPr>
        <w:spacing w:before="240" w:after="240"/>
        <w:rPr>
          <w:rFonts w:eastAsia="Franklin Gothic Book" w:cs="Franklin Gothic Book"/>
          <w:color w:val="000000" w:themeColor="text1"/>
        </w:rPr>
      </w:pPr>
      <w:r w:rsidRPr="001C761C">
        <w:rPr>
          <w:rFonts w:eastAsia="Franklin Gothic Book" w:cs="Franklin Gothic Book"/>
        </w:rPr>
        <w:t>Conformément à l</w:t>
      </w:r>
      <w:r w:rsidR="71CB4A43" w:rsidRPr="001C761C">
        <w:rPr>
          <w:rFonts w:eastAsia="Franklin Gothic Book" w:cs="Franklin Gothic Book"/>
        </w:rPr>
        <w:t>’</w:t>
      </w:r>
      <w:r w:rsidR="655FA996" w:rsidRPr="001C761C">
        <w:rPr>
          <w:rFonts w:eastAsia="Franklin Gothic Book" w:cs="Franklin Gothic Book"/>
        </w:rPr>
        <w:t>E</w:t>
      </w:r>
      <w:r w:rsidRPr="001C761C">
        <w:rPr>
          <w:rFonts w:eastAsia="Franklin Gothic Book" w:cs="Franklin Gothic Book"/>
        </w:rPr>
        <w:t>xigence 4.8, les recettes ou les données financières ne doivent pas être antérieures à l</w:t>
      </w:r>
      <w:r w:rsidR="6947DFFA" w:rsidRPr="001C761C">
        <w:rPr>
          <w:rFonts w:eastAsia="Franklin Gothic Book" w:cs="Franklin Gothic Book"/>
        </w:rPr>
        <w:t>’</w:t>
      </w:r>
      <w:r w:rsidRPr="001C761C">
        <w:rPr>
          <w:rFonts w:eastAsia="Franklin Gothic Book" w:cs="Franklin Gothic Book"/>
        </w:rPr>
        <w:t>avant-dernière période comptable complète. Par exemple, les informations relatives à l</w:t>
      </w:r>
      <w:r w:rsidR="1C384DD3" w:rsidRPr="001C761C">
        <w:rPr>
          <w:rFonts w:eastAsia="Franklin Gothic Book" w:cs="Franklin Gothic Book"/>
        </w:rPr>
        <w:t>’</w:t>
      </w:r>
      <w:r w:rsidRPr="001C761C">
        <w:rPr>
          <w:rFonts w:eastAsia="Franklin Gothic Book" w:cs="Franklin Gothic Book"/>
        </w:rPr>
        <w:t>exercice 202</w:t>
      </w:r>
      <w:r w:rsidR="6D9A43DE" w:rsidRPr="001C761C">
        <w:rPr>
          <w:rFonts w:eastAsia="Franklin Gothic Book" w:cs="Franklin Gothic Book"/>
        </w:rPr>
        <w:t>4</w:t>
      </w:r>
      <w:r w:rsidRPr="001C761C">
        <w:rPr>
          <w:rFonts w:eastAsia="Franklin Gothic Book" w:cs="Franklin Gothic Book"/>
        </w:rPr>
        <w:t xml:space="preserve"> doivent être publiées au plus tard le 31 décembre 202</w:t>
      </w:r>
      <w:r w:rsidR="3D70321B" w:rsidRPr="001C761C">
        <w:rPr>
          <w:rFonts w:eastAsia="Franklin Gothic Book" w:cs="Franklin Gothic Book"/>
        </w:rPr>
        <w:t>6</w:t>
      </w:r>
      <w:r w:rsidRPr="001C761C">
        <w:rPr>
          <w:rFonts w:eastAsia="Franklin Gothic Book" w:cs="Franklin Gothic Book"/>
        </w:rPr>
        <w:t>. Toutefois, les pays sont encouragés à p</w:t>
      </w:r>
      <w:r w:rsidR="2BB1E564" w:rsidRPr="001C761C">
        <w:rPr>
          <w:rFonts w:eastAsia="Franklin Gothic Book" w:cs="Franklin Gothic Book"/>
        </w:rPr>
        <w:t>ublier</w:t>
      </w:r>
      <w:r w:rsidRPr="001C761C">
        <w:rPr>
          <w:rFonts w:eastAsia="Franklin Gothic Book" w:cs="Franklin Gothic Book"/>
        </w:rPr>
        <w:t xml:space="preserve"> des données plus récentes dans la mesure du possible.</w:t>
      </w:r>
      <w:r w:rsidR="21AB9F79" w:rsidRPr="001C761C">
        <w:rPr>
          <w:rFonts w:eastAsia="Franklin Gothic Book" w:cs="Franklin Gothic Book"/>
        </w:rPr>
        <w:t xml:space="preserve"> </w:t>
      </w:r>
      <w:r w:rsidR="21AB9F79" w:rsidRPr="001C761C">
        <w:rPr>
          <w:rFonts w:eastAsia="Franklin Gothic Book" w:cs="Franklin Gothic Book"/>
          <w:color w:val="000000" w:themeColor="text1"/>
        </w:rPr>
        <w:t>Les GMP sont encouragés à envisager un rapportage ITIE pluriannuel, c</w:t>
      </w:r>
      <w:r w:rsidR="4E60CE2C" w:rsidRPr="001C761C">
        <w:rPr>
          <w:rFonts w:eastAsia="Franklin Gothic Book" w:cs="Franklin Gothic Book"/>
          <w:color w:val="000000" w:themeColor="text1"/>
        </w:rPr>
        <w:t>’</w:t>
      </w:r>
      <w:r w:rsidR="21AB9F79" w:rsidRPr="001C761C">
        <w:rPr>
          <w:rFonts w:eastAsia="Franklin Gothic Book" w:cs="Franklin Gothic Book"/>
          <w:color w:val="000000" w:themeColor="text1"/>
        </w:rPr>
        <w:t>est-à-dire la couverture de plus d</w:t>
      </w:r>
      <w:r w:rsidR="45AADE9A" w:rsidRPr="001C761C">
        <w:rPr>
          <w:rFonts w:eastAsia="Franklin Gothic Book" w:cs="Franklin Gothic Book"/>
          <w:color w:val="000000" w:themeColor="text1"/>
        </w:rPr>
        <w:t>’</w:t>
      </w:r>
      <w:r w:rsidR="21AB9F79" w:rsidRPr="001C761C">
        <w:rPr>
          <w:rFonts w:eastAsia="Franklin Gothic Book" w:cs="Franklin Gothic Book"/>
          <w:color w:val="000000" w:themeColor="text1"/>
        </w:rPr>
        <w:t xml:space="preserve">un exercice financier dans un rapport ITIE, afin de réduire certains des défis liés à la passation des marchés </w:t>
      </w:r>
      <w:r w:rsidR="4CB5FDBB" w:rsidRPr="001C761C">
        <w:rPr>
          <w:rFonts w:eastAsia="Franklin Gothic Book" w:cs="Franklin Gothic Book"/>
          <w:color w:val="000000" w:themeColor="text1"/>
        </w:rPr>
        <w:t>pour le recrutement de</w:t>
      </w:r>
      <w:r w:rsidR="21AB9F79" w:rsidRPr="001C761C">
        <w:rPr>
          <w:rFonts w:eastAsia="Franklin Gothic Book" w:cs="Franklin Gothic Book"/>
          <w:color w:val="000000" w:themeColor="text1"/>
        </w:rPr>
        <w:t xml:space="preserve"> l</w:t>
      </w:r>
      <w:r w:rsidR="6BB86455" w:rsidRPr="001C761C">
        <w:rPr>
          <w:rFonts w:eastAsia="Franklin Gothic Book" w:cs="Franklin Gothic Book"/>
          <w:color w:val="000000" w:themeColor="text1"/>
        </w:rPr>
        <w:t>’</w:t>
      </w:r>
      <w:r w:rsidR="4227A868" w:rsidRPr="001C761C">
        <w:rPr>
          <w:rFonts w:eastAsia="Franklin Gothic Book" w:cs="Franklin Gothic Book"/>
          <w:color w:val="000000" w:themeColor="text1"/>
        </w:rPr>
        <w:t>E</w:t>
      </w:r>
      <w:r w:rsidR="21AB9F79" w:rsidRPr="001C761C">
        <w:rPr>
          <w:rFonts w:eastAsia="Franklin Gothic Book" w:cs="Franklin Gothic Book"/>
          <w:color w:val="000000" w:themeColor="text1"/>
        </w:rPr>
        <w:t>ntité responsable du rapportage ITIE</w:t>
      </w:r>
      <w:r w:rsidR="002A4079" w:rsidRPr="001C761C">
        <w:rPr>
          <w:rFonts w:eastAsia="Franklin Gothic Book" w:cs="Franklin Gothic Book"/>
          <w:color w:val="000000" w:themeColor="text1"/>
        </w:rPr>
        <w:t>.</w:t>
      </w:r>
    </w:p>
    <w:p w14:paraId="34371FF8" w14:textId="77777777" w:rsidR="00D706E1" w:rsidRPr="001C761C" w:rsidRDefault="00D706E1" w:rsidP="00B36957">
      <w:pPr>
        <w:suppressAutoHyphens/>
        <w:spacing w:before="120" w:after="120"/>
        <w:rPr>
          <w:rFonts w:eastAsia="Franklin Gothic Book" w:cs="Franklin Gothic Book"/>
          <w:b/>
          <w:bCs/>
          <w:color w:val="4472C4" w:themeColor="accent1"/>
        </w:rPr>
      </w:pPr>
    </w:p>
    <w:p w14:paraId="0A0DDB51" w14:textId="3A74F711" w:rsidR="5146AF7E" w:rsidRPr="001C761C" w:rsidRDefault="5146AF7E" w:rsidP="00B36957">
      <w:pPr>
        <w:suppressAutoHyphens/>
        <w:spacing w:before="120" w:after="120"/>
      </w:pPr>
      <w:r w:rsidRPr="001C761C">
        <w:rPr>
          <w:rFonts w:eastAsia="Franklin Gothic Book" w:cs="Franklin Gothic Book"/>
          <w:b/>
          <w:bCs/>
          <w:color w:val="4472C4" w:themeColor="accent1"/>
        </w:rPr>
        <w:t>Mise en œuvre de l’ITIE en [</w:t>
      </w:r>
      <w:r w:rsidRPr="001C761C">
        <w:rPr>
          <w:rFonts w:eastAsia="Franklin Gothic Book" w:cs="Franklin Gothic Book"/>
          <w:b/>
          <w:color w:val="4472C4" w:themeColor="accent1"/>
        </w:rPr>
        <w:t>pays]</w:t>
      </w:r>
      <w:r w:rsidRPr="001C761C">
        <w:rPr>
          <w:rFonts w:eastAsia="Franklin Gothic Book" w:cs="Franklin Gothic Book"/>
          <w:color w:val="4472C4" w:themeColor="accent1"/>
        </w:rPr>
        <w:t xml:space="preserve"> </w:t>
      </w:r>
    </w:p>
    <w:p w14:paraId="5CBFCF82" w14:textId="3A76545C" w:rsidR="258583AF" w:rsidRPr="001C761C" w:rsidRDefault="5146AF7E" w:rsidP="005A4930">
      <w:pPr>
        <w:suppressAutoHyphens/>
        <w:spacing w:before="120" w:after="120"/>
        <w:rPr>
          <w:color w:val="4472C4" w:themeColor="accent1"/>
        </w:rPr>
      </w:pPr>
      <w:r w:rsidRPr="001C761C">
        <w:rPr>
          <w:color w:val="4472C4" w:themeColor="accent1"/>
        </w:rPr>
        <w:t>[Dans cette section, le GMP doit fournir des informations contextuelles sur la mise en œuvre de l</w:t>
      </w:r>
      <w:r w:rsidR="00C134EE" w:rsidRPr="001C761C">
        <w:rPr>
          <w:color w:val="4472C4" w:themeColor="accent1"/>
        </w:rPr>
        <w:t>’</w:t>
      </w:r>
      <w:r w:rsidRPr="001C761C">
        <w:rPr>
          <w:color w:val="4472C4" w:themeColor="accent1"/>
        </w:rPr>
        <w:t>ITIE dans son pays. Les objectifs nationaux de l’ITIE, tels qu’ils ont été convenus par le GMP et élaborés dans le plan de travail de l</w:t>
      </w:r>
      <w:r w:rsidR="39C6C702" w:rsidRPr="001C761C">
        <w:rPr>
          <w:color w:val="4472C4" w:themeColor="accent1"/>
        </w:rPr>
        <w:t>’</w:t>
      </w:r>
      <w:r w:rsidRPr="001C761C">
        <w:rPr>
          <w:color w:val="4472C4" w:themeColor="accent1"/>
        </w:rPr>
        <w:t>ITIE, doivent être clairement précisés. Un lien doit être fourni vers le plan de travail de l</w:t>
      </w:r>
      <w:r w:rsidR="6E5AEEF1" w:rsidRPr="001C761C">
        <w:rPr>
          <w:color w:val="4472C4" w:themeColor="accent1"/>
        </w:rPr>
        <w:t>’</w:t>
      </w:r>
      <w:r w:rsidRPr="001C761C">
        <w:rPr>
          <w:color w:val="4472C4" w:themeColor="accent1"/>
        </w:rPr>
        <w:t>ITIE</w:t>
      </w:r>
      <w:r w:rsidR="00010EE5" w:rsidRPr="001C761C">
        <w:rPr>
          <w:color w:val="4472C4" w:themeColor="accent1"/>
        </w:rPr>
        <w:t xml:space="preserve"> et</w:t>
      </w:r>
      <w:r w:rsidRPr="001C761C">
        <w:rPr>
          <w:color w:val="4472C4" w:themeColor="accent1"/>
        </w:rPr>
        <w:t xml:space="preserve"> les études susceptibles d</w:t>
      </w:r>
      <w:r w:rsidR="77C35707" w:rsidRPr="001C761C">
        <w:rPr>
          <w:color w:val="4472C4" w:themeColor="accent1"/>
        </w:rPr>
        <w:t>’</w:t>
      </w:r>
      <w:r w:rsidRPr="001C761C">
        <w:rPr>
          <w:color w:val="4472C4" w:themeColor="accent1"/>
        </w:rPr>
        <w:t>éclairer les rapports ITIE, a</w:t>
      </w:r>
      <w:r w:rsidR="279084D5" w:rsidRPr="001C761C">
        <w:rPr>
          <w:color w:val="4472C4" w:themeColor="accent1"/>
        </w:rPr>
        <w:t>vec</w:t>
      </w:r>
      <w:r w:rsidRPr="001C761C">
        <w:rPr>
          <w:color w:val="4472C4" w:themeColor="accent1"/>
        </w:rPr>
        <w:t xml:space="preserve"> des commentaires supplémentaires, le cas échéant, sur l</w:t>
      </w:r>
      <w:r w:rsidR="31AA83B6" w:rsidRPr="001C761C">
        <w:rPr>
          <w:color w:val="4472C4" w:themeColor="accent1"/>
        </w:rPr>
        <w:t>’</w:t>
      </w:r>
      <w:r w:rsidRPr="001C761C">
        <w:rPr>
          <w:color w:val="4472C4" w:themeColor="accent1"/>
        </w:rPr>
        <w:t>historique et le statut actuel des rapports ITIE et de la Validation</w:t>
      </w:r>
      <w:r w:rsidR="00D73E41" w:rsidRPr="001C761C">
        <w:rPr>
          <w:color w:val="4472C4" w:themeColor="accent1"/>
        </w:rPr>
        <w:t>.</w:t>
      </w:r>
      <w:r w:rsidR="2BAFE50C" w:rsidRPr="001C761C">
        <w:rPr>
          <w:color w:val="4472C4" w:themeColor="accent1"/>
        </w:rPr>
        <w:t>]</w:t>
      </w:r>
      <w:r w:rsidRPr="001C761C">
        <w:rPr>
          <w:color w:val="4472C4" w:themeColor="accent1"/>
        </w:rPr>
        <w:t xml:space="preserve"> </w:t>
      </w:r>
    </w:p>
    <w:p w14:paraId="369FA28C" w14:textId="77777777" w:rsidR="00D706E1" w:rsidRPr="001C761C" w:rsidRDefault="00D706E1">
      <w:pPr>
        <w:widowControl/>
        <w:spacing w:after="0" w:line="240" w:lineRule="auto"/>
        <w:rPr>
          <w:b/>
          <w:bCs/>
          <w:color w:val="165B89"/>
          <w:sz w:val="32"/>
          <w:szCs w:val="28"/>
          <w:lang w:bidi="en-US"/>
        </w:rPr>
      </w:pPr>
      <w:bookmarkStart w:id="3" w:name="_Toc772251390"/>
      <w:r w:rsidRPr="001C761C">
        <w:rPr>
          <w:b/>
          <w:bCs/>
          <w:szCs w:val="28"/>
        </w:rPr>
        <w:br w:type="page"/>
      </w:r>
    </w:p>
    <w:p w14:paraId="6C1D79EB" w14:textId="41D229F0" w:rsidR="0B0405EA" w:rsidRPr="001C761C" w:rsidRDefault="37C241FB" w:rsidP="00586340">
      <w:pPr>
        <w:pStyle w:val="Heading1"/>
        <w:numPr>
          <w:ilvl w:val="0"/>
          <w:numId w:val="18"/>
        </w:numPr>
        <w:suppressAutoHyphens/>
        <w:spacing w:before="360" w:line="276" w:lineRule="auto"/>
        <w:rPr>
          <w:rFonts w:ascii="Franklin Gothic Book" w:hAnsi="Franklin Gothic Book"/>
          <w:b/>
          <w:bCs/>
          <w:szCs w:val="28"/>
        </w:rPr>
      </w:pPr>
      <w:r w:rsidRPr="001C761C">
        <w:rPr>
          <w:rFonts w:ascii="Franklin Gothic Book" w:hAnsi="Franklin Gothic Book"/>
          <w:b/>
          <w:bCs/>
          <w:szCs w:val="28"/>
        </w:rPr>
        <w:lastRenderedPageBreak/>
        <w:t>Objecti</w:t>
      </w:r>
      <w:r w:rsidR="059728D3" w:rsidRPr="001C761C">
        <w:rPr>
          <w:rFonts w:ascii="Franklin Gothic Book" w:hAnsi="Franklin Gothic Book"/>
          <w:b/>
          <w:bCs/>
          <w:szCs w:val="28"/>
        </w:rPr>
        <w:t>fs</w:t>
      </w:r>
      <w:r w:rsidRPr="001C761C">
        <w:rPr>
          <w:rFonts w:ascii="Franklin Gothic Book" w:hAnsi="Franklin Gothic Book"/>
          <w:b/>
          <w:bCs/>
          <w:szCs w:val="28"/>
        </w:rPr>
        <w:t xml:space="preserve"> </w:t>
      </w:r>
      <w:r w:rsidR="1B80F0F6" w:rsidRPr="001C761C">
        <w:rPr>
          <w:rFonts w:ascii="Franklin Gothic Book" w:hAnsi="Franklin Gothic Book"/>
          <w:b/>
          <w:bCs/>
          <w:szCs w:val="28"/>
        </w:rPr>
        <w:t>et attentes de</w:t>
      </w:r>
      <w:r w:rsidRPr="001C761C">
        <w:rPr>
          <w:rFonts w:ascii="Franklin Gothic Book" w:hAnsi="Franklin Gothic Book"/>
          <w:b/>
          <w:bCs/>
          <w:szCs w:val="28"/>
        </w:rPr>
        <w:t xml:space="preserve"> </w:t>
      </w:r>
      <w:r w:rsidR="09269A87" w:rsidRPr="001C761C">
        <w:rPr>
          <w:rFonts w:ascii="Franklin Gothic Book" w:hAnsi="Franklin Gothic Book"/>
          <w:b/>
          <w:bCs/>
          <w:szCs w:val="28"/>
        </w:rPr>
        <w:t>la mission</w:t>
      </w:r>
      <w:bookmarkEnd w:id="3"/>
    </w:p>
    <w:p w14:paraId="42F59882" w14:textId="2AD582EA" w:rsidR="347529F8" w:rsidRPr="001C761C" w:rsidRDefault="09269A87" w:rsidP="2651BBB0">
      <w:pPr>
        <w:shd w:val="clear" w:color="auto" w:fill="FFFFFF" w:themeFill="background1"/>
        <w:spacing w:before="240" w:after="240" w:line="276" w:lineRule="auto"/>
        <w:rPr>
          <w:color w:val="4472C4" w:themeColor="accent1"/>
        </w:rPr>
      </w:pPr>
      <w:r w:rsidRPr="001C761C">
        <w:rPr>
          <w:rFonts w:eastAsia="Franklin Gothic Book" w:cs="Franklin Gothic Book"/>
        </w:rPr>
        <w:t xml:space="preserve">Au nom du </w:t>
      </w:r>
      <w:r w:rsidR="1FF3084D" w:rsidRPr="001C761C">
        <w:rPr>
          <w:rFonts w:eastAsia="Franklin Gothic Book" w:cs="Franklin Gothic Book"/>
        </w:rPr>
        <w:t>G</w:t>
      </w:r>
      <w:r w:rsidRPr="001C761C">
        <w:rPr>
          <w:rFonts w:eastAsia="Franklin Gothic Book" w:cs="Franklin Gothic Book"/>
        </w:rPr>
        <w:t xml:space="preserve">ouvernement de </w:t>
      </w:r>
      <w:r w:rsidRPr="001C761C">
        <w:rPr>
          <w:rFonts w:eastAsia="Franklin Gothic Book" w:cs="Franklin Gothic Book"/>
          <w:color w:val="0070C0"/>
        </w:rPr>
        <w:t>[pays]</w:t>
      </w:r>
      <w:r w:rsidRPr="001C761C">
        <w:rPr>
          <w:rFonts w:eastAsia="Franklin Gothic Book" w:cs="Franklin Gothic Book"/>
        </w:rPr>
        <w:t xml:space="preserve">, le </w:t>
      </w:r>
      <w:r w:rsidRPr="001C761C">
        <w:rPr>
          <w:rFonts w:eastAsia="Franklin Gothic Book" w:cs="Franklin Gothic Book"/>
          <w:color w:val="0070C0"/>
        </w:rPr>
        <w:t>[</w:t>
      </w:r>
      <w:r w:rsidR="06C46AA4" w:rsidRPr="001C761C">
        <w:rPr>
          <w:rFonts w:eastAsia="Franklin Gothic Book" w:cs="Franklin Gothic Book"/>
          <w:color w:val="0070C0"/>
        </w:rPr>
        <w:t xml:space="preserve">nom du </w:t>
      </w:r>
      <w:r w:rsidRPr="001C761C">
        <w:rPr>
          <w:rFonts w:eastAsia="Franklin Gothic Book" w:cs="Franklin Gothic Book"/>
          <w:color w:val="4471C4"/>
        </w:rPr>
        <w:t>GMP</w:t>
      </w:r>
      <w:r w:rsidRPr="001C761C">
        <w:rPr>
          <w:rFonts w:eastAsia="Franklin Gothic Book" w:cs="Franklin Gothic Book"/>
          <w:color w:val="0070C0"/>
        </w:rPr>
        <w:t>]</w:t>
      </w:r>
      <w:r w:rsidRPr="001C761C">
        <w:rPr>
          <w:rFonts w:eastAsia="Franklin Gothic Book" w:cs="Franklin Gothic Book"/>
        </w:rPr>
        <w:t xml:space="preserve"> recherche une</w:t>
      </w:r>
      <w:r w:rsidR="204CE98F" w:rsidRPr="001C761C">
        <w:rPr>
          <w:rFonts w:eastAsia="Franklin Gothic Book" w:cs="Franklin Gothic Book"/>
        </w:rPr>
        <w:t xml:space="preserve"> entité</w:t>
      </w:r>
      <w:r w:rsidRPr="001C761C">
        <w:rPr>
          <w:rFonts w:eastAsia="Franklin Gothic Book" w:cs="Franklin Gothic Book"/>
        </w:rPr>
        <w:t xml:space="preserve"> </w:t>
      </w:r>
      <w:r w:rsidR="1D8DFE80" w:rsidRPr="001C761C">
        <w:rPr>
          <w:rFonts w:eastAsia="Franklin Gothic Book" w:cs="Franklin Gothic Book"/>
        </w:rPr>
        <w:t>qualifié</w:t>
      </w:r>
      <w:r w:rsidRPr="001C761C">
        <w:rPr>
          <w:rFonts w:eastAsia="Franklin Gothic Book" w:cs="Franklin Gothic Book"/>
        </w:rPr>
        <w:t>e et crédible, exempte de conflits d</w:t>
      </w:r>
      <w:r w:rsidR="5519BAEB" w:rsidRPr="001C761C">
        <w:rPr>
          <w:rFonts w:eastAsia="Franklin Gothic Book" w:cs="Franklin Gothic Book"/>
        </w:rPr>
        <w:t>’</w:t>
      </w:r>
      <w:r w:rsidRPr="001C761C">
        <w:rPr>
          <w:rFonts w:eastAsia="Franklin Gothic Book" w:cs="Franklin Gothic Book"/>
        </w:rPr>
        <w:t>intérêts, pour</w:t>
      </w:r>
      <w:r w:rsidR="04F4222F" w:rsidRPr="001C761C">
        <w:rPr>
          <w:rFonts w:eastAsia="Franklin Gothic Book" w:cs="Franklin Gothic Book"/>
        </w:rPr>
        <w:t xml:space="preserve"> soutenir</w:t>
      </w:r>
      <w:r w:rsidRPr="001C761C">
        <w:rPr>
          <w:rFonts w:eastAsia="Franklin Gothic Book" w:cs="Franklin Gothic Book"/>
        </w:rPr>
        <w:t xml:space="preserve"> l</w:t>
      </w:r>
      <w:r w:rsidR="73D9CB3C" w:rsidRPr="001C761C">
        <w:rPr>
          <w:rFonts w:eastAsia="Franklin Gothic Book" w:cs="Franklin Gothic Book"/>
        </w:rPr>
        <w:t>e rapportage</w:t>
      </w:r>
      <w:r w:rsidRPr="001C761C">
        <w:rPr>
          <w:rFonts w:eastAsia="Franklin Gothic Book" w:cs="Franklin Gothic Book"/>
        </w:rPr>
        <w:t xml:space="preserve"> ITIE </w:t>
      </w:r>
      <w:r w:rsidR="556AFE11" w:rsidRPr="001C761C">
        <w:rPr>
          <w:rFonts w:eastAsia="Franklin Gothic Book" w:cs="Franklin Gothic Book"/>
        </w:rPr>
        <w:t>conformément à</w:t>
      </w:r>
      <w:r w:rsidRPr="001C761C">
        <w:rPr>
          <w:rFonts w:eastAsia="Franklin Gothic Book" w:cs="Franklin Gothic Book"/>
        </w:rPr>
        <w:t xml:space="preserve"> la </w:t>
      </w:r>
      <w:r w:rsidR="0EA92AC4" w:rsidRPr="001C761C">
        <w:rPr>
          <w:rFonts w:eastAsia="Franklin Gothic Book" w:cs="Franklin Gothic Book"/>
        </w:rPr>
        <w:t>N</w:t>
      </w:r>
      <w:r w:rsidRPr="001C761C">
        <w:rPr>
          <w:rFonts w:eastAsia="Franklin Gothic Book" w:cs="Franklin Gothic Book"/>
        </w:rPr>
        <w:t xml:space="preserve">orme ITIE. </w:t>
      </w:r>
      <w:r w:rsidRPr="001C761C">
        <w:rPr>
          <w:color w:val="4472C4" w:themeColor="accent1"/>
        </w:rPr>
        <w:t xml:space="preserve">La mission </w:t>
      </w:r>
      <w:r w:rsidR="086E12A3" w:rsidRPr="001C761C">
        <w:rPr>
          <w:color w:val="4472C4" w:themeColor="accent1"/>
        </w:rPr>
        <w:t>vise à a</w:t>
      </w:r>
      <w:r w:rsidR="54BB8169" w:rsidRPr="001C761C">
        <w:rPr>
          <w:color w:val="4472C4" w:themeColor="accent1"/>
        </w:rPr>
        <w:t>id</w:t>
      </w:r>
      <w:r w:rsidR="086E12A3" w:rsidRPr="001C761C">
        <w:rPr>
          <w:color w:val="4472C4" w:themeColor="accent1"/>
        </w:rPr>
        <w:t>er</w:t>
      </w:r>
      <w:r w:rsidRPr="001C761C">
        <w:rPr>
          <w:color w:val="4472C4" w:themeColor="accent1"/>
        </w:rPr>
        <w:t xml:space="preserve"> le GMP à renforcer les divulgations conformément à la </w:t>
      </w:r>
      <w:r w:rsidR="416F29CE" w:rsidRPr="001C761C">
        <w:rPr>
          <w:color w:val="4472C4" w:themeColor="accent1"/>
        </w:rPr>
        <w:t>N</w:t>
      </w:r>
      <w:r w:rsidRPr="001C761C">
        <w:rPr>
          <w:color w:val="4472C4" w:themeColor="accent1"/>
        </w:rPr>
        <w:t>orme ITIE</w:t>
      </w:r>
      <w:r w:rsidR="1DC8E930" w:rsidRPr="001C761C">
        <w:rPr>
          <w:color w:val="4472C4" w:themeColor="accent1"/>
        </w:rPr>
        <w:t xml:space="preserve"> et </w:t>
      </w:r>
      <w:r w:rsidR="39303BDA" w:rsidRPr="001C761C">
        <w:rPr>
          <w:color w:val="4472C4" w:themeColor="accent1"/>
        </w:rPr>
        <w:t>au</w:t>
      </w:r>
      <w:r w:rsidR="6369C30E" w:rsidRPr="001C761C">
        <w:rPr>
          <w:color w:val="4472C4" w:themeColor="accent1"/>
        </w:rPr>
        <w:t xml:space="preserve"> plan de travail national</w:t>
      </w:r>
      <w:r w:rsidRPr="001C761C">
        <w:rPr>
          <w:color w:val="4472C4" w:themeColor="accent1"/>
        </w:rPr>
        <w:t xml:space="preserve">, </w:t>
      </w:r>
      <w:r w:rsidR="5B31F8FE" w:rsidRPr="001C761C">
        <w:rPr>
          <w:color w:val="4472C4" w:themeColor="accent1"/>
        </w:rPr>
        <w:t>à évaluer</w:t>
      </w:r>
      <w:r w:rsidRPr="001C761C">
        <w:rPr>
          <w:color w:val="4472C4" w:themeColor="accent1"/>
        </w:rPr>
        <w:t xml:space="preserve"> l</w:t>
      </w:r>
      <w:r w:rsidR="649CE311" w:rsidRPr="001C761C">
        <w:rPr>
          <w:color w:val="4472C4" w:themeColor="accent1"/>
        </w:rPr>
        <w:t>’</w:t>
      </w:r>
      <w:r w:rsidRPr="001C761C">
        <w:rPr>
          <w:color w:val="4472C4" w:themeColor="accent1"/>
        </w:rPr>
        <w:t>exhaustivité et la fiabilité des d</w:t>
      </w:r>
      <w:r w:rsidR="75606047" w:rsidRPr="001C761C">
        <w:rPr>
          <w:color w:val="4472C4" w:themeColor="accent1"/>
        </w:rPr>
        <w:t>onnée</w:t>
      </w:r>
      <w:r w:rsidRPr="001C761C">
        <w:rPr>
          <w:color w:val="4472C4" w:themeColor="accent1"/>
        </w:rPr>
        <w:t xml:space="preserve">s et </w:t>
      </w:r>
      <w:r w:rsidR="1E5ADAE7" w:rsidRPr="001C761C">
        <w:rPr>
          <w:color w:val="4472C4" w:themeColor="accent1"/>
        </w:rPr>
        <w:t>à soutenir</w:t>
      </w:r>
      <w:r w:rsidRPr="001C761C">
        <w:rPr>
          <w:color w:val="4472C4" w:themeColor="accent1"/>
        </w:rPr>
        <w:t xml:space="preserve"> le GMP </w:t>
      </w:r>
      <w:r w:rsidR="4BDB99F4" w:rsidRPr="001C761C">
        <w:rPr>
          <w:color w:val="4472C4" w:themeColor="accent1"/>
        </w:rPr>
        <w:t>dans la formulation</w:t>
      </w:r>
      <w:r w:rsidRPr="001C761C">
        <w:rPr>
          <w:color w:val="4472C4" w:themeColor="accent1"/>
        </w:rPr>
        <w:t xml:space="preserve"> de recommandations visant à renforcer les systèmes gouvernementaux et la gouvernance des ressources naturelles.</w:t>
      </w:r>
    </w:p>
    <w:p w14:paraId="31668FAB" w14:textId="5A5A8F63" w:rsidR="00401197" w:rsidRPr="001C761C" w:rsidRDefault="00D706E1" w:rsidP="00D706E1">
      <w:pPr>
        <w:ind w:left="993"/>
        <w:rPr>
          <w:rFonts w:eastAsia="Franklin Gothic Book"/>
          <w:color w:val="D24228"/>
        </w:rPr>
      </w:pPr>
      <w:r w:rsidRPr="001C761C">
        <w:rPr>
          <w:b/>
          <w:bCs/>
          <w:noProof/>
          <w:color w:val="D24228"/>
        </w:rPr>
        <w:drawing>
          <wp:anchor distT="0" distB="0" distL="114300" distR="114300" simplePos="0" relativeHeight="251662348" behindDoc="0" locked="0" layoutInCell="1" allowOverlap="1" wp14:anchorId="25A4AD5B" wp14:editId="2C846BAE">
            <wp:simplePos x="0" y="0"/>
            <wp:positionH relativeFrom="column">
              <wp:posOffset>0</wp:posOffset>
            </wp:positionH>
            <wp:positionV relativeFrom="paragraph">
              <wp:posOffset>42628</wp:posOffset>
            </wp:positionV>
            <wp:extent cx="444382" cy="444382"/>
            <wp:effectExtent l="0" t="0" r="0" b="635"/>
            <wp:wrapSquare wrapText="bothSides"/>
            <wp:docPr id="114557446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7428BFA9" w:rsidRPr="001C761C">
        <w:rPr>
          <w:b/>
          <w:bCs/>
          <w:color w:val="D24228"/>
        </w:rPr>
        <w:t>Conseil :</w:t>
      </w:r>
      <w:r w:rsidR="7428BFA9" w:rsidRPr="001C761C">
        <w:rPr>
          <w:color w:val="D24228"/>
        </w:rPr>
        <w:t xml:space="preserve"> Le GMP </w:t>
      </w:r>
      <w:r w:rsidR="00BB46D4" w:rsidRPr="001C761C">
        <w:rPr>
          <w:color w:val="D24228"/>
        </w:rPr>
        <w:t>doit</w:t>
      </w:r>
      <w:r w:rsidR="05696064" w:rsidRPr="001C761C">
        <w:rPr>
          <w:color w:val="D24228"/>
        </w:rPr>
        <w:t xml:space="preserve"> </w:t>
      </w:r>
      <w:r w:rsidR="00BB46D4" w:rsidRPr="001C761C">
        <w:rPr>
          <w:color w:val="D24228"/>
        </w:rPr>
        <w:t>fixer des</w:t>
      </w:r>
      <w:r w:rsidR="05696064" w:rsidRPr="001C761C">
        <w:rPr>
          <w:color w:val="D24228"/>
        </w:rPr>
        <w:t xml:space="preserve"> objectifs </w:t>
      </w:r>
      <w:r w:rsidR="00BB46D4" w:rsidRPr="001C761C">
        <w:rPr>
          <w:color w:val="D24228"/>
        </w:rPr>
        <w:t>clairs pour</w:t>
      </w:r>
      <w:r w:rsidR="05696064" w:rsidRPr="001C761C">
        <w:rPr>
          <w:color w:val="D24228"/>
        </w:rPr>
        <w:t xml:space="preserve"> la mission, </w:t>
      </w:r>
      <w:r w:rsidR="00225B5A" w:rsidRPr="001C761C">
        <w:rPr>
          <w:color w:val="D24228"/>
        </w:rPr>
        <w:t xml:space="preserve">qui soient </w:t>
      </w:r>
      <w:r w:rsidR="0068223D" w:rsidRPr="001C761C">
        <w:rPr>
          <w:color w:val="D24228"/>
        </w:rPr>
        <w:t xml:space="preserve">en ligne avec </w:t>
      </w:r>
      <w:r w:rsidR="00795737" w:rsidRPr="001C761C">
        <w:rPr>
          <w:color w:val="D24228"/>
        </w:rPr>
        <w:t>son</w:t>
      </w:r>
      <w:r w:rsidR="05696064" w:rsidRPr="001C761C">
        <w:rPr>
          <w:color w:val="D24228"/>
        </w:rPr>
        <w:t xml:space="preserve"> plan de travail, les études thématiques</w:t>
      </w:r>
      <w:r w:rsidR="0072598B" w:rsidRPr="001C761C">
        <w:rPr>
          <w:color w:val="D24228"/>
        </w:rPr>
        <w:t>,</w:t>
      </w:r>
      <w:r w:rsidR="05696064" w:rsidRPr="001C761C">
        <w:rPr>
          <w:color w:val="D24228"/>
        </w:rPr>
        <w:t xml:space="preserve"> </w:t>
      </w:r>
      <w:r w:rsidR="7AB39AAE" w:rsidRPr="001C761C">
        <w:rPr>
          <w:color w:val="D24228"/>
        </w:rPr>
        <w:t xml:space="preserve">les priorités nationales et les recommandations antérieures issues de la Validation et du rapportage. </w:t>
      </w:r>
    </w:p>
    <w:p w14:paraId="489889A0" w14:textId="1026B220" w:rsidR="3D4A9244" w:rsidRPr="001C761C" w:rsidRDefault="001C761C" w:rsidP="00E72840">
      <w:pPr>
        <w:suppressAutoHyphens/>
        <w:spacing w:before="120" w:after="120"/>
        <w:rPr>
          <w:b/>
          <w:bCs/>
        </w:rPr>
      </w:pPr>
      <w:r w:rsidRPr="001C761C">
        <w:rPr>
          <w:b/>
          <w:bCs/>
          <w:noProof/>
          <w:color w:val="D24228"/>
        </w:rPr>
        <w:drawing>
          <wp:anchor distT="0" distB="0" distL="114300" distR="114300" simplePos="0" relativeHeight="251664396" behindDoc="0" locked="0" layoutInCell="1" allowOverlap="1" wp14:anchorId="5F12B1DC" wp14:editId="1BD20530">
            <wp:simplePos x="0" y="0"/>
            <wp:positionH relativeFrom="column">
              <wp:posOffset>0</wp:posOffset>
            </wp:positionH>
            <wp:positionV relativeFrom="paragraph">
              <wp:posOffset>189841</wp:posOffset>
            </wp:positionV>
            <wp:extent cx="444382" cy="444382"/>
            <wp:effectExtent l="0" t="0" r="0" b="635"/>
            <wp:wrapSquare wrapText="bothSides"/>
            <wp:docPr id="40407791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2B42E2D3" w:rsidRPr="001C761C">
        <w:rPr>
          <w:b/>
          <w:bCs/>
        </w:rPr>
        <w:t>Il est attendu de l’</w:t>
      </w:r>
      <w:r w:rsidR="6365CB4E" w:rsidRPr="001C761C">
        <w:rPr>
          <w:b/>
          <w:bCs/>
        </w:rPr>
        <w:t>entité responsable du rapportage ITIE</w:t>
      </w:r>
      <w:r w:rsidR="4375E857" w:rsidRPr="001C761C">
        <w:rPr>
          <w:b/>
          <w:bCs/>
        </w:rPr>
        <w:t xml:space="preserve"> qu’elle</w:t>
      </w:r>
      <w:r w:rsidR="1547A80F" w:rsidRPr="001C761C">
        <w:rPr>
          <w:b/>
          <w:bCs/>
        </w:rPr>
        <w:t xml:space="preserve"> </w:t>
      </w:r>
      <w:r w:rsidR="6365CB4E" w:rsidRPr="001C761C">
        <w:rPr>
          <w:b/>
          <w:bCs/>
        </w:rPr>
        <w:t xml:space="preserve">: </w:t>
      </w:r>
    </w:p>
    <w:p w14:paraId="1C1F63EB" w14:textId="4412612C" w:rsidR="00A1620C" w:rsidRPr="001C761C" w:rsidRDefault="033356DF" w:rsidP="00D706E1">
      <w:pPr>
        <w:suppressAutoHyphens/>
        <w:spacing w:before="120" w:after="120"/>
        <w:ind w:left="993"/>
        <w:rPr>
          <w:color w:val="D24228"/>
        </w:rPr>
      </w:pPr>
      <w:r w:rsidRPr="001C761C">
        <w:rPr>
          <w:b/>
          <w:bCs/>
          <w:color w:val="D24228"/>
        </w:rPr>
        <w:t>Conseil :</w:t>
      </w:r>
      <w:r w:rsidRPr="001C761C">
        <w:rPr>
          <w:color w:val="D24228"/>
        </w:rPr>
        <w:t xml:space="preserve"> Le GMP doit </w:t>
      </w:r>
      <w:r w:rsidR="005C2D3A" w:rsidRPr="001C761C">
        <w:rPr>
          <w:color w:val="D24228"/>
        </w:rPr>
        <w:t xml:space="preserve">clairement </w:t>
      </w:r>
      <w:r w:rsidR="00F549D6" w:rsidRPr="001C761C">
        <w:rPr>
          <w:color w:val="D24228"/>
        </w:rPr>
        <w:t>définir la ou les entité(s) désignée(s) pour</w:t>
      </w:r>
      <w:r w:rsidRPr="001C761C">
        <w:rPr>
          <w:color w:val="D24228"/>
        </w:rPr>
        <w:t xml:space="preserve"> produir</w:t>
      </w:r>
      <w:r w:rsidR="00F549D6" w:rsidRPr="001C761C">
        <w:rPr>
          <w:color w:val="D24228"/>
        </w:rPr>
        <w:t>e</w:t>
      </w:r>
      <w:r w:rsidRPr="001C761C">
        <w:rPr>
          <w:color w:val="D24228"/>
        </w:rPr>
        <w:t xml:space="preserve"> le Rapport ITIE ou</w:t>
      </w:r>
      <w:r w:rsidR="00C134EE" w:rsidRPr="001C761C">
        <w:rPr>
          <w:color w:val="D24228"/>
        </w:rPr>
        <w:t xml:space="preserve"> remplir des sections spécifiques de ce dernier</w:t>
      </w:r>
      <w:r w:rsidRPr="001C761C">
        <w:rPr>
          <w:color w:val="D24228"/>
        </w:rPr>
        <w:t xml:space="preserve">. </w:t>
      </w:r>
    </w:p>
    <w:p w14:paraId="72E6C9B0" w14:textId="0C9F6803" w:rsidR="002F2CDF" w:rsidRPr="001C761C" w:rsidRDefault="4D092C16"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C</w:t>
      </w:r>
      <w:r w:rsidR="51B5A61B" w:rsidRPr="001C761C">
        <w:rPr>
          <w:rFonts w:eastAsia="Franklin Gothic Book" w:cs="Franklin Gothic Book"/>
          <w:color w:val="0070C0"/>
        </w:rPr>
        <w:t>omprenne clairement le(s) objectif(s), sur la base des priorités convenues par</w:t>
      </w:r>
      <w:r w:rsidR="0C23D2BF" w:rsidRPr="001C761C">
        <w:rPr>
          <w:rFonts w:eastAsia="Franklin Gothic Book" w:cs="Franklin Gothic Book"/>
          <w:color w:val="0070C0"/>
        </w:rPr>
        <w:t xml:space="preserve"> </w:t>
      </w:r>
      <w:r w:rsidR="4E21B730" w:rsidRPr="001C761C">
        <w:rPr>
          <w:rFonts w:eastAsia="Franklin Gothic Book" w:cs="Franklin Gothic Book"/>
          <w:color w:val="0070C0"/>
        </w:rPr>
        <w:t>le</w:t>
      </w:r>
      <w:r w:rsidR="0C23D2BF" w:rsidRPr="001C761C">
        <w:rPr>
          <w:rFonts w:eastAsia="Franklin Gothic Book" w:cs="Franklin Gothic Book"/>
          <w:color w:val="0070C0"/>
        </w:rPr>
        <w:t xml:space="preserve"> GMP</w:t>
      </w:r>
      <w:r w:rsidR="2488D7AB" w:rsidRPr="001C761C">
        <w:rPr>
          <w:rFonts w:eastAsia="Franklin Gothic Book" w:cs="Franklin Gothic Book"/>
          <w:color w:val="0070C0"/>
        </w:rPr>
        <w:t>,</w:t>
      </w:r>
      <w:r w:rsidR="0C23D2BF" w:rsidRPr="001C761C">
        <w:rPr>
          <w:rFonts w:eastAsia="Franklin Gothic Book" w:cs="Franklin Gothic Book"/>
          <w:color w:val="0070C0"/>
        </w:rPr>
        <w:t xml:space="preserve"> pour le </w:t>
      </w:r>
      <w:r w:rsidR="2B1965F2" w:rsidRPr="001C761C">
        <w:rPr>
          <w:rFonts w:eastAsia="Franklin Gothic Book" w:cs="Franklin Gothic Book"/>
          <w:color w:val="0070C0"/>
        </w:rPr>
        <w:t>cycle</w:t>
      </w:r>
      <w:r w:rsidR="0C23D2BF" w:rsidRPr="001C761C">
        <w:rPr>
          <w:rFonts w:eastAsia="Franklin Gothic Book" w:cs="Franklin Gothic Book"/>
          <w:color w:val="0070C0"/>
        </w:rPr>
        <w:t xml:space="preserve"> de rapportage </w:t>
      </w:r>
      <w:r w:rsidR="79D04444" w:rsidRPr="001C761C">
        <w:rPr>
          <w:rFonts w:eastAsia="Franklin Gothic Book" w:cs="Franklin Gothic Book"/>
          <w:color w:val="0070C0"/>
        </w:rPr>
        <w:t>couvrant la/les</w:t>
      </w:r>
      <w:r w:rsidR="0C23D2BF" w:rsidRPr="001C761C">
        <w:rPr>
          <w:rFonts w:eastAsia="Franklin Gothic Book" w:cs="Franklin Gothic Book"/>
          <w:color w:val="0070C0"/>
        </w:rPr>
        <w:t xml:space="preserve"> année(s) fiscale(s)</w:t>
      </w:r>
      <w:r w:rsidR="584A1D6F" w:rsidRPr="001C761C">
        <w:rPr>
          <w:rFonts w:eastAsia="Franklin Gothic Book" w:cs="Franklin Gothic Book"/>
          <w:color w:val="0070C0"/>
        </w:rPr>
        <w:t xml:space="preserve"> [AAAA-AAAA</w:t>
      </w:r>
      <w:r w:rsidR="0C23D2BF" w:rsidRPr="001C761C">
        <w:rPr>
          <w:rFonts w:eastAsia="Franklin Gothic Book" w:cs="Franklin Gothic Book"/>
          <w:color w:val="0070C0"/>
        </w:rPr>
        <w:t>]</w:t>
      </w:r>
      <w:r w:rsidR="0729FF57" w:rsidRPr="001C761C">
        <w:rPr>
          <w:rFonts w:eastAsia="Franklin Gothic Book" w:cs="Franklin Gothic Book"/>
          <w:color w:val="0070C0"/>
        </w:rPr>
        <w:t xml:space="preserve"> et détermine les sources d’information nécessaires pour atteindre les objectifs fixés.</w:t>
      </w:r>
    </w:p>
    <w:p w14:paraId="4F186495" w14:textId="36E7D30E" w:rsidR="002F2CDF" w:rsidRPr="001C761C" w:rsidRDefault="0729FF57"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Identifie les données systématiquement divulguées ainsi que les données supplémentaires requises par la Norme ITIE qui doivent être divulguées dans le cadre des rapports ITIE.</w:t>
      </w:r>
    </w:p>
    <w:p w14:paraId="1E15B681" w14:textId="1E7457B3" w:rsidR="002F2CDF" w:rsidRPr="001C761C" w:rsidRDefault="0729FF57"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Guide le GMP dans l’évaluation de l’applicabilité des Exigences de l’ITIE dans le contexte national, le cas échéant.</w:t>
      </w:r>
    </w:p>
    <w:p w14:paraId="6928E474" w14:textId="074AF4AF" w:rsidR="002F2CDF" w:rsidRPr="001C761C" w:rsidRDefault="1C1C0989"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Développe une compréhension claire des actions correctives issues des Validations précédentes du pays et, le cas échéant, propose des options pour combler les lacunes identifiées dans les</w:t>
      </w:r>
      <w:r w:rsidR="517086DC" w:rsidRPr="001C761C">
        <w:rPr>
          <w:rFonts w:eastAsia="Franklin Gothic Book" w:cs="Franklin Gothic Book"/>
          <w:color w:val="0070C0"/>
        </w:rPr>
        <w:t xml:space="preserve"> actions correctives.</w:t>
      </w:r>
    </w:p>
    <w:p w14:paraId="184AB415" w14:textId="703C83B8" w:rsidR="002F2CDF" w:rsidRPr="001C761C" w:rsidRDefault="43C53FEC"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Fournisse au GMP des options pour déterminer le caractère significatif des flux de revenus et des entreprises.</w:t>
      </w:r>
    </w:p>
    <w:p w14:paraId="5C8EF3A8" w14:textId="23483976" w:rsidR="002F2CDF" w:rsidRPr="001C761C" w:rsidRDefault="43C53FEC"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Prépare des modèles de collecte de données, en veillant à ce qu’ils respectent le niveau de détail requis par la Norme ITIE pour toutes les exigences.</w:t>
      </w:r>
    </w:p>
    <w:p w14:paraId="3AF06F8D" w14:textId="62BDA44C" w:rsidR="002F2CDF" w:rsidRPr="001C761C" w:rsidRDefault="43C53FEC"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Collecte les informations autres que les recettes qui ne sont pas systématiquement divulguées et évalue</w:t>
      </w:r>
      <w:r w:rsidR="2F611F0B" w:rsidRPr="001C761C">
        <w:rPr>
          <w:rFonts w:eastAsia="Franklin Gothic Book" w:cs="Franklin Gothic Book"/>
          <w:color w:val="0070C0"/>
        </w:rPr>
        <w:t xml:space="preserve"> </w:t>
      </w:r>
      <w:r w:rsidRPr="001C761C">
        <w:rPr>
          <w:rFonts w:eastAsia="Franklin Gothic Book" w:cs="Franklin Gothic Book"/>
          <w:color w:val="0070C0"/>
        </w:rPr>
        <w:t xml:space="preserve">la qualité des données conformément </w:t>
      </w:r>
      <w:r w:rsidR="3E858C33" w:rsidRPr="001C761C">
        <w:rPr>
          <w:rFonts w:eastAsia="Franklin Gothic Book" w:cs="Franklin Gothic Book"/>
          <w:color w:val="0070C0"/>
        </w:rPr>
        <w:t>aux Exigences</w:t>
      </w:r>
      <w:r w:rsidRPr="001C761C">
        <w:rPr>
          <w:rFonts w:eastAsia="Franklin Gothic Book" w:cs="Franklin Gothic Book"/>
          <w:color w:val="0070C0"/>
        </w:rPr>
        <w:t xml:space="preserve"> 4.7, 4.8 et 4.9.</w:t>
      </w:r>
    </w:p>
    <w:p w14:paraId="16BA13B4" w14:textId="0131EA4D" w:rsidR="002F2CDF" w:rsidRPr="001C761C" w:rsidRDefault="548036A3"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 xml:space="preserve">Collecte les informations sur les recettes qui ne sont pas systématiquement divulguées et évalue la </w:t>
      </w:r>
      <w:r w:rsidR="5FE621AB" w:rsidRPr="001C761C">
        <w:rPr>
          <w:rFonts w:eastAsia="Franklin Gothic Book" w:cs="Franklin Gothic Book"/>
          <w:color w:val="0070C0"/>
        </w:rPr>
        <w:t>fiabilité, la ponctualité et l’exhaustivité des données, conformément aux Exigences 4.7, 4.8 et 4.9.</w:t>
      </w:r>
    </w:p>
    <w:p w14:paraId="26677F80" w14:textId="195F6EED" w:rsidR="002F2CDF" w:rsidRPr="001C761C" w:rsidRDefault="5FE621AB"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 xml:space="preserve">Remplisse les </w:t>
      </w:r>
      <w:r w:rsidR="60F66F71" w:rsidRPr="001C761C">
        <w:rPr>
          <w:rFonts w:eastAsia="Franklin Gothic Book" w:cs="Franklin Gothic Book"/>
          <w:color w:val="0070C0"/>
        </w:rPr>
        <w:t>fichiers</w:t>
      </w:r>
      <w:r w:rsidRPr="001C761C">
        <w:rPr>
          <w:rFonts w:eastAsia="Franklin Gothic Book" w:cs="Franklin Gothic Book"/>
          <w:color w:val="0070C0"/>
        </w:rPr>
        <w:t xml:space="preserve"> de données résumés </w:t>
      </w:r>
      <w:r w:rsidR="697D1D6E" w:rsidRPr="001C761C">
        <w:rPr>
          <w:rFonts w:eastAsia="Franklin Gothic Book" w:cs="Franklin Gothic Book"/>
          <w:color w:val="0070C0"/>
        </w:rPr>
        <w:t>pour chaque année fiscale couverte par l</w:t>
      </w:r>
      <w:r w:rsidR="002F2CDF" w:rsidRPr="001C761C">
        <w:rPr>
          <w:rFonts w:eastAsia="Franklin Gothic Book" w:cs="Franklin Gothic Book"/>
          <w:color w:val="0070C0"/>
        </w:rPr>
        <w:t xml:space="preserve">e rapportage </w:t>
      </w:r>
      <w:r w:rsidR="697D1D6E" w:rsidRPr="001C761C">
        <w:rPr>
          <w:rFonts w:eastAsia="Franklin Gothic Book" w:cs="Franklin Gothic Book"/>
          <w:color w:val="0070C0"/>
        </w:rPr>
        <w:t xml:space="preserve">ITIE suivant le </w:t>
      </w:r>
      <w:hyperlink r:id="rId14">
        <w:r w:rsidR="697D1D6E" w:rsidRPr="001C761C">
          <w:rPr>
            <w:rStyle w:val="Hyperlink"/>
            <w:rFonts w:ascii="Franklin Gothic Book" w:eastAsia="Franklin Gothic Book" w:hAnsi="Franklin Gothic Book" w:cs="Franklin Gothic Book"/>
          </w:rPr>
          <w:t>modèle</w:t>
        </w:r>
      </w:hyperlink>
      <w:r w:rsidR="697D1D6E" w:rsidRPr="001C761C">
        <w:rPr>
          <w:rFonts w:eastAsia="Franklin Gothic Book" w:cs="Franklin Gothic Book"/>
          <w:color w:val="0070C0"/>
        </w:rPr>
        <w:t xml:space="preserve"> approuvé par le Conseil d’administration de l’ITIE, conformément à l’Exigence 7.2.</w:t>
      </w:r>
    </w:p>
    <w:p w14:paraId="7A4632F7" w14:textId="7B96C0EB" w:rsidR="002F2CDF" w:rsidRPr="001C761C" w:rsidRDefault="3286A805"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rFonts w:eastAsia="Franklin Gothic Book" w:cs="Franklin Gothic Book"/>
          <w:color w:val="0070C0"/>
        </w:rPr>
        <w:t>Documente, évalue et présente au GMP tout écart entre les r</w:t>
      </w:r>
      <w:r w:rsidR="4A86F7FC" w:rsidRPr="001C761C">
        <w:rPr>
          <w:rFonts w:eastAsia="Franklin Gothic Book" w:cs="Franklin Gothic Book"/>
          <w:color w:val="0070C0"/>
        </w:rPr>
        <w:t>ègles et les pratiques réelles en matière de transparence des industries extractives.</w:t>
      </w:r>
    </w:p>
    <w:p w14:paraId="1605532D" w14:textId="4B2BD544" w:rsidR="00110F7E" w:rsidRPr="001C761C" w:rsidRDefault="001C761C" w:rsidP="001C761C">
      <w:pPr>
        <w:pStyle w:val="ListParagraph0"/>
        <w:widowControl/>
        <w:numPr>
          <w:ilvl w:val="0"/>
          <w:numId w:val="7"/>
        </w:numPr>
        <w:spacing w:before="240" w:after="240" w:line="240" w:lineRule="auto"/>
        <w:ind w:left="709" w:hanging="357"/>
        <w:contextualSpacing w:val="0"/>
        <w:rPr>
          <w:rFonts w:eastAsia="Franklin Gothic Book" w:cs="Franklin Gothic Book"/>
          <w:color w:val="0070C0"/>
        </w:rPr>
      </w:pPr>
      <w:r w:rsidRPr="001C761C">
        <w:rPr>
          <w:b/>
          <w:bCs/>
          <w:noProof/>
          <w:color w:val="D24228"/>
        </w:rPr>
        <w:lastRenderedPageBreak/>
        <w:drawing>
          <wp:anchor distT="0" distB="0" distL="114300" distR="114300" simplePos="0" relativeHeight="251666444" behindDoc="0" locked="0" layoutInCell="1" allowOverlap="1" wp14:anchorId="1F847A29" wp14:editId="1405C204">
            <wp:simplePos x="0" y="0"/>
            <wp:positionH relativeFrom="column">
              <wp:posOffset>8255</wp:posOffset>
            </wp:positionH>
            <wp:positionV relativeFrom="paragraph">
              <wp:posOffset>399415</wp:posOffset>
            </wp:positionV>
            <wp:extent cx="443865" cy="443865"/>
            <wp:effectExtent l="0" t="0" r="0" b="635"/>
            <wp:wrapSquare wrapText="bothSides"/>
            <wp:docPr id="489132132"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00C134EE" w:rsidRPr="001C761C">
        <w:rPr>
          <w:rFonts w:eastAsia="Franklin Gothic Book" w:cs="Franklin Gothic Book"/>
          <w:color w:val="0070C0"/>
        </w:rPr>
        <w:t>Élabore</w:t>
      </w:r>
      <w:r w:rsidR="4A86F7FC" w:rsidRPr="001C761C">
        <w:rPr>
          <w:rFonts w:eastAsia="Franklin Gothic Book" w:cs="Franklin Gothic Book"/>
          <w:color w:val="0070C0"/>
        </w:rPr>
        <w:t xml:space="preserve"> des recommandations exploitables pour renforcer les divulgations et systèmes de divulgation, et assurer le suivi des recommandations des rapp</w:t>
      </w:r>
      <w:r w:rsidR="2A05E9D9" w:rsidRPr="001C761C">
        <w:rPr>
          <w:rFonts w:eastAsia="Franklin Gothic Book" w:cs="Franklin Gothic Book"/>
          <w:color w:val="0070C0"/>
        </w:rPr>
        <w:t>orts précédents.</w:t>
      </w:r>
    </w:p>
    <w:p w14:paraId="534B8235" w14:textId="5F39E5A5" w:rsidR="007B3313" w:rsidRPr="001C761C" w:rsidRDefault="0D239A69" w:rsidP="00D706E1">
      <w:pPr>
        <w:ind w:left="993"/>
        <w:rPr>
          <w:color w:val="D24228"/>
        </w:rPr>
      </w:pPr>
      <w:r w:rsidRPr="001C761C">
        <w:rPr>
          <w:b/>
          <w:bCs/>
          <w:color w:val="D24228"/>
        </w:rPr>
        <w:t>Conseil :</w:t>
      </w:r>
      <w:r w:rsidRPr="001C761C">
        <w:rPr>
          <w:color w:val="D24228"/>
        </w:rPr>
        <w:t xml:space="preserve"> le GMP doit préciser si le rapport doit fournir un </w:t>
      </w:r>
      <w:r w:rsidR="5A1E44EB" w:rsidRPr="001C761C">
        <w:rPr>
          <w:color w:val="D24228"/>
        </w:rPr>
        <w:t>éclairage</w:t>
      </w:r>
      <w:r w:rsidRPr="001C761C">
        <w:rPr>
          <w:color w:val="D24228"/>
        </w:rPr>
        <w:t xml:space="preserve"> ou une réponse aux recommandations de la Validation du pays. </w:t>
      </w:r>
    </w:p>
    <w:p w14:paraId="63245322" w14:textId="77777777" w:rsidR="00DE1CC9" w:rsidRPr="001C761C" w:rsidRDefault="00DE1CC9">
      <w:pPr>
        <w:widowControl/>
        <w:spacing w:after="0" w:line="240" w:lineRule="auto"/>
        <w:rPr>
          <w:rFonts w:ascii="Franklin Gothic Demi" w:eastAsia="Franklin Gothic Demi" w:hAnsi="Franklin Gothic Demi" w:cs="Franklin Gothic Demi"/>
          <w:color w:val="165B89"/>
          <w:sz w:val="32"/>
          <w:szCs w:val="32"/>
          <w:lang w:bidi="en-US"/>
        </w:rPr>
      </w:pPr>
      <w:bookmarkStart w:id="4" w:name="_Toc570390490"/>
      <w:r w:rsidRPr="001C761C">
        <w:rPr>
          <w:rFonts w:eastAsia="Franklin Gothic Demi" w:cs="Franklin Gothic Demi"/>
        </w:rPr>
        <w:br w:type="page"/>
      </w:r>
    </w:p>
    <w:p w14:paraId="43B644CD" w14:textId="79EF0F21" w:rsidR="0B0405EA" w:rsidRPr="001C761C" w:rsidRDefault="37C241FB" w:rsidP="00586340">
      <w:pPr>
        <w:pStyle w:val="Heading1"/>
        <w:numPr>
          <w:ilvl w:val="0"/>
          <w:numId w:val="18"/>
        </w:numPr>
        <w:suppressAutoHyphens/>
        <w:spacing w:before="360" w:line="276" w:lineRule="auto"/>
        <w:rPr>
          <w:rFonts w:ascii="Franklin Gothic Book" w:hAnsi="Franklin Gothic Book"/>
          <w:b/>
          <w:bCs/>
          <w:szCs w:val="28"/>
        </w:rPr>
      </w:pPr>
      <w:r w:rsidRPr="001C761C">
        <w:rPr>
          <w:rFonts w:ascii="Franklin Gothic Book" w:hAnsi="Franklin Gothic Book"/>
          <w:b/>
          <w:bCs/>
          <w:szCs w:val="28"/>
        </w:rPr>
        <w:lastRenderedPageBreak/>
        <w:t>C</w:t>
      </w:r>
      <w:r w:rsidR="1466A3A5" w:rsidRPr="001C761C">
        <w:rPr>
          <w:rFonts w:ascii="Franklin Gothic Book" w:hAnsi="Franklin Gothic Book"/>
          <w:b/>
          <w:bCs/>
          <w:szCs w:val="28"/>
        </w:rPr>
        <w:t>ycle de rapportage ITIE</w:t>
      </w:r>
      <w:bookmarkEnd w:id="4"/>
    </w:p>
    <w:p w14:paraId="314526E2" w14:textId="73B1A1B5" w:rsidR="064DA44D" w:rsidRPr="001C761C" w:rsidRDefault="7FEA6FC4" w:rsidP="2651BBB0">
      <w:pPr>
        <w:spacing w:before="240" w:after="240"/>
        <w:rPr>
          <w:rFonts w:eastAsia="Franklin Gothic Book" w:cs="Franklin Gothic Book"/>
        </w:rPr>
      </w:pPr>
      <w:r w:rsidRPr="001C761C">
        <w:rPr>
          <w:rFonts w:eastAsia="Franklin Gothic Book" w:cs="Franklin Gothic Book"/>
        </w:rPr>
        <w:t xml:space="preserve">Le processus de rapportage ITIE comporte six phases conceptuelles. Ces phases </w:t>
      </w:r>
      <w:r w:rsidR="528D8F01" w:rsidRPr="001C761C">
        <w:rPr>
          <w:rFonts w:eastAsia="Franklin Gothic Book" w:cs="Franklin Gothic Book"/>
        </w:rPr>
        <w:t>sont :</w:t>
      </w:r>
    </w:p>
    <w:p w14:paraId="514B5A9A" w14:textId="7EDBFB57" w:rsidR="0AD8D760" w:rsidRPr="001C761C" w:rsidRDefault="528D8F01" w:rsidP="00586340">
      <w:pPr>
        <w:pStyle w:val="ListParagraph0"/>
        <w:numPr>
          <w:ilvl w:val="0"/>
          <w:numId w:val="22"/>
        </w:numPr>
        <w:spacing w:before="240" w:after="240"/>
        <w:rPr>
          <w:rFonts w:eastAsia="Franklin Gothic Book" w:cs="Franklin Gothic Book"/>
        </w:rPr>
      </w:pPr>
      <w:r w:rsidRPr="001C761C">
        <w:rPr>
          <w:rFonts w:eastAsia="Franklin Gothic Book" w:cs="Franklin Gothic Book"/>
        </w:rPr>
        <w:t>Cadrage</w:t>
      </w:r>
    </w:p>
    <w:p w14:paraId="1B67B235" w14:textId="31F93038" w:rsidR="0AD8D760" w:rsidRPr="001C761C" w:rsidRDefault="528D8F01" w:rsidP="00586340">
      <w:pPr>
        <w:pStyle w:val="ListParagraph0"/>
        <w:numPr>
          <w:ilvl w:val="0"/>
          <w:numId w:val="22"/>
        </w:numPr>
        <w:spacing w:before="240" w:after="240"/>
        <w:rPr>
          <w:rFonts w:eastAsia="Franklin Gothic Book" w:cs="Franklin Gothic Book"/>
        </w:rPr>
      </w:pPr>
      <w:r w:rsidRPr="001C761C">
        <w:rPr>
          <w:rFonts w:eastAsia="Franklin Gothic Book" w:cs="Franklin Gothic Book"/>
        </w:rPr>
        <w:t>Collecte des données et analyse préliminaire</w:t>
      </w:r>
    </w:p>
    <w:p w14:paraId="1FF52C5C" w14:textId="51E5AD2E" w:rsidR="0AD8D760" w:rsidRPr="001C761C" w:rsidRDefault="528D8F01" w:rsidP="00586340">
      <w:pPr>
        <w:pStyle w:val="ListParagraph0"/>
        <w:numPr>
          <w:ilvl w:val="0"/>
          <w:numId w:val="22"/>
        </w:numPr>
        <w:spacing w:before="240" w:after="240"/>
        <w:rPr>
          <w:rFonts w:eastAsia="Franklin Gothic Book" w:cs="Franklin Gothic Book"/>
        </w:rPr>
      </w:pPr>
      <w:r w:rsidRPr="001C761C">
        <w:rPr>
          <w:rFonts w:eastAsia="Franklin Gothic Book" w:cs="Franklin Gothic Book"/>
        </w:rPr>
        <w:t>Assurance qualité des données</w:t>
      </w:r>
    </w:p>
    <w:p w14:paraId="64643851" w14:textId="05BBC628" w:rsidR="0AD8D760" w:rsidRPr="001C761C" w:rsidRDefault="528D8F01" w:rsidP="00586340">
      <w:pPr>
        <w:pStyle w:val="ListParagraph0"/>
        <w:numPr>
          <w:ilvl w:val="0"/>
          <w:numId w:val="22"/>
        </w:numPr>
        <w:spacing w:before="240" w:after="240"/>
        <w:rPr>
          <w:rFonts w:eastAsia="Franklin Gothic Book" w:cs="Franklin Gothic Book"/>
        </w:rPr>
      </w:pPr>
      <w:r w:rsidRPr="001C761C">
        <w:rPr>
          <w:rFonts w:eastAsia="Franklin Gothic Book" w:cs="Franklin Gothic Book"/>
        </w:rPr>
        <w:t xml:space="preserve">Analyse </w:t>
      </w:r>
      <w:r w:rsidR="6D831B03" w:rsidRPr="001C761C">
        <w:rPr>
          <w:rFonts w:eastAsia="Franklin Gothic Book" w:cs="Franklin Gothic Book"/>
        </w:rPr>
        <w:t xml:space="preserve">des écarts </w:t>
      </w:r>
      <w:r w:rsidRPr="001C761C">
        <w:rPr>
          <w:rFonts w:eastAsia="Franklin Gothic Book" w:cs="Franklin Gothic Book"/>
        </w:rPr>
        <w:t>par le GMP</w:t>
      </w:r>
    </w:p>
    <w:p w14:paraId="21AC14CA" w14:textId="24A1A9D4" w:rsidR="0EE03316" w:rsidRPr="001C761C" w:rsidRDefault="1B4723D5" w:rsidP="00586340">
      <w:pPr>
        <w:pStyle w:val="ListParagraph0"/>
        <w:numPr>
          <w:ilvl w:val="0"/>
          <w:numId w:val="22"/>
        </w:numPr>
        <w:spacing w:before="240" w:after="240"/>
        <w:rPr>
          <w:rFonts w:eastAsia="Franklin Gothic Book" w:cs="Franklin Gothic Book"/>
        </w:rPr>
      </w:pPr>
      <w:r w:rsidRPr="001C761C">
        <w:rPr>
          <w:rFonts w:eastAsia="Franklin Gothic Book" w:cs="Franklin Gothic Book"/>
        </w:rPr>
        <w:t>R</w:t>
      </w:r>
      <w:r w:rsidR="528D8F01" w:rsidRPr="001C761C">
        <w:rPr>
          <w:rFonts w:eastAsia="Franklin Gothic Book" w:cs="Franklin Gothic Book"/>
        </w:rPr>
        <w:t>apport</w:t>
      </w:r>
      <w:r w:rsidR="3D215169" w:rsidRPr="001C761C">
        <w:rPr>
          <w:rFonts w:eastAsia="Franklin Gothic Book" w:cs="Franklin Gothic Book"/>
        </w:rPr>
        <w:t>age</w:t>
      </w:r>
      <w:r w:rsidR="528D8F01" w:rsidRPr="001C761C">
        <w:rPr>
          <w:rFonts w:eastAsia="Franklin Gothic Book" w:cs="Franklin Gothic Book"/>
        </w:rPr>
        <w:t xml:space="preserve"> ITIE pour impact</w:t>
      </w:r>
    </w:p>
    <w:p w14:paraId="7EA701A3" w14:textId="0C9F0E6E" w:rsidR="788C778B" w:rsidRPr="001C761C" w:rsidRDefault="1793E10D" w:rsidP="47E02306">
      <w:pPr>
        <w:shd w:val="clear" w:color="auto" w:fill="FFFFFF" w:themeFill="background1"/>
        <w:spacing w:before="120" w:after="120" w:line="240" w:lineRule="auto"/>
        <w:rPr>
          <w:rFonts w:eastAsia="Franklin Gothic Book" w:cs="Franklin Gothic Book"/>
          <w:color w:val="000000" w:themeColor="text1"/>
        </w:rPr>
      </w:pPr>
      <w:r w:rsidRPr="001C761C">
        <w:rPr>
          <w:rFonts w:eastAsia="Franklin Gothic Book" w:cs="Franklin Gothic Book"/>
          <w:b/>
          <w:bCs/>
          <w:color w:val="000000" w:themeColor="text1"/>
        </w:rPr>
        <w:t>Figure</w:t>
      </w:r>
      <w:r w:rsidR="139FF245" w:rsidRPr="001C761C">
        <w:rPr>
          <w:rFonts w:eastAsia="Franklin Gothic Book" w:cs="Franklin Gothic Book"/>
          <w:b/>
          <w:bCs/>
          <w:color w:val="000000" w:themeColor="text1"/>
        </w:rPr>
        <w:t xml:space="preserve"> </w:t>
      </w:r>
      <w:r w:rsidR="226DFA0A" w:rsidRPr="001C761C">
        <w:rPr>
          <w:rFonts w:eastAsia="Franklin Gothic Book" w:cs="Franklin Gothic Book"/>
          <w:b/>
          <w:bCs/>
          <w:color w:val="000000" w:themeColor="text1"/>
        </w:rPr>
        <w:t>1</w:t>
      </w:r>
      <w:r w:rsidR="31523246" w:rsidRPr="001C761C">
        <w:rPr>
          <w:rFonts w:eastAsia="Franklin Gothic Book" w:cs="Franklin Gothic Book"/>
          <w:color w:val="000000" w:themeColor="text1"/>
        </w:rPr>
        <w:t xml:space="preserve"> </w:t>
      </w:r>
      <w:r w:rsidR="5703AF48" w:rsidRPr="001C761C">
        <w:rPr>
          <w:rFonts w:eastAsia="Franklin Gothic Book" w:cs="Franklin Gothic Book"/>
          <w:color w:val="000000" w:themeColor="text1"/>
        </w:rPr>
        <w:t xml:space="preserve">: </w:t>
      </w:r>
      <w:r w:rsidR="0301187F" w:rsidRPr="001C761C">
        <w:rPr>
          <w:rFonts w:eastAsia="Franklin Gothic Book" w:cs="Franklin Gothic Book"/>
          <w:color w:val="000000" w:themeColor="text1"/>
        </w:rPr>
        <w:t>C</w:t>
      </w:r>
      <w:r w:rsidR="5F6BCDEC" w:rsidRPr="001C761C">
        <w:rPr>
          <w:rFonts w:eastAsia="Franklin Gothic Book" w:cs="Franklin Gothic Book"/>
          <w:color w:val="000000" w:themeColor="text1"/>
        </w:rPr>
        <w:t>ycle</w:t>
      </w:r>
      <w:r w:rsidR="4E31B4F5" w:rsidRPr="001C761C">
        <w:rPr>
          <w:rFonts w:eastAsia="Franklin Gothic Book" w:cs="Franklin Gothic Book"/>
          <w:color w:val="000000" w:themeColor="text1"/>
        </w:rPr>
        <w:t xml:space="preserve"> de rapportage ITIE</w:t>
      </w:r>
      <w:r w:rsidR="37C241FB" w:rsidRPr="001C761C">
        <w:rPr>
          <w:rFonts w:eastAsia="Franklin Gothic Book" w:cs="Franklin Gothic Book"/>
          <w:color w:val="000000" w:themeColor="text1"/>
        </w:rPr>
        <w:t xml:space="preserve"> </w:t>
      </w:r>
      <w:r w:rsidR="788C778B" w:rsidRPr="001C761C">
        <w:br/>
      </w:r>
    </w:p>
    <w:p w14:paraId="37E38F85" w14:textId="3005A9A0" w:rsidR="00D706E1" w:rsidRPr="001C761C" w:rsidRDefault="00D706E1" w:rsidP="47E02306">
      <w:pPr>
        <w:shd w:val="clear" w:color="auto" w:fill="FFFFFF" w:themeFill="background1"/>
        <w:spacing w:before="120" w:after="120" w:line="240" w:lineRule="auto"/>
        <w:rPr>
          <w:rFonts w:eastAsia="Franklin Gothic Book" w:cs="Franklin Gothic Book"/>
        </w:rPr>
      </w:pPr>
      <w:r w:rsidRPr="001C761C">
        <w:rPr>
          <w:rFonts w:eastAsia="Calibri"/>
          <w:noProof/>
          <w:lang w:eastAsia="nb-NO"/>
        </w:rPr>
        <w:drawing>
          <wp:inline distT="0" distB="0" distL="0" distR="0" wp14:anchorId="64491D77" wp14:editId="4C126645">
            <wp:extent cx="5760085" cy="2655229"/>
            <wp:effectExtent l="0" t="0" r="0" b="24765"/>
            <wp:docPr id="74175390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8E78C7" w14:textId="60C670D5" w:rsidR="22F0C1C1" w:rsidRPr="001C761C" w:rsidRDefault="22F0C1C1" w:rsidP="47E02306">
      <w:pPr>
        <w:shd w:val="clear" w:color="auto" w:fill="FFFFFF" w:themeFill="background1"/>
        <w:spacing w:before="120" w:after="120" w:line="240" w:lineRule="auto"/>
        <w:rPr>
          <w:i/>
          <w:iCs/>
        </w:rPr>
      </w:pPr>
      <w:r w:rsidRPr="001C761C">
        <w:rPr>
          <w:rFonts w:eastAsia="Franklin Gothic Book" w:cs="Franklin Gothic Book"/>
          <w:i/>
          <w:iCs/>
        </w:rPr>
        <w:t>Ces phases peuvent se chevaucher et il peut y avoir des itérations entre elles.</w:t>
      </w:r>
    </w:p>
    <w:p w14:paraId="185882DF" w14:textId="6A06B0DB" w:rsidR="0B0405EA" w:rsidRPr="001C761C" w:rsidRDefault="37C241FB" w:rsidP="00586340">
      <w:pPr>
        <w:pStyle w:val="Heading2"/>
        <w:numPr>
          <w:ilvl w:val="0"/>
          <w:numId w:val="9"/>
        </w:numPr>
        <w:suppressAutoHyphens/>
        <w:spacing w:before="480" w:line="276" w:lineRule="auto"/>
        <w:ind w:left="380" w:hanging="380"/>
        <w:rPr>
          <w:bCs/>
          <w:szCs w:val="26"/>
        </w:rPr>
      </w:pPr>
      <w:bookmarkStart w:id="5" w:name="_Toc1401535249"/>
      <w:r w:rsidRPr="001C761C">
        <w:rPr>
          <w:bCs/>
          <w:szCs w:val="26"/>
        </w:rPr>
        <w:t xml:space="preserve">Phase </w:t>
      </w:r>
      <w:r w:rsidR="3166B3FF" w:rsidRPr="001C761C">
        <w:rPr>
          <w:bCs/>
          <w:szCs w:val="26"/>
        </w:rPr>
        <w:t>1</w:t>
      </w:r>
      <w:r w:rsidR="00D706E1" w:rsidRPr="001C761C">
        <w:rPr>
          <w:bCs/>
          <w:szCs w:val="26"/>
        </w:rPr>
        <w:t> :</w:t>
      </w:r>
      <w:r w:rsidR="634E68E4" w:rsidRPr="001C761C">
        <w:rPr>
          <w:bCs/>
          <w:szCs w:val="26"/>
        </w:rPr>
        <w:t xml:space="preserve"> Cadrage</w:t>
      </w:r>
      <w:bookmarkEnd w:id="5"/>
    </w:p>
    <w:p w14:paraId="7CF2B0A5" w14:textId="6B84A276" w:rsidR="6D7E8DB0" w:rsidRPr="001C761C" w:rsidRDefault="4E92A297" w:rsidP="003C4703">
      <w:pPr>
        <w:shd w:val="clear" w:color="auto" w:fill="FFFFFF" w:themeFill="background1"/>
        <w:suppressAutoHyphens/>
        <w:autoSpaceDE w:val="0"/>
        <w:autoSpaceDN w:val="0"/>
        <w:adjustRightInd w:val="0"/>
        <w:spacing w:before="120" w:after="120" w:line="276" w:lineRule="auto"/>
        <w:rPr>
          <w:rFonts w:eastAsia="Calibri"/>
          <w:lang w:eastAsia="nb-NO"/>
        </w:rPr>
      </w:pPr>
      <w:r w:rsidRPr="001C761C">
        <w:rPr>
          <w:rFonts w:eastAsia="Calibri"/>
          <w:b/>
          <w:bCs/>
          <w:lang w:eastAsia="nb-NO"/>
        </w:rPr>
        <w:t>Objectif</w:t>
      </w:r>
      <w:r w:rsidR="34FB50AF" w:rsidRPr="001C761C">
        <w:rPr>
          <w:rFonts w:eastAsia="Calibri"/>
          <w:b/>
          <w:bCs/>
          <w:lang w:eastAsia="nb-NO"/>
        </w:rPr>
        <w:t xml:space="preserve"> </w:t>
      </w:r>
      <w:r w:rsidRPr="001C761C">
        <w:rPr>
          <w:rFonts w:eastAsia="Calibri"/>
          <w:b/>
          <w:bCs/>
          <w:lang w:eastAsia="nb-NO"/>
        </w:rPr>
        <w:t xml:space="preserve">: </w:t>
      </w:r>
      <w:r w:rsidR="17462528" w:rsidRPr="001C761C">
        <w:rPr>
          <w:rFonts w:eastAsia="Calibri"/>
          <w:lang w:eastAsia="nb-NO"/>
        </w:rPr>
        <w:t>Dans la</w:t>
      </w:r>
      <w:r w:rsidR="7EB14E9E" w:rsidRPr="001C761C">
        <w:rPr>
          <w:rFonts w:eastAsia="Calibri"/>
          <w:lang w:eastAsia="nb-NO"/>
        </w:rPr>
        <w:t xml:space="preserve"> phase</w:t>
      </w:r>
      <w:r w:rsidRPr="001C761C">
        <w:rPr>
          <w:rFonts w:eastAsia="Calibri"/>
          <w:lang w:eastAsia="nb-NO"/>
        </w:rPr>
        <w:t xml:space="preserve"> de cadrage</w:t>
      </w:r>
      <w:r w:rsidR="4315FD9E" w:rsidRPr="001C761C">
        <w:rPr>
          <w:rFonts w:eastAsia="Calibri"/>
          <w:lang w:eastAsia="nb-NO"/>
        </w:rPr>
        <w:t xml:space="preserve">, l’Entité doit aider le GMP à </w:t>
      </w:r>
      <w:r w:rsidRPr="001C761C">
        <w:rPr>
          <w:rFonts w:eastAsia="Calibri"/>
          <w:lang w:eastAsia="nb-NO"/>
        </w:rPr>
        <w:t xml:space="preserve">identifier ce que les rapports ITIE doivent couvrir afin de respecter </w:t>
      </w:r>
      <w:r w:rsidR="012378A1" w:rsidRPr="001C761C">
        <w:rPr>
          <w:rFonts w:eastAsia="Calibri"/>
          <w:lang w:eastAsia="nb-NO"/>
        </w:rPr>
        <w:t xml:space="preserve">à la fois </w:t>
      </w:r>
      <w:r w:rsidRPr="001C761C">
        <w:rPr>
          <w:rFonts w:eastAsia="Calibri"/>
          <w:lang w:eastAsia="nb-NO"/>
        </w:rPr>
        <w:t xml:space="preserve">les exigences de la Norme ITIE et les objectifs du GMP. </w:t>
      </w:r>
      <w:r w:rsidR="0CF0985F" w:rsidRPr="001C761C">
        <w:rPr>
          <w:rFonts w:eastAsia="Calibri"/>
          <w:lang w:eastAsia="nb-NO"/>
        </w:rPr>
        <w:t>L’étude de cadrage</w:t>
      </w:r>
      <w:r w:rsidR="47A730A1" w:rsidRPr="001C761C">
        <w:rPr>
          <w:rFonts w:eastAsia="Calibri"/>
          <w:lang w:eastAsia="nb-NO"/>
        </w:rPr>
        <w:t xml:space="preserve"> jette les bases </w:t>
      </w:r>
      <w:r w:rsidR="4A7DA835" w:rsidRPr="001C761C">
        <w:rPr>
          <w:rFonts w:eastAsia="Calibri"/>
          <w:lang w:eastAsia="nb-NO"/>
        </w:rPr>
        <w:t>pour</w:t>
      </w:r>
      <w:r w:rsidR="47A730A1" w:rsidRPr="001C761C">
        <w:rPr>
          <w:rFonts w:eastAsia="Calibri"/>
          <w:lang w:eastAsia="nb-NO"/>
        </w:rPr>
        <w:t xml:space="preserve"> la production </w:t>
      </w:r>
      <w:r w:rsidR="57C023A6" w:rsidRPr="001C761C">
        <w:rPr>
          <w:rFonts w:eastAsia="Calibri"/>
          <w:lang w:eastAsia="nb-NO"/>
        </w:rPr>
        <w:t>de données</w:t>
      </w:r>
      <w:r w:rsidR="47A730A1" w:rsidRPr="001C761C">
        <w:rPr>
          <w:rFonts w:eastAsia="Calibri"/>
          <w:lang w:eastAsia="nb-NO"/>
        </w:rPr>
        <w:t xml:space="preserve"> ponctuel</w:t>
      </w:r>
      <w:r w:rsidR="49B11582" w:rsidRPr="001C761C">
        <w:rPr>
          <w:rFonts w:eastAsia="Calibri"/>
          <w:lang w:eastAsia="nb-NO"/>
        </w:rPr>
        <w:t>le</w:t>
      </w:r>
      <w:r w:rsidR="47A730A1" w:rsidRPr="001C761C">
        <w:rPr>
          <w:rFonts w:eastAsia="Calibri"/>
          <w:lang w:eastAsia="nb-NO"/>
        </w:rPr>
        <w:t>s, compl</w:t>
      </w:r>
      <w:r w:rsidR="6B2D9213" w:rsidRPr="001C761C">
        <w:rPr>
          <w:rFonts w:eastAsia="Calibri"/>
          <w:lang w:eastAsia="nb-NO"/>
        </w:rPr>
        <w:t>ète</w:t>
      </w:r>
      <w:r w:rsidR="47A730A1" w:rsidRPr="001C761C">
        <w:rPr>
          <w:rFonts w:eastAsia="Calibri"/>
          <w:lang w:eastAsia="nb-NO"/>
        </w:rPr>
        <w:t>s et fiables</w:t>
      </w:r>
      <w:r w:rsidR="6575AE1B" w:rsidRPr="001C761C">
        <w:rPr>
          <w:rFonts w:eastAsia="Calibri"/>
          <w:lang w:eastAsia="nb-NO"/>
        </w:rPr>
        <w:t xml:space="preserve"> pour le rapportage ITIE.</w:t>
      </w:r>
    </w:p>
    <w:p w14:paraId="722E0067" w14:textId="77777777" w:rsidR="0005473E" w:rsidRPr="001C761C" w:rsidRDefault="4E92A297" w:rsidP="003C4703">
      <w:pPr>
        <w:shd w:val="clear" w:color="auto" w:fill="FFFFFF" w:themeFill="background1"/>
        <w:suppressAutoHyphens/>
        <w:autoSpaceDE w:val="0"/>
        <w:autoSpaceDN w:val="0"/>
        <w:adjustRightInd w:val="0"/>
        <w:spacing w:before="120" w:after="120" w:line="276" w:lineRule="auto"/>
        <w:rPr>
          <w:rFonts w:eastAsia="Calibri"/>
          <w:b/>
          <w:bCs/>
          <w:lang w:eastAsia="nb-NO"/>
        </w:rPr>
      </w:pPr>
      <w:r w:rsidRPr="001C761C">
        <w:rPr>
          <w:rFonts w:eastAsia="Calibri"/>
          <w:lang w:eastAsia="nb-NO"/>
        </w:rPr>
        <w:t xml:space="preserve">Le cadrage implique </w:t>
      </w:r>
      <w:r w:rsidR="656544E0" w:rsidRPr="001C761C">
        <w:rPr>
          <w:rFonts w:eastAsia="Calibri"/>
          <w:lang w:eastAsia="nb-NO"/>
        </w:rPr>
        <w:t>typiqu</w:t>
      </w:r>
      <w:r w:rsidRPr="001C761C">
        <w:rPr>
          <w:rFonts w:eastAsia="Calibri"/>
          <w:lang w:eastAsia="nb-NO"/>
        </w:rPr>
        <w:t xml:space="preserve">ement </w:t>
      </w:r>
      <w:r w:rsidR="7A81B729" w:rsidRPr="001C761C">
        <w:rPr>
          <w:rFonts w:eastAsia="Calibri"/>
          <w:lang w:eastAsia="nb-NO"/>
        </w:rPr>
        <w:t xml:space="preserve">l’examen des informations sur les recettes et autres que </w:t>
      </w:r>
      <w:r w:rsidRPr="001C761C">
        <w:rPr>
          <w:rFonts w:eastAsia="Calibri"/>
          <w:lang w:eastAsia="nb-NO"/>
        </w:rPr>
        <w:t>les recettes de l</w:t>
      </w:r>
      <w:r w:rsidR="34509CF5" w:rsidRPr="001C761C">
        <w:rPr>
          <w:rFonts w:eastAsia="Calibri"/>
          <w:lang w:eastAsia="nb-NO"/>
        </w:rPr>
        <w:t>’</w:t>
      </w:r>
      <w:r w:rsidRPr="001C761C">
        <w:rPr>
          <w:rFonts w:eastAsia="Calibri"/>
          <w:lang w:eastAsia="nb-NO"/>
        </w:rPr>
        <w:t xml:space="preserve">État, </w:t>
      </w:r>
      <w:r w:rsidR="04A921AA" w:rsidRPr="001C761C">
        <w:rPr>
          <w:rFonts w:eastAsia="Calibri"/>
          <w:lang w:eastAsia="nb-NO"/>
        </w:rPr>
        <w:t>tout en</w:t>
      </w:r>
      <w:r w:rsidRPr="001C761C">
        <w:rPr>
          <w:rFonts w:eastAsia="Calibri"/>
          <w:lang w:eastAsia="nb-NO"/>
        </w:rPr>
        <w:t xml:space="preserve"> clarifi</w:t>
      </w:r>
      <w:r w:rsidR="7058DD2B" w:rsidRPr="001C761C">
        <w:rPr>
          <w:rFonts w:eastAsia="Calibri"/>
          <w:lang w:eastAsia="nb-NO"/>
        </w:rPr>
        <w:t>ant</w:t>
      </w:r>
      <w:r w:rsidRPr="001C761C">
        <w:rPr>
          <w:rFonts w:eastAsia="Calibri"/>
          <w:lang w:eastAsia="nb-NO"/>
        </w:rPr>
        <w:t xml:space="preserve"> la période fiscale à </w:t>
      </w:r>
      <w:r w:rsidR="79D0C713" w:rsidRPr="001C761C">
        <w:rPr>
          <w:rFonts w:eastAsia="Calibri"/>
          <w:lang w:eastAsia="nb-NO"/>
        </w:rPr>
        <w:t>couvrir.</w:t>
      </w:r>
      <w:r w:rsidR="5FEAE62A" w:rsidRPr="001C761C">
        <w:rPr>
          <w:rFonts w:eastAsia="Calibri"/>
          <w:lang w:eastAsia="nb-NO"/>
        </w:rPr>
        <w:t xml:space="preserve"> </w:t>
      </w:r>
      <w:r w:rsidR="5CC6677D" w:rsidRPr="001C761C">
        <w:rPr>
          <w:rFonts w:eastAsia="Calibri"/>
          <w:lang w:eastAsia="nb-NO"/>
        </w:rPr>
        <w:t xml:space="preserve">Le niveau de détail </w:t>
      </w:r>
      <w:r w:rsidR="3C483BB9" w:rsidRPr="001C761C">
        <w:rPr>
          <w:rFonts w:eastAsia="Calibri"/>
          <w:lang w:eastAsia="nb-NO"/>
        </w:rPr>
        <w:t>exigé</w:t>
      </w:r>
      <w:r w:rsidR="5CC6677D" w:rsidRPr="001C761C">
        <w:rPr>
          <w:rFonts w:eastAsia="Calibri"/>
          <w:lang w:eastAsia="nb-NO"/>
        </w:rPr>
        <w:t xml:space="preserve"> pendant le cadrage dépend de la compréhension </w:t>
      </w:r>
      <w:r w:rsidR="54E0AF5C" w:rsidRPr="001C761C">
        <w:rPr>
          <w:rFonts w:eastAsia="Calibri"/>
          <w:lang w:eastAsia="nb-NO"/>
        </w:rPr>
        <w:t xml:space="preserve">qu’a le GMP </w:t>
      </w:r>
      <w:r w:rsidR="5CC6677D" w:rsidRPr="001C761C">
        <w:rPr>
          <w:rFonts w:eastAsia="Calibri"/>
          <w:lang w:eastAsia="nb-NO"/>
        </w:rPr>
        <w:t>du secteur extractif</w:t>
      </w:r>
      <w:r w:rsidR="7D4F68DA" w:rsidRPr="001C761C">
        <w:rPr>
          <w:rFonts w:eastAsia="Calibri"/>
          <w:lang w:eastAsia="nb-NO"/>
        </w:rPr>
        <w:t>, qui devrait s’accroître avec le temps, réduisant les efforts</w:t>
      </w:r>
      <w:r w:rsidR="5CC6677D" w:rsidRPr="001C761C">
        <w:rPr>
          <w:rFonts w:eastAsia="Calibri"/>
          <w:lang w:eastAsia="nb-NO"/>
        </w:rPr>
        <w:t xml:space="preserve"> nécessaire</w:t>
      </w:r>
      <w:r w:rsidR="4AE8B9CF" w:rsidRPr="001C761C">
        <w:rPr>
          <w:rFonts w:eastAsia="Calibri"/>
          <w:lang w:eastAsia="nb-NO"/>
        </w:rPr>
        <w:t>s</w:t>
      </w:r>
      <w:r w:rsidR="5CC6677D" w:rsidRPr="001C761C">
        <w:rPr>
          <w:rFonts w:eastAsia="Calibri"/>
          <w:lang w:eastAsia="nb-NO"/>
        </w:rPr>
        <w:t xml:space="preserve"> pour le</w:t>
      </w:r>
      <w:r w:rsidR="17C7B3E6" w:rsidRPr="001C761C">
        <w:rPr>
          <w:rFonts w:eastAsia="Calibri"/>
          <w:lang w:eastAsia="nb-NO"/>
        </w:rPr>
        <w:t>s futurs exercices de cadrage.</w:t>
      </w:r>
    </w:p>
    <w:p w14:paraId="7E06D1CB" w14:textId="0F6D60FA" w:rsidR="5ECE6C92" w:rsidRPr="001C761C" w:rsidRDefault="13BC3684" w:rsidP="003C4703">
      <w:pPr>
        <w:shd w:val="clear" w:color="auto" w:fill="FFFFFF" w:themeFill="background1"/>
        <w:suppressAutoHyphens/>
        <w:autoSpaceDE w:val="0"/>
        <w:autoSpaceDN w:val="0"/>
        <w:adjustRightInd w:val="0"/>
        <w:spacing w:before="120" w:after="120" w:line="276" w:lineRule="auto"/>
        <w:rPr>
          <w:rFonts w:eastAsia="Franklin Gothic Book" w:cs="Franklin Gothic Book"/>
          <w:color w:val="000000" w:themeColor="text1"/>
        </w:rPr>
      </w:pPr>
      <w:r w:rsidRPr="001C761C">
        <w:rPr>
          <w:rFonts w:eastAsia="Franklin Gothic Book" w:cs="Franklin Gothic Book"/>
          <w:color w:val="000000" w:themeColor="text1"/>
        </w:rPr>
        <w:t>La phase de cadrage</w:t>
      </w:r>
      <w:r w:rsidR="40A3AF89" w:rsidRPr="001C761C">
        <w:rPr>
          <w:rFonts w:eastAsia="Franklin Gothic Book" w:cs="Franklin Gothic Book"/>
          <w:color w:val="000000" w:themeColor="text1"/>
        </w:rPr>
        <w:t xml:space="preserve"> devrait prendre en considération</w:t>
      </w:r>
      <w:r w:rsidRPr="001C761C">
        <w:rPr>
          <w:rFonts w:eastAsia="Franklin Gothic Book" w:cs="Franklin Gothic Book"/>
          <w:color w:val="000000" w:themeColor="text1"/>
        </w:rPr>
        <w:t xml:space="preserve"> :</w:t>
      </w:r>
    </w:p>
    <w:p w14:paraId="614DE9D9" w14:textId="28B3CB8E" w:rsidR="00E9560E" w:rsidRPr="001C761C" w:rsidRDefault="7E931379" w:rsidP="00586340">
      <w:pPr>
        <w:pStyle w:val="ListParagraph0"/>
        <w:widowControl/>
        <w:numPr>
          <w:ilvl w:val="0"/>
          <w:numId w:val="8"/>
        </w:numPr>
        <w:shd w:val="clear" w:color="auto" w:fill="FFFFFF"/>
        <w:tabs>
          <w:tab w:val="left" w:pos="709"/>
        </w:tabs>
        <w:spacing w:before="120" w:after="120" w:line="276" w:lineRule="auto"/>
        <w:contextualSpacing w:val="0"/>
        <w:rPr>
          <w:color w:val="000000" w:themeColor="text1"/>
        </w:rPr>
      </w:pPr>
      <w:r w:rsidRPr="001C761C">
        <w:rPr>
          <w:color w:val="000000" w:themeColor="text1"/>
        </w:rPr>
        <w:t xml:space="preserve">Les développements pertinents dans le secteur extractif et les questions de gouvernance du secteur au sens large ; </w:t>
      </w:r>
    </w:p>
    <w:p w14:paraId="3F6B246B" w14:textId="7C8BF738" w:rsidR="7E931379" w:rsidRPr="001C761C" w:rsidRDefault="7E931379" w:rsidP="00586340">
      <w:pPr>
        <w:pStyle w:val="ListParagraph0"/>
        <w:widowControl/>
        <w:numPr>
          <w:ilvl w:val="0"/>
          <w:numId w:val="8"/>
        </w:numPr>
        <w:shd w:val="clear" w:color="auto" w:fill="FFFFFF"/>
        <w:tabs>
          <w:tab w:val="left" w:pos="709"/>
        </w:tabs>
        <w:spacing w:before="120" w:after="120" w:line="276" w:lineRule="auto"/>
        <w:contextualSpacing w:val="0"/>
        <w:rPr>
          <w:rFonts w:eastAsia="Franklin Gothic Book" w:cs="Franklin Gothic Book"/>
          <w:color w:val="000000" w:themeColor="text1"/>
        </w:rPr>
      </w:pPr>
      <w:r w:rsidRPr="001C761C">
        <w:rPr>
          <w:color w:val="000000" w:themeColor="text1"/>
        </w:rPr>
        <w:t xml:space="preserve">Les recommandations passées issues des rapports ITIE, des rapports thématiques </w:t>
      </w:r>
      <w:r w:rsidR="00794184" w:rsidRPr="001C761C">
        <w:rPr>
          <w:color w:val="000000" w:themeColor="text1"/>
        </w:rPr>
        <w:t>et/</w:t>
      </w:r>
      <w:r w:rsidRPr="001C761C">
        <w:rPr>
          <w:color w:val="000000" w:themeColor="text1"/>
        </w:rPr>
        <w:t>ou de la Validation.</w:t>
      </w:r>
    </w:p>
    <w:p w14:paraId="127F24A3" w14:textId="77777777" w:rsidR="00D706E1" w:rsidRPr="001C761C" w:rsidRDefault="00D706E1" w:rsidP="0038669C">
      <w:pPr>
        <w:suppressAutoHyphens/>
        <w:spacing w:before="120" w:after="120"/>
        <w:rPr>
          <w:rFonts w:eastAsia="Franklin Gothic Book" w:cs="Franklin Gothic Book"/>
          <w:b/>
          <w:bCs/>
          <w:color w:val="000000" w:themeColor="text1"/>
        </w:rPr>
      </w:pPr>
    </w:p>
    <w:p w14:paraId="238D988E" w14:textId="4CF94955" w:rsidR="3F95047D" w:rsidRPr="001C761C" w:rsidRDefault="3F95047D" w:rsidP="0038669C">
      <w:pPr>
        <w:suppressAutoHyphens/>
        <w:spacing w:before="120" w:after="120"/>
        <w:rPr>
          <w:rFonts w:eastAsia="Franklin Gothic Book" w:cs="Franklin Gothic Book"/>
          <w:b/>
          <w:bCs/>
          <w:color w:val="000000" w:themeColor="text1"/>
        </w:rPr>
      </w:pPr>
      <w:r w:rsidRPr="001C761C">
        <w:rPr>
          <w:rFonts w:eastAsia="Franklin Gothic Book" w:cs="Franklin Gothic Book"/>
          <w:b/>
          <w:bCs/>
          <w:color w:val="000000" w:themeColor="text1"/>
        </w:rPr>
        <w:lastRenderedPageBreak/>
        <w:t xml:space="preserve">Il est attendu de l’Entité qu’elle </w:t>
      </w:r>
      <w:r w:rsidR="07405188" w:rsidRPr="001C761C">
        <w:rPr>
          <w:rFonts w:eastAsia="Franklin Gothic Book" w:cs="Franklin Gothic Book"/>
          <w:b/>
          <w:bCs/>
          <w:color w:val="000000" w:themeColor="text1"/>
        </w:rPr>
        <w:t>:</w:t>
      </w:r>
    </w:p>
    <w:p w14:paraId="47E04AC1" w14:textId="261FBD28" w:rsidR="07405188" w:rsidRPr="001C761C" w:rsidRDefault="07405188" w:rsidP="00586340">
      <w:pPr>
        <w:pStyle w:val="ListParagraph0"/>
        <w:widowControl/>
        <w:numPr>
          <w:ilvl w:val="1"/>
          <w:numId w:val="30"/>
        </w:numPr>
        <w:spacing w:before="240" w:after="240" w:line="240" w:lineRule="auto"/>
        <w:ind w:left="851" w:hanging="851"/>
        <w:rPr>
          <w:rFonts w:eastAsia="Franklin Gothic Book" w:cs="Franklin Gothic Book"/>
          <w:color w:val="0070C0"/>
        </w:rPr>
      </w:pPr>
      <w:r w:rsidRPr="001C761C">
        <w:rPr>
          <w:rFonts w:eastAsia="Franklin Gothic Book" w:cs="Franklin Gothic Book"/>
          <w:b/>
          <w:color w:val="0070C0"/>
        </w:rPr>
        <w:t>Examine les informations contextuelles pertinentes</w:t>
      </w:r>
      <w:r w:rsidRPr="001C761C">
        <w:rPr>
          <w:rFonts w:eastAsia="Franklin Gothic Book" w:cs="Franklin Gothic Book"/>
          <w:color w:val="0070C0"/>
        </w:rPr>
        <w:t xml:space="preserve"> : </w:t>
      </w:r>
      <w:r w:rsidR="5D461756" w:rsidRPr="001C761C">
        <w:rPr>
          <w:rFonts w:eastAsia="Franklin Gothic Book" w:cs="Franklin Gothic Book"/>
          <w:color w:val="0070C0"/>
        </w:rPr>
        <w:t>P</w:t>
      </w:r>
      <w:r w:rsidRPr="001C761C">
        <w:rPr>
          <w:rFonts w:eastAsia="Franklin Gothic Book" w:cs="Franklin Gothic Book"/>
          <w:color w:val="0070C0"/>
        </w:rPr>
        <w:t>asser en revue les dispositifs de gouvernance, les politiques fiscales, les études sur les divulgations systématiques, le travail de cadrage préliminaire, les rapports exis</w:t>
      </w:r>
      <w:r w:rsidR="282B97DF" w:rsidRPr="001C761C">
        <w:rPr>
          <w:rFonts w:eastAsia="Franklin Gothic Book" w:cs="Franklin Gothic Book"/>
          <w:color w:val="0070C0"/>
        </w:rPr>
        <w:t>t</w:t>
      </w:r>
      <w:r w:rsidRPr="001C761C">
        <w:rPr>
          <w:rFonts w:eastAsia="Franklin Gothic Book" w:cs="Franklin Gothic Book"/>
          <w:color w:val="0070C0"/>
        </w:rPr>
        <w:t>ants des gouvernements et des entrep</w:t>
      </w:r>
      <w:r w:rsidR="3AE336B5" w:rsidRPr="001C761C">
        <w:rPr>
          <w:rFonts w:eastAsia="Franklin Gothic Book" w:cs="Franklin Gothic Book"/>
          <w:color w:val="0070C0"/>
        </w:rPr>
        <w:t xml:space="preserve">rises, et les conclusions </w:t>
      </w:r>
      <w:r w:rsidR="79F99DD2" w:rsidRPr="001C761C">
        <w:rPr>
          <w:rFonts w:eastAsia="Franklin Gothic Book" w:cs="Franklin Gothic Book"/>
          <w:color w:val="0070C0"/>
        </w:rPr>
        <w:t>et recommandations des rapports ITIE et Validations antérieures. (Voir l’Annexe A pour une liste de documents pertinents).</w:t>
      </w:r>
    </w:p>
    <w:p w14:paraId="073B87E4" w14:textId="260CD981" w:rsidR="6A3A5BC4" w:rsidRPr="001C761C" w:rsidRDefault="6A3A5BC4" w:rsidP="6A3A5BC4">
      <w:pPr>
        <w:pStyle w:val="ListParagraph0"/>
        <w:widowControl/>
        <w:spacing w:before="240" w:after="240" w:line="240" w:lineRule="auto"/>
        <w:ind w:left="851" w:hanging="851"/>
        <w:rPr>
          <w:rFonts w:eastAsia="Franklin Gothic Book" w:cs="Franklin Gothic Book"/>
          <w:color w:val="0070C0"/>
        </w:rPr>
      </w:pPr>
    </w:p>
    <w:p w14:paraId="570B7ACB" w14:textId="14E0DAC3" w:rsidR="00386515" w:rsidRPr="001C761C" w:rsidRDefault="00D706E1" w:rsidP="00D706E1">
      <w:pPr>
        <w:pStyle w:val="ListParagraph0"/>
        <w:ind w:left="993"/>
        <w:rPr>
          <w:color w:val="D24228"/>
        </w:rPr>
      </w:pPr>
      <w:r w:rsidRPr="001C761C">
        <w:rPr>
          <w:b/>
          <w:bCs/>
          <w:noProof/>
          <w:color w:val="D24228"/>
        </w:rPr>
        <w:drawing>
          <wp:anchor distT="0" distB="0" distL="114300" distR="114300" simplePos="0" relativeHeight="251668492" behindDoc="0" locked="0" layoutInCell="1" allowOverlap="1" wp14:anchorId="4E517047" wp14:editId="579BFD33">
            <wp:simplePos x="0" y="0"/>
            <wp:positionH relativeFrom="column">
              <wp:posOffset>0</wp:posOffset>
            </wp:positionH>
            <wp:positionV relativeFrom="paragraph">
              <wp:posOffset>58420</wp:posOffset>
            </wp:positionV>
            <wp:extent cx="443865" cy="443865"/>
            <wp:effectExtent l="0" t="0" r="0" b="635"/>
            <wp:wrapSquare wrapText="bothSides"/>
            <wp:docPr id="304630956"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1138E3F4" w:rsidRPr="001C761C">
        <w:rPr>
          <w:b/>
          <w:bCs/>
          <w:color w:val="D24228"/>
        </w:rPr>
        <w:t>Conseil :</w:t>
      </w:r>
      <w:r w:rsidR="1138E3F4" w:rsidRPr="001C761C">
        <w:rPr>
          <w:color w:val="D24228"/>
        </w:rPr>
        <w:t xml:space="preserve"> le GMP peut décider </w:t>
      </w:r>
      <w:r w:rsidR="00C14A0C" w:rsidRPr="001C761C">
        <w:rPr>
          <w:color w:val="D24228"/>
        </w:rPr>
        <w:t>d’inclure</w:t>
      </w:r>
      <w:r w:rsidR="1138E3F4" w:rsidRPr="001C761C">
        <w:rPr>
          <w:color w:val="D24228"/>
        </w:rPr>
        <w:t xml:space="preserve"> les éléments encouragés de la Norme</w:t>
      </w:r>
      <w:r w:rsidR="00C14A0C" w:rsidRPr="001C761C">
        <w:rPr>
          <w:color w:val="D24228"/>
        </w:rPr>
        <w:t xml:space="preserve"> ITIE</w:t>
      </w:r>
      <w:r w:rsidR="1138E3F4" w:rsidRPr="001C761C">
        <w:rPr>
          <w:color w:val="D24228"/>
        </w:rPr>
        <w:t>, tels que l’Exigence 3.4</w:t>
      </w:r>
      <w:r w:rsidR="6F5EB268" w:rsidRPr="001C761C">
        <w:rPr>
          <w:color w:val="D24228"/>
        </w:rPr>
        <w:t xml:space="preserve"> sur les émissions de gaz à effet de serre et l’Exigence 4.10.c sur les coûts des projets, dans le périmètre du rapportage.</w:t>
      </w:r>
    </w:p>
    <w:p w14:paraId="0CE1D12E" w14:textId="2DD95835" w:rsidR="00DE49AC" w:rsidRPr="001C761C" w:rsidDel="00C40207" w:rsidRDefault="00DE49AC" w:rsidP="6A3A5BC4">
      <w:pPr>
        <w:pStyle w:val="ListParagraph0"/>
        <w:rPr>
          <w:rFonts w:eastAsia="Franklin Gothic Book"/>
          <w:color w:val="4471C4"/>
        </w:rPr>
      </w:pPr>
    </w:p>
    <w:p w14:paraId="320FFE8C" w14:textId="2A6DE3EF" w:rsidR="00D706E1" w:rsidRPr="001C761C" w:rsidRDefault="79F99DD2" w:rsidP="00586340">
      <w:pPr>
        <w:pStyle w:val="ListParagraph0"/>
        <w:widowControl/>
        <w:numPr>
          <w:ilvl w:val="1"/>
          <w:numId w:val="30"/>
        </w:numPr>
        <w:spacing w:before="240" w:after="240" w:line="240" w:lineRule="auto"/>
        <w:ind w:left="851" w:hanging="851"/>
        <w:contextualSpacing w:val="0"/>
        <w:rPr>
          <w:color w:val="0070C0"/>
        </w:rPr>
      </w:pPr>
      <w:r w:rsidRPr="001C761C">
        <w:rPr>
          <w:rFonts w:eastAsia="Franklin Gothic Book" w:cs="Franklin Gothic Book"/>
          <w:b/>
          <w:color w:val="0070C0"/>
        </w:rPr>
        <w:t>Assiste</w:t>
      </w:r>
      <w:r w:rsidR="3A77ECDC" w:rsidRPr="001C761C">
        <w:rPr>
          <w:rFonts w:eastAsia="Franklin Gothic Book" w:cs="Franklin Gothic Book"/>
          <w:b/>
          <w:color w:val="0070C0"/>
        </w:rPr>
        <w:t xml:space="preserve"> le GMP sur les questions clés de gouvernance qu’il souhaite aborder</w:t>
      </w:r>
      <w:r w:rsidR="3A77ECDC" w:rsidRPr="001C761C">
        <w:rPr>
          <w:rFonts w:eastAsia="Franklin Gothic Book" w:cs="Franklin Gothic Book"/>
          <w:color w:val="0070C0"/>
        </w:rPr>
        <w:t xml:space="preserve"> : Sur la base de l’examen du plan de travail </w:t>
      </w:r>
      <w:r w:rsidR="3A77ECDC" w:rsidRPr="001C761C">
        <w:rPr>
          <w:color w:val="0070C0"/>
        </w:rPr>
        <w:t xml:space="preserve">actuel et des discussions avec les parties prenantes clés, identifier les priorités nationales clés à aborder dans le processus de rapportage et identifier les données et les documents nécessaires pour </w:t>
      </w:r>
      <w:r w:rsidR="0D948B81" w:rsidRPr="001C761C">
        <w:rPr>
          <w:color w:val="0070C0"/>
        </w:rPr>
        <w:t>répondre à</w:t>
      </w:r>
      <w:r w:rsidR="3A77ECDC" w:rsidRPr="001C761C">
        <w:rPr>
          <w:color w:val="0070C0"/>
        </w:rPr>
        <w:t xml:space="preserve"> ces priorités et respecter les exigences de divulgation de l</w:t>
      </w:r>
      <w:r w:rsidR="59320E38" w:rsidRPr="001C761C">
        <w:rPr>
          <w:color w:val="0070C0"/>
        </w:rPr>
        <w:t>’</w:t>
      </w:r>
      <w:r w:rsidR="3A77ECDC" w:rsidRPr="001C761C">
        <w:rPr>
          <w:color w:val="0070C0"/>
        </w:rPr>
        <w:t>ITIE.</w:t>
      </w:r>
    </w:p>
    <w:p w14:paraId="1EB1D2DD" w14:textId="17DF6B4A" w:rsidR="00D706E1" w:rsidRPr="001C761C" w:rsidRDefault="114564EF" w:rsidP="00586340">
      <w:pPr>
        <w:pStyle w:val="ListParagraph0"/>
        <w:widowControl/>
        <w:numPr>
          <w:ilvl w:val="1"/>
          <w:numId w:val="30"/>
        </w:numPr>
        <w:spacing w:before="240" w:after="240" w:line="240" w:lineRule="auto"/>
        <w:ind w:left="851" w:hanging="851"/>
        <w:rPr>
          <w:color w:val="0070C0"/>
        </w:rPr>
      </w:pPr>
      <w:r w:rsidRPr="001C761C">
        <w:rPr>
          <w:b/>
          <w:bCs/>
          <w:color w:val="0070C0"/>
        </w:rPr>
        <w:t>Identifie les entités responsables :</w:t>
      </w:r>
      <w:r w:rsidRPr="001C761C">
        <w:rPr>
          <w:color w:val="0070C0"/>
        </w:rPr>
        <w:t xml:space="preserve"> Déterminer les agences gouvernementales et les entreprises responsables de la production, de la collecte ou de la conservation des informations </w:t>
      </w:r>
      <w:r w:rsidR="4B135231" w:rsidRPr="001C761C">
        <w:rPr>
          <w:color w:val="0070C0"/>
        </w:rPr>
        <w:t>exigées</w:t>
      </w:r>
      <w:r w:rsidRPr="001C761C">
        <w:rPr>
          <w:color w:val="0070C0"/>
        </w:rPr>
        <w:t>.</w:t>
      </w:r>
      <w:r w:rsidR="00D706E1" w:rsidRPr="001C761C">
        <w:rPr>
          <w:color w:val="0070C0"/>
        </w:rPr>
        <w:br/>
      </w:r>
    </w:p>
    <w:p w14:paraId="4E065718" w14:textId="1EC3898D" w:rsidR="00D706E1" w:rsidRPr="001C761C" w:rsidRDefault="114564EF" w:rsidP="00586340">
      <w:pPr>
        <w:pStyle w:val="ListParagraph0"/>
        <w:widowControl/>
        <w:numPr>
          <w:ilvl w:val="1"/>
          <w:numId w:val="30"/>
        </w:numPr>
        <w:spacing w:before="240" w:after="240" w:line="240" w:lineRule="auto"/>
        <w:ind w:left="851" w:hanging="851"/>
        <w:rPr>
          <w:color w:val="0070C0"/>
        </w:rPr>
      </w:pPr>
      <w:r w:rsidRPr="001C761C">
        <w:rPr>
          <w:b/>
          <w:bCs/>
          <w:color w:val="0070C0"/>
        </w:rPr>
        <w:t>Évalue la disponibilité des informations pour le public :</w:t>
      </w:r>
      <w:r w:rsidRPr="001C761C">
        <w:rPr>
          <w:color w:val="0070C0"/>
        </w:rPr>
        <w:t xml:space="preserve"> Examiner</w:t>
      </w:r>
      <w:r w:rsidR="30780546" w:rsidRPr="001C761C">
        <w:rPr>
          <w:color w:val="0070C0"/>
        </w:rPr>
        <w:t xml:space="preserve"> </w:t>
      </w:r>
      <w:r w:rsidRPr="001C761C">
        <w:rPr>
          <w:color w:val="0070C0"/>
        </w:rPr>
        <w:t xml:space="preserve">les données déjà rendues publiques par les agences gouvernementales et les entreprises, </w:t>
      </w:r>
      <w:r w:rsidR="002912FB" w:rsidRPr="001C761C">
        <w:rPr>
          <w:color w:val="0070C0"/>
        </w:rPr>
        <w:t>dont</w:t>
      </w:r>
      <w:r w:rsidRPr="001C761C">
        <w:rPr>
          <w:color w:val="0070C0"/>
        </w:rPr>
        <w:t xml:space="preserve"> le format et la périodicité de la divulgation, et explorer </w:t>
      </w:r>
      <w:r w:rsidR="40463BAD" w:rsidRPr="001C761C">
        <w:rPr>
          <w:color w:val="0070C0"/>
        </w:rPr>
        <w:t>des pistes</w:t>
      </w:r>
      <w:r w:rsidRPr="001C761C">
        <w:rPr>
          <w:color w:val="0070C0"/>
        </w:rPr>
        <w:t xml:space="preserve"> pour </w:t>
      </w:r>
      <w:r w:rsidR="07338B9E" w:rsidRPr="001C761C">
        <w:rPr>
          <w:color w:val="0070C0"/>
        </w:rPr>
        <w:t>élargir</w:t>
      </w:r>
      <w:r w:rsidRPr="001C761C">
        <w:rPr>
          <w:color w:val="0070C0"/>
        </w:rPr>
        <w:t xml:space="preserve"> l</w:t>
      </w:r>
      <w:r w:rsidR="0D736BB6" w:rsidRPr="001C761C">
        <w:rPr>
          <w:color w:val="0070C0"/>
        </w:rPr>
        <w:t>es</w:t>
      </w:r>
      <w:r w:rsidRPr="001C761C">
        <w:rPr>
          <w:color w:val="0070C0"/>
        </w:rPr>
        <w:t xml:space="preserve"> divulgation</w:t>
      </w:r>
      <w:r w:rsidR="69B72AD2" w:rsidRPr="001C761C">
        <w:rPr>
          <w:color w:val="0070C0"/>
        </w:rPr>
        <w:t>s</w:t>
      </w:r>
      <w:r w:rsidRPr="001C761C">
        <w:rPr>
          <w:color w:val="0070C0"/>
        </w:rPr>
        <w:t>.</w:t>
      </w:r>
      <w:r w:rsidR="00D706E1" w:rsidRPr="001C761C">
        <w:rPr>
          <w:color w:val="0070C0"/>
        </w:rPr>
        <w:br/>
      </w:r>
    </w:p>
    <w:p w14:paraId="687B7F8C" w14:textId="0335C84B" w:rsidR="00D706E1" w:rsidRPr="001C761C" w:rsidRDefault="114564EF" w:rsidP="00586340">
      <w:pPr>
        <w:pStyle w:val="ListParagraph0"/>
        <w:widowControl/>
        <w:numPr>
          <w:ilvl w:val="1"/>
          <w:numId w:val="30"/>
        </w:numPr>
        <w:spacing w:before="240" w:after="240" w:line="240" w:lineRule="auto"/>
        <w:ind w:left="851" w:hanging="851"/>
        <w:rPr>
          <w:color w:val="0070C0"/>
        </w:rPr>
      </w:pPr>
      <w:r w:rsidRPr="001C761C">
        <w:rPr>
          <w:rFonts w:eastAsia="Franklin Gothic Book" w:cs="Franklin Gothic Book"/>
          <w:b/>
          <w:bCs/>
          <w:color w:val="0070C0"/>
        </w:rPr>
        <w:t>Évalue l</w:t>
      </w:r>
      <w:r w:rsidR="6E3ABFDB" w:rsidRPr="001C761C">
        <w:rPr>
          <w:rFonts w:eastAsia="Franklin Gothic Book" w:cs="Franklin Gothic Book"/>
          <w:b/>
          <w:bCs/>
          <w:color w:val="0070C0"/>
        </w:rPr>
        <w:t>’</w:t>
      </w:r>
      <w:r w:rsidRPr="001C761C">
        <w:rPr>
          <w:rFonts w:eastAsia="Franklin Gothic Book" w:cs="Franklin Gothic Book"/>
          <w:b/>
          <w:bCs/>
          <w:color w:val="0070C0"/>
        </w:rPr>
        <w:t xml:space="preserve">exhaustivité et la ventilation des données : </w:t>
      </w:r>
      <w:r w:rsidRPr="001C761C">
        <w:rPr>
          <w:rFonts w:eastAsia="Franklin Gothic Book" w:cs="Franklin Gothic Book"/>
          <w:color w:val="0070C0"/>
        </w:rPr>
        <w:t>Examine</w:t>
      </w:r>
      <w:r w:rsidR="0EEBD425" w:rsidRPr="001C761C">
        <w:rPr>
          <w:rFonts w:eastAsia="Franklin Gothic Book" w:cs="Franklin Gothic Book"/>
          <w:color w:val="0070C0"/>
        </w:rPr>
        <w:t>r</w:t>
      </w:r>
      <w:r w:rsidRPr="001C761C">
        <w:rPr>
          <w:rFonts w:eastAsia="Franklin Gothic Book" w:cs="Franklin Gothic Book"/>
          <w:color w:val="0070C0"/>
        </w:rPr>
        <w:t xml:space="preserve"> la ponctualité des données, leur exhaustivité et leur niveau de ventilation par rapport à la Norme ITIE. </w:t>
      </w:r>
      <w:r w:rsidR="34240165" w:rsidRPr="001C761C">
        <w:rPr>
          <w:rFonts w:eastAsia="Franklin Gothic Book" w:cs="Franklin Gothic Book"/>
          <w:color w:val="0070C0"/>
        </w:rPr>
        <w:t>S’</w:t>
      </w:r>
      <w:r w:rsidRPr="001C761C">
        <w:rPr>
          <w:rFonts w:eastAsia="Franklin Gothic Book" w:cs="Franklin Gothic Book"/>
          <w:color w:val="0070C0"/>
        </w:rPr>
        <w:t>il existe plusieurs sources publiques pour les mêmes données, évalue</w:t>
      </w:r>
      <w:r w:rsidR="230E88E3" w:rsidRPr="001C761C">
        <w:rPr>
          <w:rFonts w:eastAsia="Franklin Gothic Book" w:cs="Franklin Gothic Book"/>
          <w:color w:val="0070C0"/>
        </w:rPr>
        <w:t>r</w:t>
      </w:r>
      <w:r w:rsidRPr="001C761C">
        <w:rPr>
          <w:rFonts w:eastAsia="Franklin Gothic Book" w:cs="Franklin Gothic Book"/>
          <w:color w:val="0070C0"/>
        </w:rPr>
        <w:t xml:space="preserve"> si les données sont cohérentes et comparables.</w:t>
      </w:r>
      <w:r w:rsidR="00D706E1" w:rsidRPr="001C761C">
        <w:rPr>
          <w:rFonts w:eastAsia="Franklin Gothic Book" w:cs="Franklin Gothic Book"/>
          <w:color w:val="0070C0"/>
        </w:rPr>
        <w:br/>
      </w:r>
    </w:p>
    <w:p w14:paraId="10FF5031" w14:textId="0DCD06D1" w:rsidR="00D706E1" w:rsidRPr="001C761C" w:rsidRDefault="114564EF" w:rsidP="00586340">
      <w:pPr>
        <w:pStyle w:val="ListParagraph0"/>
        <w:widowControl/>
        <w:numPr>
          <w:ilvl w:val="1"/>
          <w:numId w:val="30"/>
        </w:numPr>
        <w:spacing w:before="240" w:after="240" w:line="240" w:lineRule="auto"/>
        <w:ind w:left="851" w:hanging="851"/>
        <w:rPr>
          <w:color w:val="0070C0"/>
        </w:rPr>
      </w:pPr>
      <w:r w:rsidRPr="001C761C">
        <w:rPr>
          <w:rFonts w:eastAsia="Franklin Gothic Book" w:cs="Franklin Gothic Book"/>
          <w:b/>
          <w:bCs/>
          <w:color w:val="0070C0"/>
        </w:rPr>
        <w:t>Conv</w:t>
      </w:r>
      <w:r w:rsidR="5F656C00" w:rsidRPr="001C761C">
        <w:rPr>
          <w:rFonts w:eastAsia="Franklin Gothic Book" w:cs="Franklin Gothic Book"/>
          <w:b/>
          <w:bCs/>
          <w:color w:val="0070C0"/>
        </w:rPr>
        <w:t>ienne</w:t>
      </w:r>
      <w:r w:rsidRPr="001C761C">
        <w:rPr>
          <w:rFonts w:eastAsia="Franklin Gothic Book" w:cs="Franklin Gothic Book"/>
          <w:b/>
          <w:bCs/>
          <w:color w:val="0070C0"/>
        </w:rPr>
        <w:t xml:space="preserve"> de mécanismes d</w:t>
      </w:r>
      <w:r w:rsidR="41DDD01D" w:rsidRPr="001C761C">
        <w:rPr>
          <w:rFonts w:eastAsia="Franklin Gothic Book" w:cs="Franklin Gothic Book"/>
          <w:b/>
          <w:bCs/>
          <w:color w:val="0070C0"/>
        </w:rPr>
        <w:t>’</w:t>
      </w:r>
      <w:r w:rsidRPr="001C761C">
        <w:rPr>
          <w:rFonts w:eastAsia="Franklin Gothic Book" w:cs="Franklin Gothic Book"/>
          <w:b/>
          <w:bCs/>
          <w:color w:val="0070C0"/>
        </w:rPr>
        <w:t xml:space="preserve">assurance de la qualité des données : </w:t>
      </w:r>
      <w:r w:rsidRPr="001C761C">
        <w:rPr>
          <w:rFonts w:eastAsia="Franklin Gothic Book" w:cs="Franklin Gothic Book"/>
          <w:color w:val="0070C0"/>
        </w:rPr>
        <w:t>En consultation avec le GMP, conven</w:t>
      </w:r>
      <w:r w:rsidR="343F257D" w:rsidRPr="001C761C">
        <w:rPr>
          <w:rFonts w:eastAsia="Franklin Gothic Book" w:cs="Franklin Gothic Book"/>
          <w:color w:val="0070C0"/>
        </w:rPr>
        <w:t>ir</w:t>
      </w:r>
      <w:r w:rsidRPr="001C761C">
        <w:rPr>
          <w:rFonts w:eastAsia="Franklin Gothic Book" w:cs="Franklin Gothic Book"/>
          <w:color w:val="0070C0"/>
        </w:rPr>
        <w:t xml:space="preserve"> des types d</w:t>
      </w:r>
      <w:r w:rsidR="00C134EE" w:rsidRPr="001C761C">
        <w:rPr>
          <w:rFonts w:eastAsia="Franklin Gothic Book" w:cs="Franklin Gothic Book"/>
          <w:color w:val="0070C0"/>
        </w:rPr>
        <w:t>’</w:t>
      </w:r>
      <w:r w:rsidRPr="001C761C">
        <w:rPr>
          <w:rFonts w:eastAsia="Franklin Gothic Book" w:cs="Franklin Gothic Book"/>
          <w:color w:val="0070C0"/>
        </w:rPr>
        <w:t xml:space="preserve">assurances nécessaires pour garantir que les données divulguées répondent à des normes de qualité acceptables, y compris </w:t>
      </w:r>
      <w:r w:rsidR="4859E4C6" w:rsidRPr="001C761C">
        <w:rPr>
          <w:rFonts w:eastAsia="Franklin Gothic Book" w:cs="Franklin Gothic Book"/>
          <w:color w:val="0070C0"/>
        </w:rPr>
        <w:t xml:space="preserve">par </w:t>
      </w:r>
      <w:r w:rsidRPr="001C761C">
        <w:rPr>
          <w:rFonts w:eastAsia="Franklin Gothic Book" w:cs="Franklin Gothic Book"/>
          <w:color w:val="0070C0"/>
        </w:rPr>
        <w:t>l</w:t>
      </w:r>
      <w:r w:rsidR="00C134EE" w:rsidRPr="001C761C">
        <w:rPr>
          <w:rFonts w:eastAsia="Franklin Gothic Book" w:cs="Franklin Gothic Book"/>
          <w:color w:val="0070C0"/>
        </w:rPr>
        <w:t>’</w:t>
      </w:r>
      <w:r w:rsidRPr="001C761C">
        <w:rPr>
          <w:rFonts w:eastAsia="Franklin Gothic Book" w:cs="Franklin Gothic Book"/>
          <w:color w:val="0070C0"/>
        </w:rPr>
        <w:t>examen des procédures d</w:t>
      </w:r>
      <w:r w:rsidR="685D54E5" w:rsidRPr="001C761C">
        <w:rPr>
          <w:rFonts w:eastAsia="Franklin Gothic Book" w:cs="Franklin Gothic Book"/>
          <w:color w:val="0070C0"/>
        </w:rPr>
        <w:t>’</w:t>
      </w:r>
      <w:r w:rsidRPr="001C761C">
        <w:rPr>
          <w:rFonts w:eastAsia="Franklin Gothic Book" w:cs="Franklin Gothic Book"/>
          <w:color w:val="0070C0"/>
        </w:rPr>
        <w:t>audit.</w:t>
      </w:r>
      <w:r w:rsidR="00D706E1" w:rsidRPr="001C761C">
        <w:rPr>
          <w:rFonts w:eastAsia="Franklin Gothic Book" w:cs="Franklin Gothic Book"/>
          <w:color w:val="0070C0"/>
        </w:rPr>
        <w:br/>
      </w:r>
    </w:p>
    <w:p w14:paraId="3167EC8E" w14:textId="729C0009" w:rsidR="3EEA41BC" w:rsidRPr="001C761C" w:rsidRDefault="3EEA41BC" w:rsidP="00586340">
      <w:pPr>
        <w:pStyle w:val="ListParagraph0"/>
        <w:widowControl/>
        <w:numPr>
          <w:ilvl w:val="1"/>
          <w:numId w:val="30"/>
        </w:numPr>
        <w:spacing w:before="240" w:after="240" w:line="240" w:lineRule="auto"/>
        <w:ind w:left="851" w:hanging="851"/>
        <w:rPr>
          <w:color w:val="0070C0"/>
        </w:rPr>
      </w:pPr>
      <w:r w:rsidRPr="001C761C">
        <w:rPr>
          <w:rFonts w:eastAsia="Franklin Gothic Book" w:cs="Franklin Gothic Book"/>
          <w:b/>
          <w:bCs/>
          <w:color w:val="0070C0"/>
        </w:rPr>
        <w:t>Pour les données sur les recettes, l’Entité doit :</w:t>
      </w:r>
      <w:r w:rsidR="00D706E1" w:rsidRPr="001C761C">
        <w:rPr>
          <w:rFonts w:eastAsia="Franklin Gothic Book" w:cs="Franklin Gothic Book"/>
          <w:b/>
          <w:bCs/>
          <w:color w:val="0070C0"/>
        </w:rPr>
        <w:br/>
      </w:r>
    </w:p>
    <w:p w14:paraId="484F99B5" w14:textId="158B4C5E" w:rsidR="00F10021"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rFonts w:eastAsia="Calibri"/>
          <w:color w:val="0070C0"/>
          <w:lang w:eastAsia="nb-NO"/>
        </w:rPr>
        <w:t>Obtenir une liste des paiements perçus par les agences gouvernementales pour l</w:t>
      </w:r>
      <w:r w:rsidR="5A4A4CC3" w:rsidRPr="001C761C">
        <w:rPr>
          <w:rFonts w:eastAsia="Calibri"/>
          <w:color w:val="0070C0"/>
          <w:lang w:eastAsia="nb-NO"/>
        </w:rPr>
        <w:t>’</w:t>
      </w:r>
      <w:r w:rsidRPr="001C761C">
        <w:rPr>
          <w:rFonts w:eastAsia="Calibri"/>
          <w:color w:val="0070C0"/>
          <w:lang w:eastAsia="nb-NO"/>
        </w:rPr>
        <w:t xml:space="preserve">année fiscale examinée ;  </w:t>
      </w:r>
      <w:r w:rsidR="00D706E1" w:rsidRPr="001C761C">
        <w:rPr>
          <w:rFonts w:eastAsia="Calibri"/>
          <w:color w:val="0070C0"/>
          <w:lang w:eastAsia="nb-NO"/>
        </w:rPr>
        <w:br/>
      </w:r>
    </w:p>
    <w:p w14:paraId="1063D02C" w14:textId="1BFD6CF8" w:rsidR="00F10021"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color w:val="0070C0"/>
        </w:rPr>
        <w:t xml:space="preserve">Obtenir </w:t>
      </w:r>
      <w:r w:rsidR="0055272B" w:rsidRPr="001C761C">
        <w:rPr>
          <w:color w:val="0070C0"/>
        </w:rPr>
        <w:t xml:space="preserve">des informations sur </w:t>
      </w:r>
      <w:r w:rsidRPr="001C761C">
        <w:rPr>
          <w:color w:val="0070C0"/>
        </w:rPr>
        <w:t>une liste des permis, licences, droits et contrats d</w:t>
      </w:r>
      <w:r w:rsidR="52D449DC" w:rsidRPr="001C761C">
        <w:rPr>
          <w:color w:val="0070C0"/>
        </w:rPr>
        <w:t>’</w:t>
      </w:r>
      <w:r w:rsidRPr="001C761C">
        <w:rPr>
          <w:color w:val="0070C0"/>
        </w:rPr>
        <w:t xml:space="preserve">extraction actifs ; </w:t>
      </w:r>
      <w:r w:rsidR="00D706E1" w:rsidRPr="001C761C">
        <w:rPr>
          <w:color w:val="0070C0"/>
        </w:rPr>
        <w:br/>
      </w:r>
    </w:p>
    <w:p w14:paraId="6354AB72" w14:textId="644A301F" w:rsidR="00F10021"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color w:val="0070C0"/>
        </w:rPr>
        <w:t xml:space="preserve">Recouper les paiements effectués par les entreprises avec la liste des permis actifs ; </w:t>
      </w:r>
      <w:r w:rsidR="00D706E1" w:rsidRPr="001C761C">
        <w:rPr>
          <w:color w:val="0070C0"/>
        </w:rPr>
        <w:br/>
      </w:r>
    </w:p>
    <w:p w14:paraId="11D26588" w14:textId="0D2500CA" w:rsidR="00F10021"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color w:val="0070C0"/>
        </w:rPr>
        <w:t>Établir l</w:t>
      </w:r>
      <w:r w:rsidR="07715097" w:rsidRPr="001C761C">
        <w:rPr>
          <w:color w:val="0070C0"/>
        </w:rPr>
        <w:t>’</w:t>
      </w:r>
      <w:r w:rsidRPr="001C761C">
        <w:rPr>
          <w:color w:val="0070C0"/>
        </w:rPr>
        <w:t>importance/significativité des recettes dans le secteur extractif sur la base des seuils convenus par le GMP</w:t>
      </w:r>
      <w:r w:rsidR="1A8D4042" w:rsidRPr="001C761C">
        <w:rPr>
          <w:color w:val="0070C0"/>
        </w:rPr>
        <w:t xml:space="preserve"> </w:t>
      </w:r>
      <w:r w:rsidRPr="001C761C">
        <w:rPr>
          <w:color w:val="0070C0"/>
        </w:rPr>
        <w:t>et documenter les options envisagées</w:t>
      </w:r>
      <w:r w:rsidR="0D21191F" w:rsidRPr="001C761C">
        <w:rPr>
          <w:color w:val="0070C0"/>
        </w:rPr>
        <w:t xml:space="preserve"> </w:t>
      </w:r>
      <w:r w:rsidR="217C688D" w:rsidRPr="001C761C">
        <w:rPr>
          <w:color w:val="0070C0"/>
        </w:rPr>
        <w:t>;</w:t>
      </w:r>
      <w:r w:rsidR="00D706E1" w:rsidRPr="001C761C">
        <w:rPr>
          <w:color w:val="0070C0"/>
        </w:rPr>
        <w:br/>
      </w:r>
    </w:p>
    <w:p w14:paraId="30AFC0E6" w14:textId="5F9BEB98" w:rsidR="00F10021"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color w:val="0070C0"/>
        </w:rPr>
        <w:t>Examiner les paiements significatifs effectués par des entreprises sans permis, licences, droits ou contrats extractifs actifs et évaluer la pertinence de leur inclusion dans le périmètre de rapportage ;</w:t>
      </w:r>
      <w:r w:rsidR="00D706E1" w:rsidRPr="001C761C">
        <w:rPr>
          <w:color w:val="0070C0"/>
        </w:rPr>
        <w:br/>
      </w:r>
    </w:p>
    <w:p w14:paraId="6E49A36B" w14:textId="7BAA187B" w:rsidR="00F10021"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color w:val="0070C0"/>
        </w:rPr>
        <w:t>Établir les entreprises significatives et les entités gouvernementales sur la base des seuils d</w:t>
      </w:r>
      <w:r w:rsidR="37E2429D" w:rsidRPr="001C761C">
        <w:rPr>
          <w:color w:val="0070C0"/>
        </w:rPr>
        <w:t>’</w:t>
      </w:r>
      <w:r w:rsidRPr="001C761C">
        <w:rPr>
          <w:color w:val="0070C0"/>
        </w:rPr>
        <w:t>importance/significativité convenus par le GMP ;</w:t>
      </w:r>
      <w:r w:rsidR="00D706E1" w:rsidRPr="001C761C">
        <w:rPr>
          <w:color w:val="0070C0"/>
        </w:rPr>
        <w:br/>
      </w:r>
    </w:p>
    <w:p w14:paraId="15B9779E" w14:textId="4AFD30E5" w:rsidR="3FB7C8E0" w:rsidRPr="001C761C" w:rsidRDefault="3FB7C8E0" w:rsidP="00586340">
      <w:pPr>
        <w:pStyle w:val="ListParagraph0"/>
        <w:numPr>
          <w:ilvl w:val="2"/>
          <w:numId w:val="30"/>
        </w:numPr>
        <w:suppressAutoHyphens/>
        <w:spacing w:before="120" w:after="120" w:line="276" w:lineRule="auto"/>
        <w:ind w:left="1701"/>
        <w:rPr>
          <w:rFonts w:eastAsia="Calibri"/>
          <w:color w:val="0070C0"/>
          <w:lang w:eastAsia="nb-NO"/>
        </w:rPr>
      </w:pPr>
      <w:r w:rsidRPr="001C761C">
        <w:rPr>
          <w:color w:val="0070C0"/>
        </w:rPr>
        <w:t>S</w:t>
      </w:r>
      <w:r w:rsidR="38047626" w:rsidRPr="001C761C">
        <w:rPr>
          <w:color w:val="0070C0"/>
        </w:rPr>
        <w:t>’</w:t>
      </w:r>
      <w:r w:rsidRPr="001C761C">
        <w:rPr>
          <w:color w:val="0070C0"/>
        </w:rPr>
        <w:t>assurer que les données systématiquement divulguées respectent les Exigences 4.7 sur la ventilation et 4.9 sur la qualité des données.</w:t>
      </w:r>
    </w:p>
    <w:p w14:paraId="0DD16C85" w14:textId="6DB72A2F" w:rsidR="00251E29" w:rsidRPr="001C761C" w:rsidRDefault="00D706E1" w:rsidP="00251E29">
      <w:pPr>
        <w:suppressAutoHyphens/>
        <w:spacing w:before="120" w:after="120" w:line="276" w:lineRule="auto"/>
        <w:contextualSpacing/>
        <w:rPr>
          <w:rFonts w:eastAsia="Franklin Gothic Book" w:cs="Franklin Gothic Book"/>
          <w:b/>
          <w:bCs/>
          <w:color w:val="0070C0"/>
        </w:rPr>
      </w:pPr>
      <w:r w:rsidRPr="001C761C">
        <w:rPr>
          <w:rFonts w:eastAsia="Franklin Gothic Book" w:cs="Franklin Gothic Book"/>
          <w:b/>
          <w:bCs/>
          <w:noProof/>
          <w:color w:val="0070C0"/>
        </w:rPr>
        <mc:AlternateContent>
          <mc:Choice Requires="wps">
            <w:drawing>
              <wp:anchor distT="0" distB="0" distL="114300" distR="114300" simplePos="0" relativeHeight="251658243" behindDoc="1" locked="0" layoutInCell="1" allowOverlap="1" wp14:anchorId="089A842A" wp14:editId="7BCB1694">
                <wp:simplePos x="0" y="0"/>
                <wp:positionH relativeFrom="column">
                  <wp:posOffset>-908050</wp:posOffset>
                </wp:positionH>
                <wp:positionV relativeFrom="paragraph">
                  <wp:posOffset>41726</wp:posOffset>
                </wp:positionV>
                <wp:extent cx="6956425" cy="3119215"/>
                <wp:effectExtent l="0" t="0" r="3175" b="5080"/>
                <wp:wrapNone/>
                <wp:docPr id="1156953830" name="Rectangle 2"/>
                <wp:cNvGraphicFramePr/>
                <a:graphic xmlns:a="http://schemas.openxmlformats.org/drawingml/2006/main">
                  <a:graphicData uri="http://schemas.microsoft.com/office/word/2010/wordprocessingShape">
                    <wps:wsp>
                      <wps:cNvSpPr/>
                      <wps:spPr>
                        <a:xfrm>
                          <a:off x="0" y="0"/>
                          <a:ext cx="6956425" cy="311921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E815" id="Rectangle 2" o:spid="_x0000_s1026" style="position:absolute;margin-left:-71.5pt;margin-top:3.3pt;width:547.75pt;height:245.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0wviQIAAIMFAAAOAAAAZHJzL2Uyb0RvYy54bWysVMFu2zAMvQ/YPwi6r7azpGuCOkWQIsOA&#13;&#10;ri3WDj0rshQbkEVNUuJkXz9Kcpy263YYdpFFkXwkn0leXu1bRXbCugZ0SYuznBKhOVSN3pT0++Pq&#13;&#10;wwUlzjNdMQValPQgHL2av3932ZmZGEENqhKWIIh2s86UtPbezLLM8Vq0zJ2BERqVEmzLPIp2k1WW&#13;&#10;dYjeqmyU5+dZB7YyFrhwDl+vk5LOI76Ugvs7KZ3wRJUUc/PxtPFchzObX7LZxjJTN7xPg/1DFi1r&#13;&#10;NAYdoK6ZZ2Rrm9+g2oZbcCD9GYc2AykbLmINWE2Rv6rmoWZGxFqQHGcGmtz/g+W3uwdzb5GGzriZ&#13;&#10;w2uoYi9tG76YH9lHsg4DWWLvCcfH8+nkfDyaUMJR97EopqNiEujMTu7GOv9ZQEvCpaQW/0Ykie1u&#13;&#10;nE+mR5MQzYFqqlWjVBRCB4ilsmTH8N+tN0V0Vdv2K1TpbTrJ8/gHMWRsmGAeE3iBpHTA0xCQU9Dw&#13;&#10;kp3qjTd/UCLYKf1NSNJUWOEoRhyQU1DGudA+JeNqVon0XPwxlwgYkCXGH7B7gJdFHrFTlr19cBWx&#13;&#10;kwfn/G+JJefBI0YG7QfnttFg3wJQWFUfOdkfSUrUBJbWUB3uLbGQ5sgZvmrw194w5++ZxcHBEcNl&#13;&#10;4O/wkAq6kkJ/o6QG+/Ot92CP/YxaSjocxJK6H1tmBSXqi8ZOnxbjcZjcKIwnn0Yo2Oea9XON3rZL&#13;&#10;wH4pcO0YHq/B3qvjVVpon3BnLEJUVDHNMXZJubdHYenTgsCtw8ViEc1wWg3zN/rB8AAeWA2t+7h/&#13;&#10;Ytb0/e1xNG7hOLRs9qrNk23w1LDYepBNnIETrz3fOOmxifutFFbJczlanXbn/BcAAAD//wMAUEsD&#13;&#10;BBQABgAIAAAAIQDPYs5q5gAAAA8BAAAPAAAAZHJzL2Rvd25yZXYueG1sTI9BT4QwEIXvJv6HZky8&#13;&#10;7ZbFpS4sw8as2Xjy4EpMvBU6ApG2SMuC/9560sskLzPz3vvyw6J7dqHRddYgbNYRMDK1VZ1pEMrX&#13;&#10;02oHzHlplOytIYRvcnAorq9ymSk7mxe6nH3DgolxmURovR8yzl3dkpZubQcyYfdhRy19kGPD1Sjn&#13;&#10;YK57HkeR4Fp2JiS0cqBjS/XnedIIcbkk8fx8St/ey+opEtPXMSaBeHuzPO7DeNgD87T4vw/4ZQj9&#13;&#10;oQjFKjsZ5ViPsNps7wKRRxACWDhIkzgBViFs0/sd8CLn/zmKHwAAAP//AwBQSwECLQAUAAYACAAA&#13;&#10;ACEAtoM4kv4AAADhAQAAEwAAAAAAAAAAAAAAAAAAAAAAW0NvbnRlbnRfVHlwZXNdLnhtbFBLAQIt&#13;&#10;ABQABgAIAAAAIQA4/SH/1gAAAJQBAAALAAAAAAAAAAAAAAAAAC8BAABfcmVscy8ucmVsc1BLAQIt&#13;&#10;ABQABgAIAAAAIQD7z0wviQIAAIMFAAAOAAAAAAAAAAAAAAAAAC4CAABkcnMvZTJvRG9jLnhtbFBL&#13;&#10;AQItABQABgAIAAAAIQDPYs5q5gAAAA8BAAAPAAAAAAAAAAAAAAAAAOMEAABkcnMvZG93bnJldi54&#13;&#10;bWxQSwUGAAAAAAQABADzAAAA9gUAAAAA&#13;&#10;" fillcolor="#f2f2f2 [3052]" stroked="f" strokeweight="1pt"/>
            </w:pict>
          </mc:Fallback>
        </mc:AlternateContent>
      </w:r>
      <w:r w:rsidR="5A666F23" w:rsidRPr="001C761C">
        <w:rPr>
          <w:rFonts w:eastAsia="Franklin Gothic Book" w:cs="Franklin Gothic Book"/>
          <w:b/>
          <w:bCs/>
          <w:color w:val="0070C0"/>
        </w:rPr>
        <w:t xml:space="preserve"> </w:t>
      </w:r>
    </w:p>
    <w:p w14:paraId="749A8A07" w14:textId="44CFA9F0" w:rsidR="5A666F23" w:rsidRPr="001C761C" w:rsidRDefault="20110C44" w:rsidP="00251E29">
      <w:pPr>
        <w:suppressAutoHyphens/>
        <w:spacing w:before="120" w:after="120" w:line="276" w:lineRule="auto"/>
        <w:contextualSpacing/>
        <w:rPr>
          <w:rFonts w:eastAsia="Calibri"/>
          <w:b/>
          <w:bCs/>
          <w:color w:val="0070C0"/>
          <w:lang w:eastAsia="nb-NO"/>
        </w:rPr>
      </w:pPr>
      <w:r w:rsidRPr="001C761C">
        <w:rPr>
          <w:rFonts w:eastAsia="Calibri"/>
          <w:b/>
          <w:bCs/>
          <w:color w:val="0070C0"/>
          <w:lang w:eastAsia="nb-NO"/>
        </w:rPr>
        <w:t xml:space="preserve">Étapes supplémentaires pour l’Entité si le GMP a convenu d’une approche fondée sur les risques  </w:t>
      </w:r>
    </w:p>
    <w:p w14:paraId="340793E2" w14:textId="21C1114E" w:rsidR="00D706E1" w:rsidRPr="001C761C" w:rsidRDefault="20110C44" w:rsidP="00B12E58">
      <w:pPr>
        <w:pStyle w:val="ListParagraph0"/>
        <w:widowControl/>
        <w:numPr>
          <w:ilvl w:val="1"/>
          <w:numId w:val="29"/>
        </w:numPr>
        <w:tabs>
          <w:tab w:val="left" w:pos="851"/>
        </w:tabs>
        <w:spacing w:before="240" w:after="240" w:line="276" w:lineRule="auto"/>
        <w:ind w:left="851" w:hanging="851"/>
        <w:rPr>
          <w:rFonts w:eastAsia="Calibri"/>
          <w:b/>
          <w:bCs/>
          <w:color w:val="0070C0"/>
          <w:lang w:eastAsia="nb-NO"/>
        </w:rPr>
      </w:pPr>
      <w:r w:rsidRPr="001C761C">
        <w:rPr>
          <w:rFonts w:eastAsia="Calibri"/>
          <w:b/>
          <w:bCs/>
          <w:color w:val="0070C0"/>
          <w:lang w:eastAsia="nb-NO"/>
        </w:rPr>
        <w:t xml:space="preserve">Évaluation des risques : </w:t>
      </w:r>
      <w:r w:rsidRPr="001C761C">
        <w:rPr>
          <w:rFonts w:eastAsia="Calibri"/>
          <w:color w:val="0070C0"/>
          <w:lang w:eastAsia="nb-NO"/>
        </w:rPr>
        <w:t>Évaluer le niveau de risque d’importance/significativité pour les différents flux de paiements/entités déclarantes.</w:t>
      </w:r>
      <w:r w:rsidRPr="001C761C">
        <w:rPr>
          <w:rFonts w:eastAsia="Calibri"/>
          <w:b/>
          <w:bCs/>
          <w:color w:val="0070C0"/>
          <w:lang w:eastAsia="nb-NO"/>
        </w:rPr>
        <w:t xml:space="preserve"> </w:t>
      </w:r>
      <w:r w:rsidR="00D706E1" w:rsidRPr="001C761C">
        <w:rPr>
          <w:rFonts w:eastAsia="Calibri"/>
          <w:b/>
          <w:bCs/>
          <w:color w:val="0070C0"/>
          <w:lang w:eastAsia="nb-NO"/>
        </w:rPr>
        <w:br/>
      </w:r>
    </w:p>
    <w:p w14:paraId="38894ED8" w14:textId="6844D761" w:rsidR="008E4F21" w:rsidRPr="001C761C" w:rsidRDefault="20110C44" w:rsidP="00B12E58">
      <w:pPr>
        <w:pStyle w:val="ListParagraph0"/>
        <w:widowControl/>
        <w:numPr>
          <w:ilvl w:val="1"/>
          <w:numId w:val="29"/>
        </w:numPr>
        <w:tabs>
          <w:tab w:val="left" w:pos="851"/>
        </w:tabs>
        <w:spacing w:before="240" w:after="240" w:line="276" w:lineRule="auto"/>
        <w:ind w:left="851" w:hanging="851"/>
        <w:rPr>
          <w:rFonts w:eastAsia="Calibri"/>
          <w:b/>
          <w:bCs/>
          <w:color w:val="0070C0"/>
          <w:lang w:eastAsia="nb-NO"/>
        </w:rPr>
      </w:pPr>
      <w:r w:rsidRPr="001C761C">
        <w:rPr>
          <w:rFonts w:eastAsia="Calibri"/>
          <w:b/>
          <w:bCs/>
          <w:color w:val="0070C0"/>
          <w:lang w:eastAsia="nb-NO"/>
        </w:rPr>
        <w:t xml:space="preserve">Élaboration d’une stratégie de qualité des données : </w:t>
      </w:r>
      <w:r w:rsidRPr="001C761C">
        <w:rPr>
          <w:rFonts w:eastAsia="Calibri"/>
          <w:color w:val="0070C0"/>
          <w:lang w:eastAsia="nb-NO"/>
        </w:rPr>
        <w:t>Sur la base du niveau de risque, élaborer une stratégie de vérification des données par flux de paiement, entreprise extractive et/ou organisme public (voir l’annexe B pour un exemple de tableau de stratégie de vérification).</w:t>
      </w:r>
      <w:r w:rsidR="09297541" w:rsidRPr="001C761C">
        <w:rPr>
          <w:rFonts w:eastAsia="Franklin Gothic Book" w:cs="Franklin Gothic Book"/>
          <w:color w:val="0070C0"/>
        </w:rPr>
        <w:t xml:space="preserve"> </w:t>
      </w:r>
    </w:p>
    <w:p w14:paraId="1E776748" w14:textId="50A3D759" w:rsidR="2F6ED434" w:rsidRPr="001C761C" w:rsidRDefault="2F6ED434" w:rsidP="00AD197B">
      <w:pPr>
        <w:widowControl/>
        <w:tabs>
          <w:tab w:val="left" w:pos="709"/>
        </w:tabs>
        <w:spacing w:before="240" w:after="120" w:line="276" w:lineRule="auto"/>
        <w:rPr>
          <w:rFonts w:eastAsia="Calibri"/>
          <w:color w:val="0070C0"/>
          <w:lang w:eastAsia="nb-NO"/>
        </w:rPr>
      </w:pPr>
      <w:r w:rsidRPr="001C761C">
        <w:rPr>
          <w:rFonts w:eastAsia="Calibri"/>
          <w:color w:val="0070C0"/>
          <w:lang w:eastAsia="nb-NO"/>
        </w:rPr>
        <w:t>L</w:t>
      </w:r>
      <w:r w:rsidR="23EB0BEA" w:rsidRPr="001C761C">
        <w:rPr>
          <w:rFonts w:eastAsia="Calibri"/>
          <w:color w:val="0070C0"/>
          <w:lang w:eastAsia="nb-NO"/>
        </w:rPr>
        <w:t>’</w:t>
      </w:r>
      <w:r w:rsidRPr="001C761C">
        <w:rPr>
          <w:rFonts w:eastAsia="Calibri"/>
          <w:color w:val="0070C0"/>
          <w:lang w:eastAsia="nb-NO"/>
        </w:rPr>
        <w:t>évaluation des risques d</w:t>
      </w:r>
      <w:r w:rsidR="34157C87" w:rsidRPr="001C761C">
        <w:rPr>
          <w:rFonts w:eastAsia="Calibri"/>
          <w:color w:val="0070C0"/>
          <w:lang w:eastAsia="nb-NO"/>
        </w:rPr>
        <w:t>oi</w:t>
      </w:r>
      <w:r w:rsidRPr="001C761C">
        <w:rPr>
          <w:rFonts w:eastAsia="Calibri"/>
          <w:color w:val="0070C0"/>
          <w:lang w:eastAsia="nb-NO"/>
        </w:rPr>
        <w:t>t être réalisée au cours de la première année de mise en œuvre de l</w:t>
      </w:r>
      <w:r w:rsidR="20BBE462" w:rsidRPr="001C761C">
        <w:rPr>
          <w:rFonts w:eastAsia="Calibri"/>
          <w:color w:val="0070C0"/>
          <w:lang w:eastAsia="nb-NO"/>
        </w:rPr>
        <w:t>’</w:t>
      </w:r>
      <w:r w:rsidRPr="001C761C">
        <w:rPr>
          <w:rFonts w:eastAsia="Calibri"/>
          <w:color w:val="0070C0"/>
          <w:lang w:eastAsia="nb-NO"/>
        </w:rPr>
        <w:t>approche fondée sur les risques. Toutefois, le GMP peut décider que l</w:t>
      </w:r>
      <w:r w:rsidR="7337B0AE" w:rsidRPr="001C761C">
        <w:rPr>
          <w:rFonts w:eastAsia="Calibri"/>
          <w:color w:val="0070C0"/>
          <w:lang w:eastAsia="nb-NO"/>
        </w:rPr>
        <w:t>’</w:t>
      </w:r>
      <w:r w:rsidRPr="001C761C">
        <w:rPr>
          <w:rFonts w:eastAsia="Calibri"/>
          <w:color w:val="0070C0"/>
          <w:lang w:eastAsia="nb-NO"/>
        </w:rPr>
        <w:t>évaluation initiale des risques doit couvrir les rapports pour un intervalle plus long</w:t>
      </w:r>
      <w:r w:rsidR="5065C2F1" w:rsidRPr="001C761C">
        <w:rPr>
          <w:rFonts w:eastAsia="Calibri"/>
          <w:color w:val="0070C0"/>
          <w:lang w:eastAsia="nb-NO"/>
        </w:rPr>
        <w:t xml:space="preserve"> (</w:t>
      </w:r>
      <w:r w:rsidRPr="001C761C">
        <w:rPr>
          <w:rFonts w:eastAsia="Calibri"/>
          <w:color w:val="0070C0"/>
          <w:lang w:eastAsia="nb-NO"/>
        </w:rPr>
        <w:t>par exemple tous les trois ans</w:t>
      </w:r>
      <w:r w:rsidR="42770EB3" w:rsidRPr="001C761C">
        <w:rPr>
          <w:rFonts w:eastAsia="Calibri"/>
          <w:color w:val="0070C0"/>
          <w:lang w:eastAsia="nb-NO"/>
        </w:rPr>
        <w:t>)</w:t>
      </w:r>
      <w:r w:rsidRPr="001C761C">
        <w:rPr>
          <w:rFonts w:eastAsia="Calibri"/>
          <w:color w:val="0070C0"/>
          <w:lang w:eastAsia="nb-NO"/>
        </w:rPr>
        <w:t>. Au cours des années intermédiaires, l</w:t>
      </w:r>
      <w:r w:rsidR="33453C7D" w:rsidRPr="001C761C">
        <w:rPr>
          <w:rFonts w:eastAsia="Calibri"/>
          <w:color w:val="0070C0"/>
          <w:lang w:eastAsia="nb-NO"/>
        </w:rPr>
        <w:t>’</w:t>
      </w:r>
      <w:r w:rsidRPr="001C761C">
        <w:rPr>
          <w:rFonts w:eastAsia="Calibri"/>
          <w:color w:val="0070C0"/>
          <w:lang w:eastAsia="nb-NO"/>
        </w:rPr>
        <w:t>évaluation des risques pourrait simplement être mise à jour sur la base de développements susceptibles d</w:t>
      </w:r>
      <w:r w:rsidR="36120D92" w:rsidRPr="001C761C">
        <w:rPr>
          <w:rFonts w:eastAsia="Calibri"/>
          <w:color w:val="0070C0"/>
          <w:lang w:eastAsia="nb-NO"/>
        </w:rPr>
        <w:t>’</w:t>
      </w:r>
      <w:r w:rsidRPr="001C761C">
        <w:rPr>
          <w:rFonts w:eastAsia="Calibri"/>
          <w:color w:val="0070C0"/>
          <w:lang w:eastAsia="nb-NO"/>
        </w:rPr>
        <w:t>apparaître</w:t>
      </w:r>
      <w:r w:rsidR="6E450778" w:rsidRPr="001C761C">
        <w:rPr>
          <w:rFonts w:eastAsia="Calibri"/>
          <w:color w:val="0070C0"/>
          <w:lang w:eastAsia="nb-NO"/>
        </w:rPr>
        <w:t xml:space="preserve"> dans le secteur extractif</w:t>
      </w:r>
      <w:r w:rsidRPr="001C761C">
        <w:rPr>
          <w:rFonts w:eastAsia="Calibri"/>
          <w:color w:val="0070C0"/>
          <w:lang w:eastAsia="nb-NO"/>
        </w:rPr>
        <w:t>.</w:t>
      </w:r>
    </w:p>
    <w:p w14:paraId="281A731D" w14:textId="28DE9193" w:rsidR="0B0405EA" w:rsidRPr="001C761C" w:rsidRDefault="37C241FB" w:rsidP="00586340">
      <w:pPr>
        <w:pStyle w:val="Heading2"/>
        <w:numPr>
          <w:ilvl w:val="0"/>
          <w:numId w:val="9"/>
        </w:numPr>
        <w:suppressAutoHyphens/>
        <w:spacing w:before="480" w:line="276" w:lineRule="auto"/>
        <w:ind w:left="380" w:hanging="380"/>
        <w:rPr>
          <w:bCs/>
          <w:szCs w:val="26"/>
        </w:rPr>
      </w:pPr>
      <w:bookmarkStart w:id="6" w:name="_Toc1185973722"/>
      <w:r w:rsidRPr="001C761C">
        <w:rPr>
          <w:bCs/>
          <w:szCs w:val="26"/>
        </w:rPr>
        <w:t xml:space="preserve">Phase </w:t>
      </w:r>
      <w:r w:rsidR="7880D12E" w:rsidRPr="001C761C">
        <w:rPr>
          <w:bCs/>
          <w:szCs w:val="26"/>
        </w:rPr>
        <w:t>2</w:t>
      </w:r>
      <w:r w:rsidR="00D706E1" w:rsidRPr="001C761C">
        <w:rPr>
          <w:bCs/>
          <w:szCs w:val="26"/>
        </w:rPr>
        <w:t> :</w:t>
      </w:r>
      <w:r w:rsidRPr="001C761C">
        <w:rPr>
          <w:bCs/>
          <w:szCs w:val="26"/>
        </w:rPr>
        <w:t xml:space="preserve"> </w:t>
      </w:r>
      <w:r w:rsidR="7C3F6EA7" w:rsidRPr="001C761C">
        <w:rPr>
          <w:bCs/>
          <w:szCs w:val="26"/>
        </w:rPr>
        <w:t>Collecte des données</w:t>
      </w:r>
      <w:r w:rsidRPr="001C761C">
        <w:rPr>
          <w:bCs/>
          <w:szCs w:val="26"/>
        </w:rPr>
        <w:t xml:space="preserve"> </w:t>
      </w:r>
      <w:r w:rsidR="11F03F20" w:rsidRPr="001C761C">
        <w:rPr>
          <w:bCs/>
          <w:szCs w:val="26"/>
        </w:rPr>
        <w:t xml:space="preserve">et analyse </w:t>
      </w:r>
      <w:r w:rsidR="42C2C4C1" w:rsidRPr="001C761C">
        <w:rPr>
          <w:bCs/>
          <w:szCs w:val="26"/>
        </w:rPr>
        <w:t>initiale</w:t>
      </w:r>
      <w:bookmarkEnd w:id="6"/>
    </w:p>
    <w:p w14:paraId="069C568A" w14:textId="1B70CD52" w:rsidR="1127E036" w:rsidRPr="001C761C" w:rsidRDefault="37C241FB" w:rsidP="004D7A77">
      <w:pPr>
        <w:shd w:val="clear" w:color="auto" w:fill="FFFFFF"/>
        <w:tabs>
          <w:tab w:val="left" w:pos="709"/>
        </w:tabs>
        <w:suppressAutoHyphens/>
        <w:spacing w:before="120" w:after="240" w:line="276" w:lineRule="auto"/>
        <w:rPr>
          <w:rFonts w:eastAsia="Calibri"/>
          <w:lang w:eastAsia="nb-NO"/>
        </w:rPr>
      </w:pPr>
      <w:r w:rsidRPr="001C761C">
        <w:rPr>
          <w:rFonts w:eastAsia="Calibri"/>
          <w:b/>
          <w:bCs/>
          <w:lang w:eastAsia="nb-NO"/>
        </w:rPr>
        <w:t>Objecti</w:t>
      </w:r>
      <w:r w:rsidR="29FAF490" w:rsidRPr="001C761C">
        <w:rPr>
          <w:rFonts w:eastAsia="Calibri"/>
          <w:b/>
          <w:bCs/>
          <w:lang w:eastAsia="nb-NO"/>
        </w:rPr>
        <w:t xml:space="preserve">f </w:t>
      </w:r>
      <w:r w:rsidRPr="001C761C">
        <w:rPr>
          <w:rFonts w:eastAsia="Calibri"/>
          <w:b/>
          <w:bCs/>
          <w:lang w:eastAsia="nb-NO"/>
        </w:rPr>
        <w:t xml:space="preserve">: </w:t>
      </w:r>
      <w:r w:rsidR="21439812" w:rsidRPr="001C761C">
        <w:rPr>
          <w:rFonts w:eastAsia="Calibri"/>
          <w:lang w:eastAsia="nb-NO"/>
        </w:rPr>
        <w:t>L’objectif de cette phase est</w:t>
      </w:r>
      <w:r w:rsidR="28692486" w:rsidRPr="001C761C">
        <w:rPr>
          <w:rFonts w:eastAsia="Calibri"/>
          <w:lang w:eastAsia="nb-NO"/>
        </w:rPr>
        <w:t xml:space="preserve"> d</w:t>
      </w:r>
      <w:r w:rsidR="22A1B119" w:rsidRPr="001C761C">
        <w:rPr>
          <w:rFonts w:eastAsia="Calibri"/>
          <w:lang w:eastAsia="nb-NO"/>
        </w:rPr>
        <w:t>’</w:t>
      </w:r>
      <w:r w:rsidR="28692486" w:rsidRPr="001C761C">
        <w:rPr>
          <w:rFonts w:eastAsia="Calibri"/>
          <w:lang w:eastAsia="nb-NO"/>
        </w:rPr>
        <w:t>analyser l</w:t>
      </w:r>
      <w:r w:rsidR="398C824C" w:rsidRPr="001C761C">
        <w:rPr>
          <w:rFonts w:eastAsia="Calibri"/>
          <w:lang w:eastAsia="nb-NO"/>
        </w:rPr>
        <w:t>’</w:t>
      </w:r>
      <w:r w:rsidR="28692486" w:rsidRPr="001C761C">
        <w:rPr>
          <w:rFonts w:eastAsia="Calibri"/>
          <w:lang w:eastAsia="nb-NO"/>
        </w:rPr>
        <w:t xml:space="preserve">exhaustivité des divulgations ITIE. Les informations requises par la Norme ITIE ne sont pas toujours présentées dans un format suffisamment ventilé </w:t>
      </w:r>
      <w:r w:rsidR="1A707177" w:rsidRPr="001C761C">
        <w:rPr>
          <w:rFonts w:eastAsia="Calibri"/>
          <w:lang w:eastAsia="nb-NO"/>
        </w:rPr>
        <w:t>et</w:t>
      </w:r>
      <w:r w:rsidR="4C0156FF" w:rsidRPr="001C761C">
        <w:rPr>
          <w:rFonts w:eastAsia="Calibri"/>
          <w:lang w:eastAsia="nb-NO"/>
        </w:rPr>
        <w:t xml:space="preserve"> la collecte de données peut</w:t>
      </w:r>
      <w:r w:rsidR="10B9EF01" w:rsidRPr="001C761C">
        <w:rPr>
          <w:rFonts w:eastAsia="Calibri"/>
          <w:lang w:eastAsia="nb-NO"/>
        </w:rPr>
        <w:t xml:space="preserve"> révéler des</w:t>
      </w:r>
      <w:r w:rsidR="28692486" w:rsidRPr="001C761C">
        <w:rPr>
          <w:rFonts w:eastAsia="Calibri"/>
          <w:lang w:eastAsia="nb-NO"/>
        </w:rPr>
        <w:t xml:space="preserve"> lacunes dans l’e</w:t>
      </w:r>
      <w:r w:rsidR="5B3B23B5" w:rsidRPr="001C761C">
        <w:rPr>
          <w:rFonts w:eastAsia="Calibri"/>
          <w:lang w:eastAsia="nb-NO"/>
        </w:rPr>
        <w:t>x</w:t>
      </w:r>
      <w:r w:rsidR="28692486" w:rsidRPr="001C761C">
        <w:rPr>
          <w:rFonts w:eastAsia="Calibri"/>
          <w:lang w:eastAsia="nb-NO"/>
        </w:rPr>
        <w:t>haustivité</w:t>
      </w:r>
      <w:r w:rsidR="5B8B0F3D" w:rsidRPr="001C761C">
        <w:rPr>
          <w:rFonts w:eastAsia="Calibri"/>
          <w:lang w:eastAsia="nb-NO"/>
        </w:rPr>
        <w:t xml:space="preserve"> </w:t>
      </w:r>
      <w:r w:rsidR="28692486" w:rsidRPr="001C761C">
        <w:rPr>
          <w:rFonts w:eastAsia="Calibri"/>
          <w:lang w:eastAsia="nb-NO"/>
        </w:rPr>
        <w:t xml:space="preserve">des données </w:t>
      </w:r>
      <w:r w:rsidR="4201AE9D" w:rsidRPr="001C761C">
        <w:rPr>
          <w:rFonts w:eastAsia="Calibri"/>
          <w:lang w:eastAsia="nb-NO"/>
        </w:rPr>
        <w:t>sur les recettes et autres que les recettes</w:t>
      </w:r>
      <w:r w:rsidR="28692486" w:rsidRPr="001C761C">
        <w:rPr>
          <w:rFonts w:eastAsia="Calibri"/>
          <w:lang w:eastAsia="nb-NO"/>
        </w:rPr>
        <w:t xml:space="preserve">. </w:t>
      </w:r>
    </w:p>
    <w:p w14:paraId="07674F4C" w14:textId="2FD85840" w:rsidR="1127E036" w:rsidRPr="001C761C" w:rsidRDefault="3241DF9A" w:rsidP="004D7A77">
      <w:pPr>
        <w:shd w:val="clear" w:color="auto" w:fill="FFFFFF"/>
        <w:tabs>
          <w:tab w:val="left" w:pos="709"/>
        </w:tabs>
        <w:suppressAutoHyphens/>
        <w:spacing w:before="120" w:after="240" w:line="276" w:lineRule="auto"/>
        <w:rPr>
          <w:rFonts w:eastAsia="Calibri"/>
          <w:lang w:eastAsia="nb-NO"/>
        </w:rPr>
      </w:pPr>
      <w:r w:rsidRPr="001C761C">
        <w:rPr>
          <w:rFonts w:eastAsia="Calibri"/>
          <w:lang w:eastAsia="nb-NO"/>
        </w:rPr>
        <w:t>Au cours de cette phase, l</w:t>
      </w:r>
      <w:r w:rsidR="1ADE5923" w:rsidRPr="001C761C">
        <w:rPr>
          <w:rFonts w:eastAsia="Calibri"/>
          <w:lang w:eastAsia="nb-NO"/>
        </w:rPr>
        <w:t>’</w:t>
      </w:r>
      <w:r w:rsidRPr="001C761C">
        <w:rPr>
          <w:rFonts w:eastAsia="Calibri"/>
          <w:lang w:eastAsia="nb-NO"/>
        </w:rPr>
        <w:t>Entité collecte des données conformément au périmètre approuvé par le GMP. Le GMP et le secrétariat national doivent veiller à ce que l</w:t>
      </w:r>
      <w:r w:rsidR="00C134EE" w:rsidRPr="001C761C">
        <w:rPr>
          <w:rFonts w:eastAsia="Calibri"/>
          <w:lang w:eastAsia="nb-NO"/>
        </w:rPr>
        <w:t>’</w:t>
      </w:r>
      <w:r w:rsidRPr="001C761C">
        <w:rPr>
          <w:rFonts w:eastAsia="Calibri"/>
          <w:lang w:eastAsia="nb-NO"/>
        </w:rPr>
        <w:t>Entité dispose des coordonnées des entités déclarantes et l</w:t>
      </w:r>
      <w:r w:rsidR="6C5FE26F" w:rsidRPr="001C761C">
        <w:rPr>
          <w:rFonts w:eastAsia="Calibri"/>
          <w:lang w:eastAsia="nb-NO"/>
        </w:rPr>
        <w:t>’</w:t>
      </w:r>
      <w:r w:rsidRPr="001C761C">
        <w:rPr>
          <w:rFonts w:eastAsia="Calibri"/>
          <w:lang w:eastAsia="nb-NO"/>
        </w:rPr>
        <w:t xml:space="preserve">aider à assurer la pleine participation de ces entités.  </w:t>
      </w:r>
    </w:p>
    <w:p w14:paraId="45F834C0" w14:textId="6E868E32" w:rsidR="00182C14" w:rsidRPr="001C761C" w:rsidRDefault="225CD1A2" w:rsidP="5DB09745">
      <w:pPr>
        <w:widowControl/>
        <w:spacing w:before="240" w:after="240" w:line="276" w:lineRule="auto"/>
        <w:rPr>
          <w:rFonts w:eastAsia="Franklin Gothic Book" w:cs="Franklin Gothic Book"/>
          <w:b/>
          <w:color w:val="0070C0"/>
        </w:rPr>
      </w:pPr>
      <w:r w:rsidRPr="001C761C">
        <w:rPr>
          <w:rFonts w:eastAsia="Franklin Gothic Book" w:cs="Franklin Gothic Book"/>
          <w:b/>
          <w:bCs/>
          <w:color w:val="000000" w:themeColor="text1"/>
        </w:rPr>
        <w:t>Il est attendu de l’Entité qu’elle :</w:t>
      </w:r>
    </w:p>
    <w:p w14:paraId="176A199B" w14:textId="77777777" w:rsidR="004D7A77" w:rsidRPr="001C761C" w:rsidRDefault="71789F60" w:rsidP="00B12E58">
      <w:pPr>
        <w:pStyle w:val="ListParagraph0"/>
        <w:widowControl/>
        <w:numPr>
          <w:ilvl w:val="1"/>
          <w:numId w:val="26"/>
        </w:numPr>
        <w:shd w:val="clear" w:color="auto" w:fill="FFFFFF"/>
        <w:spacing w:before="240" w:after="240" w:line="276" w:lineRule="auto"/>
        <w:ind w:left="851" w:hanging="851"/>
        <w:rPr>
          <w:b/>
          <w:bCs/>
          <w:color w:val="0070C0"/>
        </w:rPr>
      </w:pPr>
      <w:r w:rsidRPr="001C761C">
        <w:rPr>
          <w:b/>
          <w:bCs/>
          <w:color w:val="0070C0"/>
        </w:rPr>
        <w:t>Rassemble les divulgations existantes :</w:t>
      </w:r>
      <w:r w:rsidRPr="001C761C">
        <w:rPr>
          <w:color w:val="0070C0"/>
        </w:rPr>
        <w:t xml:space="preserve"> Identifier et compiler </w:t>
      </w:r>
      <w:r w:rsidR="35C6CF37" w:rsidRPr="001C761C">
        <w:rPr>
          <w:color w:val="0070C0"/>
        </w:rPr>
        <w:t>les divulgations existantes</w:t>
      </w:r>
      <w:r w:rsidRPr="001C761C">
        <w:rPr>
          <w:color w:val="0070C0"/>
        </w:rPr>
        <w:t xml:space="preserve"> </w:t>
      </w:r>
      <w:r w:rsidR="41C0015F" w:rsidRPr="001C761C">
        <w:rPr>
          <w:color w:val="0070C0"/>
        </w:rPr>
        <w:t>d</w:t>
      </w:r>
      <w:r w:rsidRPr="001C761C">
        <w:rPr>
          <w:color w:val="0070C0"/>
        </w:rPr>
        <w:t>es entités déclarantes du gouvernement et des entreprises (y compris les divulgation systématiques), dans le but d</w:t>
      </w:r>
      <w:r w:rsidR="34E3848A" w:rsidRPr="001C761C">
        <w:rPr>
          <w:color w:val="0070C0"/>
        </w:rPr>
        <w:t>’</w:t>
      </w:r>
      <w:r w:rsidRPr="001C761C">
        <w:rPr>
          <w:color w:val="0070C0"/>
        </w:rPr>
        <w:t>éviter la duplication dans les rapports ITIE, dans la mesure du possible.</w:t>
      </w:r>
      <w:r w:rsidRPr="001C761C">
        <w:rPr>
          <w:b/>
          <w:bCs/>
          <w:color w:val="0070C0"/>
        </w:rPr>
        <w:t xml:space="preserve"> </w:t>
      </w:r>
    </w:p>
    <w:p w14:paraId="2C1051C5" w14:textId="77777777" w:rsidR="004019BE" w:rsidRPr="001C761C" w:rsidRDefault="004019BE" w:rsidP="00B12E58">
      <w:pPr>
        <w:pStyle w:val="ListParagraph0"/>
        <w:widowControl/>
        <w:shd w:val="clear" w:color="auto" w:fill="FFFFFF"/>
        <w:spacing w:before="240" w:after="240" w:line="276" w:lineRule="auto"/>
        <w:ind w:left="851" w:hanging="851"/>
        <w:rPr>
          <w:b/>
          <w:bCs/>
          <w:color w:val="0070C0"/>
        </w:rPr>
      </w:pPr>
    </w:p>
    <w:p w14:paraId="1CB15AEB" w14:textId="1328985E" w:rsidR="007711D4" w:rsidRPr="001C761C" w:rsidRDefault="1D877990" w:rsidP="00B12E58">
      <w:pPr>
        <w:pStyle w:val="ListParagraph0"/>
        <w:widowControl/>
        <w:numPr>
          <w:ilvl w:val="1"/>
          <w:numId w:val="26"/>
        </w:numPr>
        <w:shd w:val="clear" w:color="auto" w:fill="FFFFFF"/>
        <w:spacing w:before="240" w:after="240" w:line="276" w:lineRule="auto"/>
        <w:ind w:left="851" w:hanging="851"/>
        <w:rPr>
          <w:b/>
          <w:bCs/>
          <w:color w:val="0070C0"/>
        </w:rPr>
      </w:pPr>
      <w:r w:rsidRPr="001C761C">
        <w:rPr>
          <w:b/>
          <w:bCs/>
          <w:color w:val="0070C0"/>
        </w:rPr>
        <w:t>Prépare</w:t>
      </w:r>
      <w:r w:rsidR="71789F60" w:rsidRPr="001C761C">
        <w:rPr>
          <w:b/>
          <w:bCs/>
          <w:color w:val="0070C0"/>
        </w:rPr>
        <w:t xml:space="preserve"> </w:t>
      </w:r>
      <w:r w:rsidR="661A037D" w:rsidRPr="001C761C">
        <w:rPr>
          <w:b/>
          <w:bCs/>
          <w:color w:val="0070C0"/>
        </w:rPr>
        <w:t>les</w:t>
      </w:r>
      <w:r w:rsidR="71789F60" w:rsidRPr="001C761C">
        <w:rPr>
          <w:b/>
          <w:bCs/>
          <w:color w:val="0070C0"/>
        </w:rPr>
        <w:t xml:space="preserve"> formulaires de déclaration : </w:t>
      </w:r>
      <w:r w:rsidR="71789F60" w:rsidRPr="001C761C">
        <w:rPr>
          <w:color w:val="0070C0"/>
        </w:rPr>
        <w:t>Élaborer des formulaires de déclaration pour examen et approbation par le GMP.</w:t>
      </w:r>
      <w:r w:rsidR="71789F60" w:rsidRPr="001C761C">
        <w:rPr>
          <w:b/>
          <w:bCs/>
          <w:color w:val="0070C0"/>
        </w:rPr>
        <w:t xml:space="preserve"> </w:t>
      </w:r>
    </w:p>
    <w:p w14:paraId="715A3CB6" w14:textId="3F42AEC6" w:rsidR="1127E036" w:rsidRPr="001C761C" w:rsidRDefault="00D706E1" w:rsidP="00D706E1">
      <w:pPr>
        <w:widowControl/>
        <w:shd w:val="clear" w:color="auto" w:fill="FFFFFF" w:themeFill="background1"/>
        <w:tabs>
          <w:tab w:val="left" w:pos="709"/>
        </w:tabs>
        <w:spacing w:after="0" w:line="276" w:lineRule="auto"/>
        <w:rPr>
          <w:rFonts w:eastAsia="Calibri"/>
          <w:color w:val="0070C0"/>
          <w:lang w:eastAsia="nb-NO"/>
        </w:rPr>
      </w:pPr>
      <w:r w:rsidRPr="001C761C">
        <w:rPr>
          <w:b/>
          <w:bCs/>
          <w:noProof/>
          <w:color w:val="D24228"/>
        </w:rPr>
        <w:drawing>
          <wp:anchor distT="0" distB="0" distL="114300" distR="114300" simplePos="0" relativeHeight="251670540" behindDoc="0" locked="0" layoutInCell="1" allowOverlap="1" wp14:anchorId="586DF6C6" wp14:editId="71F4E0BB">
            <wp:simplePos x="0" y="0"/>
            <wp:positionH relativeFrom="column">
              <wp:posOffset>114300</wp:posOffset>
            </wp:positionH>
            <wp:positionV relativeFrom="paragraph">
              <wp:posOffset>0</wp:posOffset>
            </wp:positionV>
            <wp:extent cx="443865" cy="443865"/>
            <wp:effectExtent l="0" t="0" r="0" b="635"/>
            <wp:wrapSquare wrapText="bothSides"/>
            <wp:docPr id="882852228"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704BE145" w:rsidRPr="001C761C">
        <w:rPr>
          <w:b/>
          <w:bCs/>
          <w:color w:val="D24228"/>
        </w:rPr>
        <w:t>Conseil :</w:t>
      </w:r>
      <w:r w:rsidR="704BE145" w:rsidRPr="001C761C">
        <w:rPr>
          <w:color w:val="D24228"/>
        </w:rPr>
        <w:t xml:space="preserve"> le GMP peut </w:t>
      </w:r>
      <w:r w:rsidR="00342B01" w:rsidRPr="001C761C">
        <w:rPr>
          <w:color w:val="D24228"/>
        </w:rPr>
        <w:t>envisager</w:t>
      </w:r>
      <w:r w:rsidR="704BE145" w:rsidRPr="001C761C">
        <w:rPr>
          <w:color w:val="D24228"/>
        </w:rPr>
        <w:t xml:space="preserve"> </w:t>
      </w:r>
      <w:r w:rsidR="00342B01" w:rsidRPr="001C761C">
        <w:rPr>
          <w:color w:val="D24228"/>
        </w:rPr>
        <w:t>d</w:t>
      </w:r>
      <w:r w:rsidR="00250E40" w:rsidRPr="001C761C">
        <w:rPr>
          <w:color w:val="D24228"/>
        </w:rPr>
        <w:t>e déterminer</w:t>
      </w:r>
      <w:r w:rsidR="00503D8D" w:rsidRPr="001C761C">
        <w:rPr>
          <w:color w:val="D24228"/>
        </w:rPr>
        <w:t xml:space="preserve"> si</w:t>
      </w:r>
      <w:r w:rsidR="704BE145" w:rsidRPr="001C761C">
        <w:rPr>
          <w:color w:val="D24228"/>
        </w:rPr>
        <w:t xml:space="preserve"> des formulaires de déclaration pour les données non liées aux recettes </w:t>
      </w:r>
      <w:r w:rsidR="00503D8D" w:rsidRPr="001C761C">
        <w:rPr>
          <w:color w:val="D24228"/>
        </w:rPr>
        <w:t xml:space="preserve">permettraient d’améliorer la clarté et la cohérence </w:t>
      </w:r>
      <w:r w:rsidR="00503D8D" w:rsidRPr="001C761C">
        <w:rPr>
          <w:color w:val="D24228"/>
        </w:rPr>
        <w:lastRenderedPageBreak/>
        <w:t>des informations fournies.</w:t>
      </w:r>
      <w:r w:rsidR="1127E036" w:rsidRPr="001C761C">
        <w:rPr>
          <w:color w:val="D24228"/>
        </w:rPr>
        <w:br/>
      </w:r>
    </w:p>
    <w:p w14:paraId="23814113" w14:textId="77777777" w:rsidR="006D0F54" w:rsidRPr="001C761C" w:rsidRDefault="71789F60" w:rsidP="00B12E58">
      <w:pPr>
        <w:pStyle w:val="ListParagraph0"/>
        <w:widowControl/>
        <w:numPr>
          <w:ilvl w:val="1"/>
          <w:numId w:val="26"/>
        </w:numPr>
        <w:shd w:val="clear" w:color="auto" w:fill="FFFFFF"/>
        <w:tabs>
          <w:tab w:val="left" w:pos="709"/>
        </w:tabs>
        <w:spacing w:before="240" w:after="240" w:line="276" w:lineRule="auto"/>
        <w:ind w:left="851" w:hanging="851"/>
        <w:rPr>
          <w:rFonts w:eastAsia="Franklin Gothic Book" w:cs="Franklin Gothic Book"/>
          <w:color w:val="0070C0"/>
        </w:rPr>
      </w:pPr>
      <w:r w:rsidRPr="001C761C">
        <w:rPr>
          <w:rFonts w:eastAsia="Calibri"/>
          <w:b/>
          <w:bCs/>
          <w:color w:val="0070C0"/>
          <w:lang w:eastAsia="nb-NO"/>
        </w:rPr>
        <w:t xml:space="preserve">Organise des sessions de renforcement de capacités : </w:t>
      </w:r>
      <w:r w:rsidRPr="001C761C">
        <w:rPr>
          <w:rFonts w:eastAsia="Calibri"/>
          <w:color w:val="0070C0"/>
          <w:lang w:eastAsia="nb-NO"/>
        </w:rPr>
        <w:t>Animer des sessions de formation pour les entités déclarantes sur l</w:t>
      </w:r>
      <w:r w:rsidR="75BDDE86" w:rsidRPr="001C761C">
        <w:rPr>
          <w:rFonts w:eastAsia="Calibri"/>
          <w:color w:val="0070C0"/>
          <w:lang w:eastAsia="nb-NO"/>
        </w:rPr>
        <w:t>’</w:t>
      </w:r>
      <w:r w:rsidRPr="001C761C">
        <w:rPr>
          <w:rFonts w:eastAsia="Calibri"/>
          <w:color w:val="0070C0"/>
          <w:lang w:eastAsia="nb-NO"/>
        </w:rPr>
        <w:t>utilisation des formulaires de déclaration, en veillant à ce qu</w:t>
      </w:r>
      <w:r w:rsidR="1EEDA5F2" w:rsidRPr="001C761C">
        <w:rPr>
          <w:rFonts w:eastAsia="Calibri"/>
          <w:color w:val="0070C0"/>
          <w:lang w:eastAsia="nb-NO"/>
        </w:rPr>
        <w:t>’</w:t>
      </w:r>
      <w:r w:rsidRPr="001C761C">
        <w:rPr>
          <w:rFonts w:eastAsia="Calibri"/>
          <w:color w:val="0070C0"/>
          <w:lang w:eastAsia="nb-NO"/>
        </w:rPr>
        <w:t>elles soient familiarisées avec le processus.</w:t>
      </w:r>
      <w:r w:rsidRPr="001C761C">
        <w:rPr>
          <w:rFonts w:eastAsia="Franklin Gothic Book" w:cs="Franklin Gothic Book"/>
          <w:color w:val="0070C0"/>
        </w:rPr>
        <w:t xml:space="preserve"> </w:t>
      </w:r>
    </w:p>
    <w:p w14:paraId="0BA338AC" w14:textId="77777777" w:rsidR="006D0F54" w:rsidRPr="001C761C" w:rsidRDefault="006D0F54" w:rsidP="00B12E58">
      <w:pPr>
        <w:pStyle w:val="ListParagraph0"/>
        <w:widowControl/>
        <w:shd w:val="clear" w:color="auto" w:fill="FFFFFF"/>
        <w:tabs>
          <w:tab w:val="left" w:pos="709"/>
        </w:tabs>
        <w:spacing w:before="240" w:after="240" w:line="276" w:lineRule="auto"/>
        <w:ind w:left="851" w:hanging="851"/>
        <w:rPr>
          <w:rFonts w:eastAsia="Franklin Gothic Book" w:cs="Franklin Gothic Book"/>
          <w:color w:val="0070C0"/>
        </w:rPr>
      </w:pPr>
    </w:p>
    <w:p w14:paraId="48778E97" w14:textId="773E138F" w:rsidR="1127E036" w:rsidRPr="001C761C" w:rsidRDefault="71789F60" w:rsidP="00B12E58">
      <w:pPr>
        <w:pStyle w:val="ListParagraph0"/>
        <w:widowControl/>
        <w:numPr>
          <w:ilvl w:val="1"/>
          <w:numId w:val="26"/>
        </w:numPr>
        <w:shd w:val="clear" w:color="auto" w:fill="FFFFFF"/>
        <w:tabs>
          <w:tab w:val="left" w:pos="709"/>
        </w:tabs>
        <w:spacing w:before="240" w:after="240" w:line="276" w:lineRule="auto"/>
        <w:ind w:left="851" w:hanging="851"/>
        <w:rPr>
          <w:rFonts w:eastAsia="Franklin Gothic Book" w:cs="Franklin Gothic Book"/>
          <w:color w:val="0070C0"/>
        </w:rPr>
      </w:pPr>
      <w:r w:rsidRPr="001C761C">
        <w:rPr>
          <w:rFonts w:eastAsia="Franklin Gothic Book" w:cs="Franklin Gothic Book"/>
          <w:b/>
          <w:bCs/>
          <w:color w:val="0070C0"/>
        </w:rPr>
        <w:t>Collecte les formulaires remplis et les documents justificatifs :</w:t>
      </w:r>
      <w:r w:rsidRPr="001C761C">
        <w:rPr>
          <w:rFonts w:eastAsia="Franklin Gothic Book" w:cs="Franklin Gothic Book"/>
          <w:color w:val="0070C0"/>
        </w:rPr>
        <w:t xml:space="preserve"> Rassembler les formulaires de rapport remplis et la documentation associée auprès des entités</w:t>
      </w:r>
      <w:r w:rsidR="08DCB3C7" w:rsidRPr="001C761C">
        <w:rPr>
          <w:rFonts w:eastAsia="Franklin Gothic Book" w:cs="Franklin Gothic Book"/>
          <w:color w:val="0070C0"/>
        </w:rPr>
        <w:t xml:space="preserve"> </w:t>
      </w:r>
      <w:r w:rsidRPr="001C761C">
        <w:rPr>
          <w:rFonts w:eastAsia="Franklin Gothic Book" w:cs="Franklin Gothic Book"/>
          <w:color w:val="0070C0"/>
        </w:rPr>
        <w:t xml:space="preserve">déclarantes participantes, ainsi que toute information supplémentaire convenue par le GMP. </w:t>
      </w:r>
      <w:r w:rsidR="1127E036" w:rsidRPr="001C761C">
        <w:br/>
      </w:r>
    </w:p>
    <w:p w14:paraId="60930877" w14:textId="221A1388" w:rsidR="1127E036" w:rsidRPr="001C761C" w:rsidRDefault="00B803F1" w:rsidP="00B12E58">
      <w:pPr>
        <w:pStyle w:val="ListParagraph0"/>
        <w:widowControl/>
        <w:numPr>
          <w:ilvl w:val="1"/>
          <w:numId w:val="26"/>
        </w:numPr>
        <w:shd w:val="clear" w:color="auto" w:fill="FFFFFF" w:themeFill="background1"/>
        <w:spacing w:before="240" w:after="240" w:line="276" w:lineRule="auto"/>
        <w:ind w:left="851" w:hanging="851"/>
        <w:rPr>
          <w:rFonts w:eastAsia="Franklin Gothic Book" w:cs="Franklin Gothic Book"/>
          <w:color w:val="0070C0"/>
        </w:rPr>
      </w:pPr>
      <w:r w:rsidRPr="001C761C">
        <w:rPr>
          <w:rFonts w:eastAsia="Franklin Gothic Book" w:cs="Franklin Gothic Book"/>
          <w:b/>
          <w:bCs/>
          <w:color w:val="0070C0"/>
        </w:rPr>
        <w:t>Identification des lacunes</w:t>
      </w:r>
      <w:r w:rsidR="71789F60" w:rsidRPr="001C761C">
        <w:rPr>
          <w:rFonts w:eastAsia="Franklin Gothic Book" w:cs="Franklin Gothic Book"/>
          <w:b/>
          <w:bCs/>
          <w:color w:val="0070C0"/>
        </w:rPr>
        <w:t xml:space="preserve"> initiale</w:t>
      </w:r>
      <w:r w:rsidRPr="001C761C">
        <w:rPr>
          <w:rFonts w:eastAsia="Franklin Gothic Book" w:cs="Franklin Gothic Book"/>
          <w:b/>
          <w:bCs/>
          <w:color w:val="0070C0"/>
        </w:rPr>
        <w:t>s</w:t>
      </w:r>
      <w:r w:rsidR="667D69BA" w:rsidRPr="001C761C">
        <w:rPr>
          <w:rFonts w:eastAsia="Franklin Gothic Book" w:cs="Franklin Gothic Book"/>
          <w:b/>
          <w:bCs/>
          <w:color w:val="0070C0"/>
        </w:rPr>
        <w:t xml:space="preserve"> </w:t>
      </w:r>
      <w:r w:rsidR="71789F60" w:rsidRPr="001C761C">
        <w:rPr>
          <w:rFonts w:eastAsia="Franklin Gothic Book" w:cs="Franklin Gothic Book"/>
          <w:b/>
          <w:bCs/>
          <w:color w:val="0070C0"/>
        </w:rPr>
        <w:t>:</w:t>
      </w:r>
      <w:r w:rsidR="71789F60" w:rsidRPr="001C761C">
        <w:rPr>
          <w:rFonts w:eastAsia="Franklin Gothic Book" w:cs="Franklin Gothic Book"/>
          <w:color w:val="0070C0"/>
        </w:rPr>
        <w:t xml:space="preserve"> Examiner toute lacune ou tout problème potentiel susceptible d</w:t>
      </w:r>
      <w:r w:rsidR="58D102C0" w:rsidRPr="001C761C">
        <w:rPr>
          <w:rFonts w:eastAsia="Franklin Gothic Book" w:cs="Franklin Gothic Book"/>
          <w:color w:val="0070C0"/>
        </w:rPr>
        <w:t>’</w:t>
      </w:r>
      <w:r w:rsidR="71789F60" w:rsidRPr="001C761C">
        <w:rPr>
          <w:rFonts w:eastAsia="Franklin Gothic Book" w:cs="Franklin Gothic Book"/>
          <w:color w:val="0070C0"/>
        </w:rPr>
        <w:t>entraver les divulgations exhaustives de l</w:t>
      </w:r>
      <w:r w:rsidR="1A5ACD6D" w:rsidRPr="001C761C">
        <w:rPr>
          <w:rFonts w:eastAsia="Franklin Gothic Book" w:cs="Franklin Gothic Book"/>
          <w:color w:val="0070C0"/>
        </w:rPr>
        <w:t>’</w:t>
      </w:r>
      <w:r w:rsidR="71789F60" w:rsidRPr="001C761C">
        <w:rPr>
          <w:rFonts w:eastAsia="Franklin Gothic Book" w:cs="Franklin Gothic Book"/>
          <w:color w:val="0070C0"/>
        </w:rPr>
        <w:t xml:space="preserve">ITIE, en proposant des solutions potentielles et en formulant des recommandations pour une méthodologie de déclaration appropriée. </w:t>
      </w:r>
      <w:r w:rsidR="1127E036" w:rsidRPr="001C761C">
        <w:br/>
      </w:r>
    </w:p>
    <w:p w14:paraId="29589FB3" w14:textId="346FEB88" w:rsidR="1127E036" w:rsidRPr="001C761C" w:rsidRDefault="71789F60" w:rsidP="00B12E58">
      <w:pPr>
        <w:pStyle w:val="ListParagraph0"/>
        <w:widowControl/>
        <w:numPr>
          <w:ilvl w:val="1"/>
          <w:numId w:val="26"/>
        </w:numPr>
        <w:shd w:val="clear" w:color="auto" w:fill="FFFFFF" w:themeFill="background1"/>
        <w:spacing w:before="240" w:after="240" w:line="276" w:lineRule="auto"/>
        <w:ind w:left="851" w:hanging="851"/>
        <w:rPr>
          <w:rFonts w:eastAsia="Franklin Gothic Book" w:cs="Franklin Gothic Book"/>
          <w:color w:val="0070C0"/>
        </w:rPr>
      </w:pPr>
      <w:r w:rsidRPr="001C761C">
        <w:rPr>
          <w:rFonts w:eastAsia="Franklin Gothic Book" w:cs="Franklin Gothic Book"/>
          <w:b/>
          <w:bCs/>
          <w:color w:val="0070C0"/>
        </w:rPr>
        <w:t>Analyse l</w:t>
      </w:r>
      <w:r w:rsidR="612E68E8" w:rsidRPr="001C761C">
        <w:rPr>
          <w:rFonts w:eastAsia="Franklin Gothic Book" w:cs="Franklin Gothic Book"/>
          <w:b/>
          <w:bCs/>
          <w:color w:val="0070C0"/>
        </w:rPr>
        <w:t>’</w:t>
      </w:r>
      <w:r w:rsidRPr="001C761C">
        <w:rPr>
          <w:rFonts w:eastAsia="Franklin Gothic Book" w:cs="Franklin Gothic Book"/>
          <w:b/>
          <w:bCs/>
          <w:color w:val="0070C0"/>
        </w:rPr>
        <w:t>exhaustivité des données :</w:t>
      </w:r>
      <w:r w:rsidRPr="001C761C">
        <w:rPr>
          <w:rFonts w:eastAsia="Franklin Gothic Book" w:cs="Franklin Gothic Book"/>
          <w:color w:val="0070C0"/>
        </w:rPr>
        <w:t xml:space="preserve"> Examiner l</w:t>
      </w:r>
      <w:r w:rsidR="7FB6459A" w:rsidRPr="001C761C">
        <w:rPr>
          <w:rFonts w:eastAsia="Franklin Gothic Book" w:cs="Franklin Gothic Book"/>
          <w:color w:val="0070C0"/>
        </w:rPr>
        <w:t>’</w:t>
      </w:r>
      <w:r w:rsidRPr="001C761C">
        <w:rPr>
          <w:rFonts w:eastAsia="Franklin Gothic Book" w:cs="Franklin Gothic Book"/>
          <w:color w:val="0070C0"/>
        </w:rPr>
        <w:t>exhaustivité des données collectées afin de s</w:t>
      </w:r>
      <w:r w:rsidR="5B6D58A2" w:rsidRPr="001C761C">
        <w:rPr>
          <w:rFonts w:eastAsia="Franklin Gothic Book" w:cs="Franklin Gothic Book"/>
          <w:color w:val="0070C0"/>
        </w:rPr>
        <w:t>’</w:t>
      </w:r>
      <w:r w:rsidRPr="001C761C">
        <w:rPr>
          <w:rFonts w:eastAsia="Franklin Gothic Book" w:cs="Franklin Gothic Book"/>
          <w:color w:val="0070C0"/>
        </w:rPr>
        <w:t>assurer qu</w:t>
      </w:r>
      <w:r w:rsidR="00C134EE" w:rsidRPr="001C761C">
        <w:rPr>
          <w:rFonts w:eastAsia="Franklin Gothic Book" w:cs="Franklin Gothic Book"/>
          <w:color w:val="0070C0"/>
        </w:rPr>
        <w:t>’</w:t>
      </w:r>
      <w:r w:rsidRPr="001C761C">
        <w:rPr>
          <w:rFonts w:eastAsia="Franklin Gothic Book" w:cs="Franklin Gothic Book"/>
          <w:color w:val="0070C0"/>
        </w:rPr>
        <w:t xml:space="preserve">elles couvrent toutes les exigences de divulgation de la </w:t>
      </w:r>
      <w:r w:rsidR="1AC42A8F" w:rsidRPr="001C761C">
        <w:rPr>
          <w:rFonts w:eastAsia="Franklin Gothic Book" w:cs="Franklin Gothic Book"/>
          <w:color w:val="0070C0"/>
        </w:rPr>
        <w:t>N</w:t>
      </w:r>
      <w:r w:rsidRPr="001C761C">
        <w:rPr>
          <w:rFonts w:eastAsia="Franklin Gothic Book" w:cs="Franklin Gothic Book"/>
          <w:color w:val="0070C0"/>
        </w:rPr>
        <w:t xml:space="preserve">orme ITIE de manière suffisamment détaillée. Cela peut également inclure les lacunes en matière de divulgation identifiées lors de la Validation.  </w:t>
      </w:r>
      <w:r w:rsidR="1127E036" w:rsidRPr="001C761C">
        <w:br/>
      </w:r>
    </w:p>
    <w:p w14:paraId="5CF520F4" w14:textId="42FE1173" w:rsidR="000F7900" w:rsidRPr="001C761C" w:rsidRDefault="71789F60" w:rsidP="00B12E58">
      <w:pPr>
        <w:pStyle w:val="ListParagraph0"/>
        <w:widowControl/>
        <w:numPr>
          <w:ilvl w:val="1"/>
          <w:numId w:val="26"/>
        </w:numPr>
        <w:shd w:val="clear" w:color="auto" w:fill="FFFFFF" w:themeFill="background1"/>
        <w:spacing w:before="240" w:after="240" w:line="276" w:lineRule="auto"/>
        <w:ind w:left="851" w:hanging="851"/>
        <w:rPr>
          <w:rFonts w:eastAsia="Franklin Gothic Book" w:cs="Franklin Gothic Book"/>
          <w:color w:val="0070C0"/>
        </w:rPr>
      </w:pPr>
      <w:r w:rsidRPr="001C761C">
        <w:rPr>
          <w:rFonts w:eastAsia="Franklin Gothic Book" w:cs="Franklin Gothic Book"/>
          <w:b/>
          <w:bCs/>
          <w:color w:val="0070C0"/>
        </w:rPr>
        <w:t xml:space="preserve">Clarifie les informations manquantes : </w:t>
      </w:r>
      <w:r w:rsidRPr="001C761C">
        <w:rPr>
          <w:rFonts w:eastAsia="Franklin Gothic Book" w:cs="Franklin Gothic Book"/>
          <w:color w:val="0070C0"/>
        </w:rPr>
        <w:t>Si nécessaire, contacte</w:t>
      </w:r>
      <w:r w:rsidR="1CF3A6AC" w:rsidRPr="001C761C">
        <w:rPr>
          <w:rFonts w:eastAsia="Franklin Gothic Book" w:cs="Franklin Gothic Book"/>
          <w:color w:val="0070C0"/>
        </w:rPr>
        <w:t>r</w:t>
      </w:r>
      <w:r w:rsidRPr="001C761C">
        <w:rPr>
          <w:rFonts w:eastAsia="Franklin Gothic Book" w:cs="Franklin Gothic Book"/>
          <w:color w:val="0070C0"/>
        </w:rPr>
        <w:t xml:space="preserve"> directement les</w:t>
      </w:r>
      <w:r w:rsidR="28DA80B1" w:rsidRPr="001C761C">
        <w:rPr>
          <w:rFonts w:eastAsia="Franklin Gothic Book" w:cs="Franklin Gothic Book"/>
          <w:color w:val="0070C0"/>
        </w:rPr>
        <w:t xml:space="preserve"> </w:t>
      </w:r>
      <w:r w:rsidRPr="001C761C">
        <w:rPr>
          <w:rFonts w:eastAsia="Franklin Gothic Book" w:cs="Franklin Gothic Book"/>
          <w:color w:val="0070C0"/>
        </w:rPr>
        <w:t xml:space="preserve">entités déclarantes pour clarifier les </w:t>
      </w:r>
      <w:r w:rsidR="37C14FD3" w:rsidRPr="001C761C">
        <w:rPr>
          <w:rFonts w:eastAsia="Franklin Gothic Book" w:cs="Franklin Gothic Book"/>
          <w:color w:val="0070C0"/>
        </w:rPr>
        <w:t>lacun</w:t>
      </w:r>
      <w:r w:rsidRPr="001C761C">
        <w:rPr>
          <w:rFonts w:eastAsia="Franklin Gothic Book" w:cs="Franklin Gothic Book"/>
          <w:color w:val="0070C0"/>
        </w:rPr>
        <w:t>es ou divergences</w:t>
      </w:r>
      <w:r w:rsidR="27384F1D" w:rsidRPr="001C761C">
        <w:rPr>
          <w:rFonts w:eastAsia="Franklin Gothic Book" w:cs="Franklin Gothic Book"/>
          <w:color w:val="0070C0"/>
        </w:rPr>
        <w:t xml:space="preserve"> </w:t>
      </w:r>
      <w:r w:rsidR="6951E82D" w:rsidRPr="001C761C">
        <w:rPr>
          <w:rFonts w:eastAsia="Franklin Gothic Book" w:cs="Franklin Gothic Book"/>
          <w:color w:val="0070C0"/>
        </w:rPr>
        <w:t xml:space="preserve">initiales </w:t>
      </w:r>
      <w:r w:rsidRPr="001C761C">
        <w:rPr>
          <w:rFonts w:eastAsia="Franklin Gothic Book" w:cs="Franklin Gothic Book"/>
          <w:color w:val="0070C0"/>
        </w:rPr>
        <w:t>d</w:t>
      </w:r>
      <w:r w:rsidR="67336CCA" w:rsidRPr="001C761C">
        <w:rPr>
          <w:rFonts w:eastAsia="Franklin Gothic Book" w:cs="Franklin Gothic Book"/>
          <w:color w:val="0070C0"/>
        </w:rPr>
        <w:t>’</w:t>
      </w:r>
      <w:r w:rsidRPr="001C761C">
        <w:rPr>
          <w:rFonts w:eastAsia="Franklin Gothic Book" w:cs="Franklin Gothic Book"/>
          <w:color w:val="0070C0"/>
        </w:rPr>
        <w:t xml:space="preserve">informations initiales dans les données collectées. </w:t>
      </w:r>
      <w:r w:rsidR="000F7900" w:rsidRPr="001C761C">
        <w:rPr>
          <w:rFonts w:eastAsia="Franklin Gothic Book" w:cs="Franklin Gothic Book"/>
          <w:color w:val="0070C0"/>
        </w:rPr>
        <w:br/>
      </w:r>
    </w:p>
    <w:p w14:paraId="5886AB49" w14:textId="392E31F7" w:rsidR="1127E036" w:rsidRPr="001C761C" w:rsidRDefault="000F7900" w:rsidP="00B12E58">
      <w:pPr>
        <w:pStyle w:val="ListParagraph0"/>
        <w:widowControl/>
        <w:numPr>
          <w:ilvl w:val="1"/>
          <w:numId w:val="26"/>
        </w:numPr>
        <w:shd w:val="clear" w:color="auto" w:fill="FFFFFF" w:themeFill="background1"/>
        <w:spacing w:before="240" w:after="240" w:line="276" w:lineRule="auto"/>
        <w:ind w:left="851" w:hanging="851"/>
        <w:rPr>
          <w:rFonts w:eastAsia="Franklin Gothic Book" w:cs="Franklin Gothic Book"/>
          <w:color w:val="0070C0"/>
        </w:rPr>
      </w:pPr>
      <w:r w:rsidRPr="001C761C">
        <w:rPr>
          <w:rFonts w:eastAsia="Franklin Gothic Book" w:cs="Franklin Gothic Book"/>
          <w:b/>
          <w:noProof/>
        </w:rPr>
        <mc:AlternateContent>
          <mc:Choice Requires="wps">
            <w:drawing>
              <wp:anchor distT="0" distB="0" distL="114300" distR="114300" simplePos="0" relativeHeight="251658244" behindDoc="1" locked="0" layoutInCell="1" allowOverlap="1" wp14:anchorId="5347A886" wp14:editId="4C948565">
                <wp:simplePos x="0" y="0"/>
                <wp:positionH relativeFrom="page">
                  <wp:posOffset>-25400</wp:posOffset>
                </wp:positionH>
                <wp:positionV relativeFrom="paragraph">
                  <wp:posOffset>1136804</wp:posOffset>
                </wp:positionV>
                <wp:extent cx="6886327" cy="1606610"/>
                <wp:effectExtent l="0" t="0" r="0" b="6350"/>
                <wp:wrapNone/>
                <wp:docPr id="282511961" name="Rectangle 3"/>
                <wp:cNvGraphicFramePr/>
                <a:graphic xmlns:a="http://schemas.openxmlformats.org/drawingml/2006/main">
                  <a:graphicData uri="http://schemas.microsoft.com/office/word/2010/wordprocessingShape">
                    <wps:wsp>
                      <wps:cNvSpPr/>
                      <wps:spPr>
                        <a:xfrm>
                          <a:off x="0" y="0"/>
                          <a:ext cx="6886327" cy="16066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CF40B" id="Rectangle 3" o:spid="_x0000_s1026" style="position:absolute;margin-left:-2pt;margin-top:89.5pt;width:542.25pt;height:12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2ihwIAAIMFAAAOAAAAZHJzL2Uyb0RvYy54bWysVFFP2zAQfp+0/2D5fSTpoJSKFFUgpkkM&#13;&#10;EDDx7Dp2E8nxebbbtPv1O9tJCoztYdqL4/PdfXf35e7OL3atIlthXQO6pMVRTonQHKpGr0v6/en6&#13;&#10;04wS55mumAItSroXjl4sPn4478xcTKAGVQlLEES7eWdKWntv5lnmeC1a5o7ACI1KCbZlHkW7zirL&#13;&#10;OkRvVTbJ82nWga2MBS6cw9erpKSLiC+l4P5OSic8USXF3Hw8bTxX4cwW52y+tszUDe/TYP+QRcsa&#13;&#10;jUFHqCvmGdnY5jeotuEWHEh/xKHNQMqGi1gDVlPkb6p5rJkRsRYkx5mRJvf/YPnt9tHcW6ShM27u&#13;&#10;8Bqq2Enbhi/mR3aRrP1Ilth5wvFxOptNP09OKeGoK6b5dFpEOrODu7HOfxHQknApqcW/EUli2xvn&#13;&#10;MSSaDiYhmgPVVNeNUlEIHSAulSVbhv9utS6iq9q036BKb2cneT6EjA0TzCPqKySlA56GgJyChpfs&#13;&#10;UG+8+b0SwU7pByFJU2GFkxhxRE5BGedC+5SMq1kl0nPxx1wiYECWGH/E7gFeFzlgpyx7++AqYieP&#13;&#10;zvnfEkvOo0eMDNqPzm2jwb4HoLCqPnKyH0hK1ASWVlDt7y2xkObIGX7d4K+9Yc7fM4uDgyOGy8Df&#13;&#10;4SEVdCWF/kZJDfbne+/BHvsZtZR0OIgldT82zApK1FeNnX5WHB+HyY3C8cnpBAX7UrN6qdGb9hKw&#13;&#10;XwpcO4bHa7D3arhKC+0z7oxliIoqpjnGLin3dhAufVoQuHW4WC6jGU6rYf5GPxoewAOroXWfds/M&#13;&#10;mr6/PY7GLQxDy+Zv2jzZBk8Ny40H2cQZOPDa842THpu430phlbyUo9Vhdy5+AQAA//8DAFBLAwQU&#13;&#10;AAYACAAAACEA63p77+QAAAAQAQAADwAAAGRycy9kb3ducmV2LnhtbEyPPU/DMBCGdyT+g3VIbK2N&#13;&#10;aUObxqlQUcXEQImQ2Jz4SCJiO8ROE/491wmW032+9z7ZfrYdO+MQWu8U3C0FMHSVN62rFRRvx8UG&#13;&#10;WIjaGd15hwp+MMA+v77KdGr85F7xfIo1IxEXUq2gibFPOQ9Vg1aHpe/R0ezTD1ZHKoeam0FPJG47&#13;&#10;LoVIuNWtow+N7vHQYPV1Gq0CWcxrOb0ct+8fRfkskvH7IDFR6vZmftpReNwBizjHvwu4MJB/yMlY&#13;&#10;6UdnAusULFbEE6n/sKXksiA2Yg2sVLC6lwJ4nvH/IPkvAAAA//8DAFBLAQItABQABgAIAAAAIQC2&#13;&#10;gziS/gAAAOEBAAATAAAAAAAAAAAAAAAAAAAAAABbQ29udGVudF9UeXBlc10ueG1sUEsBAi0AFAAG&#13;&#10;AAgAAAAhADj9If/WAAAAlAEAAAsAAAAAAAAAAAAAAAAALwEAAF9yZWxzLy5yZWxzUEsBAi0AFAAG&#13;&#10;AAgAAAAhAInP/aKHAgAAgwUAAA4AAAAAAAAAAAAAAAAALgIAAGRycy9lMm9Eb2MueG1sUEsBAi0A&#13;&#10;FAAGAAgAAAAhAOt6e+/kAAAAEAEAAA8AAAAAAAAAAAAAAAAA4QQAAGRycy9kb3ducmV2LnhtbFBL&#13;&#10;BQYAAAAABAAEAPMAAADyBQAAAAA=&#13;&#10;" fillcolor="#f2f2f2 [3052]" stroked="f" strokeweight="1pt">
                <w10:wrap anchorx="page"/>
              </v:rect>
            </w:pict>
          </mc:Fallback>
        </mc:AlternateContent>
      </w:r>
      <w:r w:rsidRPr="001C761C">
        <w:rPr>
          <w:rFonts w:eastAsia="Calibri"/>
          <w:b/>
          <w:color w:val="0070C0"/>
          <w:lang w:eastAsia="nb-NO"/>
          <w14:textOutline w14:w="9525" w14:cap="rnd" w14:cmpd="sng" w14:algn="ctr">
            <w14:noFill/>
            <w14:prstDash w14:val="solid"/>
            <w14:bevel/>
          </w14:textOutline>
        </w:rPr>
        <w:t xml:space="preserve">Garantir l’intégrité des approches alternatives : </w:t>
      </w:r>
      <w:r w:rsidRPr="001C761C">
        <w:rPr>
          <w:rFonts w:eastAsia="Calibri"/>
          <w:bCs/>
          <w:color w:val="0070C0"/>
          <w:lang w:eastAsia="nb-NO"/>
          <w14:textOutline w14:w="9525" w14:cap="rnd" w14:cmpd="sng" w14:algn="ctr">
            <w14:noFill/>
            <w14:prstDash w14:val="solid"/>
            <w14:bevel/>
          </w14:textOutline>
        </w:rPr>
        <w:t>Si le GMP a opté pour une approche alternative (par exemple, lorsque le secrétariat national aide à la collecte des données, ou lorsque les données sont collectées par le biais d’un mécanisme de déclaration existant), l’entité devrait procéder à des consultations et/ou à d’autres mécanismes pour garantir l’intégrité des informations transmises.</w:t>
      </w:r>
      <w:r w:rsidRPr="001C761C">
        <w:rPr>
          <w:rFonts w:eastAsia="Franklin Gothic Book" w:cs="Franklin Gothic Book"/>
          <w:color w:val="0070C0"/>
        </w:rPr>
        <w:t xml:space="preserve"> </w:t>
      </w:r>
      <w:r w:rsidR="001C761C" w:rsidRPr="001C761C">
        <w:rPr>
          <w:rFonts w:eastAsia="Franklin Gothic Book" w:cs="Franklin Gothic Book"/>
          <w:color w:val="0070C0"/>
        </w:rPr>
        <w:br/>
      </w:r>
    </w:p>
    <w:p w14:paraId="0B808D0E" w14:textId="63EA14C0" w:rsidR="108C7327" w:rsidRPr="001C761C" w:rsidRDefault="108C7327" w:rsidP="258583AF">
      <w:pPr>
        <w:spacing w:before="240" w:after="240"/>
        <w:rPr>
          <w:rFonts w:eastAsia="Franklin Gothic Book" w:cs="Franklin Gothic Book"/>
          <w:color w:val="0070C0"/>
        </w:rPr>
      </w:pPr>
      <w:r w:rsidRPr="001C761C">
        <w:rPr>
          <w:rFonts w:eastAsia="Franklin Gothic Book" w:cs="Franklin Gothic Book"/>
          <w:b/>
          <w:bCs/>
          <w:color w:val="0070C0"/>
        </w:rPr>
        <w:t>Étapes supplémentaires pour l’Entité si le GMP a convenu d</w:t>
      </w:r>
      <w:r w:rsidR="4DA4E21A" w:rsidRPr="001C761C">
        <w:rPr>
          <w:rFonts w:eastAsia="Franklin Gothic Book" w:cs="Franklin Gothic Book"/>
          <w:b/>
          <w:bCs/>
          <w:color w:val="0070C0"/>
        </w:rPr>
        <w:t>’</w:t>
      </w:r>
      <w:r w:rsidRPr="001C761C">
        <w:rPr>
          <w:rFonts w:eastAsia="Franklin Gothic Book" w:cs="Franklin Gothic Book"/>
          <w:b/>
          <w:bCs/>
          <w:color w:val="0070C0"/>
        </w:rPr>
        <w:t>une approche fondée sur les risques</w:t>
      </w:r>
      <w:r w:rsidRPr="001C761C">
        <w:rPr>
          <w:rFonts w:eastAsia="Franklin Gothic Book" w:cs="Franklin Gothic Book"/>
          <w:color w:val="0070C0"/>
        </w:rPr>
        <w:t xml:space="preserve">  </w:t>
      </w:r>
    </w:p>
    <w:p w14:paraId="3466A4AC" w14:textId="22FA4EF8" w:rsidR="000F7900" w:rsidRPr="001C761C" w:rsidRDefault="108C7327" w:rsidP="00B12E58">
      <w:pPr>
        <w:pStyle w:val="ListParagraph0"/>
        <w:widowControl/>
        <w:numPr>
          <w:ilvl w:val="1"/>
          <w:numId w:val="26"/>
        </w:numPr>
        <w:spacing w:before="240" w:after="240" w:line="276" w:lineRule="auto"/>
        <w:ind w:left="851" w:hanging="851"/>
        <w:rPr>
          <w:rFonts w:eastAsia="Calibri"/>
          <w:b/>
          <w:color w:val="0070C0"/>
          <w:lang w:eastAsia="nb-NO"/>
          <w14:textOutline w14:w="9525" w14:cap="rnd" w14:cmpd="sng" w14:algn="ctr">
            <w14:noFill/>
            <w14:prstDash w14:val="solid"/>
            <w14:bevel/>
          </w14:textOutline>
        </w:rPr>
      </w:pPr>
      <w:r w:rsidRPr="001C761C">
        <w:rPr>
          <w:rFonts w:eastAsia="Calibri"/>
          <w:b/>
          <w:color w:val="0070C0"/>
          <w:lang w:eastAsia="nb-NO"/>
          <w14:textOutline w14:w="9525" w14:cap="rnd" w14:cmpd="sng" w14:algn="ctr">
            <w14:noFill/>
            <w14:prstDash w14:val="solid"/>
            <w14:bevel/>
          </w14:textOutline>
        </w:rPr>
        <w:t xml:space="preserve">Adapter la collecte des données en fonction des risques : </w:t>
      </w:r>
      <w:r w:rsidRPr="001C761C">
        <w:rPr>
          <w:rFonts w:eastAsia="Calibri"/>
          <w:bCs/>
          <w:color w:val="0070C0"/>
          <w:lang w:eastAsia="nb-NO"/>
          <w14:textOutline w14:w="9525" w14:cap="rnd" w14:cmpd="sng" w14:algn="ctr">
            <w14:noFill/>
            <w14:prstDash w14:val="solid"/>
            <w14:bevel/>
          </w14:textOutline>
        </w:rPr>
        <w:t>Si le GMP a opté pour une approche fondée sur les risques, l</w:t>
      </w:r>
      <w:r w:rsidR="57402E9B" w:rsidRPr="001C761C">
        <w:rPr>
          <w:rFonts w:eastAsia="Calibri"/>
          <w:bCs/>
          <w:color w:val="0070C0"/>
          <w:lang w:eastAsia="nb-NO"/>
          <w14:textOutline w14:w="9525" w14:cap="rnd" w14:cmpd="sng" w14:algn="ctr">
            <w14:noFill/>
            <w14:prstDash w14:val="solid"/>
            <w14:bevel/>
          </w14:textOutline>
        </w:rPr>
        <w:t>’</w:t>
      </w:r>
      <w:r w:rsidRPr="001C761C">
        <w:rPr>
          <w:rFonts w:eastAsia="Calibri"/>
          <w:bCs/>
          <w:color w:val="0070C0"/>
          <w:lang w:eastAsia="nb-NO"/>
          <w14:textOutline w14:w="9525" w14:cap="rnd" w14:cmpd="sng" w14:algn="ctr">
            <w14:noFill/>
            <w14:prstDash w14:val="solid"/>
            <w14:bevel/>
          </w14:textOutline>
        </w:rPr>
        <w:t>approche de la collecte des données dépendra du niveau de risque identifié et de la stratégie de vérification approuvée par le GMP. Contacte</w:t>
      </w:r>
      <w:r w:rsidR="78124CA8" w:rsidRPr="001C761C">
        <w:rPr>
          <w:rFonts w:eastAsia="Calibri"/>
          <w:bCs/>
          <w:color w:val="0070C0"/>
          <w:lang w:eastAsia="nb-NO"/>
          <w14:textOutline w14:w="9525" w14:cap="rnd" w14:cmpd="sng" w14:algn="ctr">
            <w14:noFill/>
            <w14:prstDash w14:val="solid"/>
            <w14:bevel/>
          </w14:textOutline>
        </w:rPr>
        <w:t xml:space="preserve">r </w:t>
      </w:r>
      <w:r w:rsidRPr="001C761C">
        <w:rPr>
          <w:rFonts w:eastAsia="Calibri"/>
          <w:bCs/>
          <w:color w:val="0070C0"/>
          <w:lang w:eastAsia="nb-NO"/>
          <w14:textOutline w14:w="9525" w14:cap="rnd" w14:cmpd="sng" w14:algn="ctr">
            <w14:noFill/>
            <w14:prstDash w14:val="solid"/>
            <w14:bevel/>
          </w14:textOutline>
        </w:rPr>
        <w:t>directement les entités déclarantes pour clarifier toute information manquante ou divergences</w:t>
      </w:r>
      <w:r w:rsidRPr="001C761C">
        <w:rPr>
          <w:rFonts w:eastAsia="Calibri"/>
          <w:b/>
          <w:color w:val="0070C0"/>
          <w:lang w:eastAsia="nb-NO"/>
          <w14:textOutline w14:w="9525" w14:cap="rnd" w14:cmpd="sng" w14:algn="ctr">
            <w14:noFill/>
            <w14:prstDash w14:val="solid"/>
            <w14:bevel/>
          </w14:textOutline>
        </w:rPr>
        <w:t>.</w:t>
      </w:r>
    </w:p>
    <w:p w14:paraId="1FBA45E6" w14:textId="3A06C14E" w:rsidR="0B0405EA" w:rsidRPr="001C761C" w:rsidRDefault="37C241FB" w:rsidP="00586340">
      <w:pPr>
        <w:pStyle w:val="Heading2"/>
        <w:numPr>
          <w:ilvl w:val="0"/>
          <w:numId w:val="9"/>
        </w:numPr>
        <w:suppressAutoHyphens/>
        <w:spacing w:before="480" w:line="276" w:lineRule="auto"/>
        <w:ind w:left="380" w:hanging="380"/>
        <w:rPr>
          <w:bCs/>
          <w:szCs w:val="26"/>
        </w:rPr>
      </w:pPr>
      <w:bookmarkStart w:id="7" w:name="_Toc1525800193"/>
      <w:r w:rsidRPr="001C761C">
        <w:rPr>
          <w:bCs/>
          <w:szCs w:val="26"/>
        </w:rPr>
        <w:t xml:space="preserve">Phase </w:t>
      </w:r>
      <w:r w:rsidR="7B82A455" w:rsidRPr="001C761C">
        <w:rPr>
          <w:bCs/>
          <w:szCs w:val="26"/>
        </w:rPr>
        <w:t>3</w:t>
      </w:r>
      <w:r w:rsidR="000F7900" w:rsidRPr="001C761C">
        <w:rPr>
          <w:bCs/>
          <w:szCs w:val="26"/>
        </w:rPr>
        <w:t> :</w:t>
      </w:r>
      <w:r w:rsidRPr="001C761C">
        <w:rPr>
          <w:bCs/>
          <w:szCs w:val="26"/>
        </w:rPr>
        <w:t xml:space="preserve"> </w:t>
      </w:r>
      <w:r w:rsidR="0284F0B1" w:rsidRPr="001C761C">
        <w:rPr>
          <w:bCs/>
          <w:szCs w:val="26"/>
        </w:rPr>
        <w:t xml:space="preserve">Assurance </w:t>
      </w:r>
      <w:r w:rsidR="00043661" w:rsidRPr="001C761C">
        <w:rPr>
          <w:bCs/>
          <w:szCs w:val="26"/>
        </w:rPr>
        <w:t xml:space="preserve">de la </w:t>
      </w:r>
      <w:r w:rsidR="0284F0B1" w:rsidRPr="001C761C">
        <w:rPr>
          <w:bCs/>
          <w:szCs w:val="26"/>
        </w:rPr>
        <w:t>qualité des données</w:t>
      </w:r>
      <w:bookmarkEnd w:id="7"/>
    </w:p>
    <w:p w14:paraId="448A0246" w14:textId="566D4AB0" w:rsidR="4A7F47AA" w:rsidRPr="001C761C" w:rsidRDefault="37C241FB" w:rsidP="258583AF">
      <w:pPr>
        <w:shd w:val="clear" w:color="auto" w:fill="FFFFFF" w:themeFill="background1"/>
        <w:tabs>
          <w:tab w:val="left" w:pos="709"/>
        </w:tabs>
        <w:spacing w:before="240" w:after="240" w:line="240" w:lineRule="auto"/>
        <w:rPr>
          <w:rFonts w:eastAsia="Franklin Gothic Book" w:cs="Franklin Gothic Book"/>
          <w:color w:val="000000" w:themeColor="text1"/>
        </w:rPr>
      </w:pPr>
      <w:r w:rsidRPr="001C761C">
        <w:rPr>
          <w:rFonts w:eastAsia="Franklin Gothic Book" w:cs="Franklin Gothic Book"/>
          <w:b/>
          <w:bCs/>
          <w:color w:val="000000" w:themeColor="text1"/>
        </w:rPr>
        <w:t>Objecti</w:t>
      </w:r>
      <w:r w:rsidR="2F69DBFE" w:rsidRPr="001C761C">
        <w:rPr>
          <w:rFonts w:eastAsia="Franklin Gothic Book" w:cs="Franklin Gothic Book"/>
          <w:b/>
          <w:bCs/>
          <w:color w:val="000000" w:themeColor="text1"/>
        </w:rPr>
        <w:t>f</w:t>
      </w:r>
      <w:r w:rsidR="2F69DBFE" w:rsidRPr="001C761C">
        <w:rPr>
          <w:rFonts w:eastAsia="Franklin Gothic Book" w:cs="Franklin Gothic Book"/>
          <w:color w:val="000000" w:themeColor="text1"/>
        </w:rPr>
        <w:t xml:space="preserve"> </w:t>
      </w:r>
      <w:r w:rsidRPr="001C761C">
        <w:rPr>
          <w:rFonts w:eastAsia="Franklin Gothic Book" w:cs="Franklin Gothic Book"/>
          <w:color w:val="000000" w:themeColor="text1"/>
        </w:rPr>
        <w:t xml:space="preserve">: </w:t>
      </w:r>
      <w:r w:rsidR="7FC22662" w:rsidRPr="001C761C">
        <w:rPr>
          <w:rFonts w:eastAsia="Franklin Gothic Book" w:cs="Franklin Gothic Book"/>
          <w:color w:val="000000" w:themeColor="text1"/>
        </w:rPr>
        <w:t>L’objectif de cette phase est de s’assurer que les données divulguées font l’objet d’un audit crédible et indépendant, en appli</w:t>
      </w:r>
      <w:r w:rsidR="4929629F" w:rsidRPr="001C761C">
        <w:rPr>
          <w:rFonts w:eastAsia="Franklin Gothic Book" w:cs="Franklin Gothic Book"/>
          <w:color w:val="000000" w:themeColor="text1"/>
        </w:rPr>
        <w:t>cation d</w:t>
      </w:r>
      <w:r w:rsidR="7FC22662" w:rsidRPr="001C761C">
        <w:rPr>
          <w:rFonts w:eastAsia="Franklin Gothic Book" w:cs="Franklin Gothic Book"/>
          <w:color w:val="000000" w:themeColor="text1"/>
        </w:rPr>
        <w:t>es normes internationales d’audit, comme indiqué dans l</w:t>
      </w:r>
      <w:r w:rsidR="7C334AFA" w:rsidRPr="001C761C">
        <w:rPr>
          <w:rFonts w:eastAsia="Franklin Gothic Book" w:cs="Franklin Gothic Book"/>
          <w:color w:val="000000" w:themeColor="text1"/>
        </w:rPr>
        <w:t>’</w:t>
      </w:r>
      <w:r w:rsidR="7FC22662" w:rsidRPr="001C761C">
        <w:rPr>
          <w:rFonts w:eastAsia="Franklin Gothic Book" w:cs="Franklin Gothic Book"/>
          <w:color w:val="000000" w:themeColor="text1"/>
        </w:rPr>
        <w:t>Exigence ITIE 4.9.b. Le GMP peut choisir l</w:t>
      </w:r>
      <w:r w:rsidR="698C211F" w:rsidRPr="001C761C">
        <w:rPr>
          <w:rFonts w:eastAsia="Franklin Gothic Book" w:cs="Franklin Gothic Book"/>
          <w:color w:val="000000" w:themeColor="text1"/>
        </w:rPr>
        <w:t>’</w:t>
      </w:r>
      <w:r w:rsidR="7FC22662" w:rsidRPr="001C761C">
        <w:rPr>
          <w:rFonts w:eastAsia="Franklin Gothic Book" w:cs="Franklin Gothic Book"/>
          <w:color w:val="000000" w:themeColor="text1"/>
        </w:rPr>
        <w:t>une des deux procédures standard pour l</w:t>
      </w:r>
      <w:r w:rsidR="6A430B51" w:rsidRPr="001C761C">
        <w:rPr>
          <w:rFonts w:eastAsia="Franklin Gothic Book" w:cs="Franklin Gothic Book"/>
          <w:color w:val="000000" w:themeColor="text1"/>
        </w:rPr>
        <w:t>’</w:t>
      </w:r>
      <w:r w:rsidR="7FC22662" w:rsidRPr="001C761C">
        <w:rPr>
          <w:rFonts w:eastAsia="Franklin Gothic Book" w:cs="Franklin Gothic Book"/>
          <w:color w:val="000000" w:themeColor="text1"/>
        </w:rPr>
        <w:t>assurance qualité des données, c</w:t>
      </w:r>
      <w:r w:rsidR="0E298760" w:rsidRPr="001C761C">
        <w:rPr>
          <w:rFonts w:eastAsia="Franklin Gothic Book" w:cs="Franklin Gothic Book"/>
          <w:color w:val="000000" w:themeColor="text1"/>
        </w:rPr>
        <w:t>’</w:t>
      </w:r>
      <w:r w:rsidR="7FC22662" w:rsidRPr="001C761C">
        <w:rPr>
          <w:rFonts w:eastAsia="Franklin Gothic Book" w:cs="Franklin Gothic Book"/>
          <w:color w:val="000000" w:themeColor="text1"/>
        </w:rPr>
        <w:t xml:space="preserve">est-à-dire le rapprochement ou une approche basée sur les risques. Tout écart par rapport aux procédures standard doit être approuvé par le Conseil </w:t>
      </w:r>
      <w:r w:rsidR="7FC22662" w:rsidRPr="001C761C">
        <w:rPr>
          <w:rFonts w:eastAsia="Franklin Gothic Book" w:cs="Franklin Gothic Book"/>
          <w:color w:val="000000" w:themeColor="text1"/>
        </w:rPr>
        <w:lastRenderedPageBreak/>
        <w:t>d</w:t>
      </w:r>
      <w:r w:rsidR="0E161469" w:rsidRPr="001C761C">
        <w:rPr>
          <w:rFonts w:eastAsia="Franklin Gothic Book" w:cs="Franklin Gothic Book"/>
          <w:color w:val="000000" w:themeColor="text1"/>
        </w:rPr>
        <w:t>’</w:t>
      </w:r>
      <w:r w:rsidR="7FC22662" w:rsidRPr="001C761C">
        <w:rPr>
          <w:rFonts w:eastAsia="Franklin Gothic Book" w:cs="Franklin Gothic Book"/>
          <w:color w:val="000000" w:themeColor="text1"/>
        </w:rPr>
        <w:t>administration de l</w:t>
      </w:r>
      <w:r w:rsidR="0AF6A536" w:rsidRPr="001C761C">
        <w:rPr>
          <w:rFonts w:eastAsia="Franklin Gothic Book" w:cs="Franklin Gothic Book"/>
          <w:color w:val="000000" w:themeColor="text1"/>
        </w:rPr>
        <w:t>’</w:t>
      </w:r>
      <w:r w:rsidR="7FC22662" w:rsidRPr="001C761C">
        <w:rPr>
          <w:rFonts w:eastAsia="Franklin Gothic Book" w:cs="Franklin Gothic Book"/>
          <w:color w:val="000000" w:themeColor="text1"/>
        </w:rPr>
        <w:t>ITIE.</w:t>
      </w:r>
    </w:p>
    <w:p w14:paraId="35FD9C0F" w14:textId="6D8B0991" w:rsidR="4A7F47AA" w:rsidRPr="001C761C" w:rsidRDefault="5B56D8BE" w:rsidP="258583AF">
      <w:pPr>
        <w:spacing w:before="240" w:after="240"/>
      </w:pPr>
      <w:r w:rsidRPr="001C761C">
        <w:rPr>
          <w:rFonts w:eastAsia="Franklin Gothic Book" w:cs="Franklin Gothic Book"/>
          <w:b/>
          <w:bCs/>
          <w:color w:val="000000" w:themeColor="text1"/>
        </w:rPr>
        <w:t>Figure 2 :</w:t>
      </w:r>
      <w:r w:rsidRPr="001C761C">
        <w:rPr>
          <w:rFonts w:eastAsia="Franklin Gothic Book" w:cs="Franklin Gothic Book"/>
          <w:color w:val="000000" w:themeColor="text1"/>
        </w:rPr>
        <w:t xml:space="preserve"> Aperçu des procédures standard pour l’assurance qualité des données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2"/>
        <w:gridCol w:w="6643"/>
      </w:tblGrid>
      <w:tr w:rsidR="258583AF" w:rsidRPr="001C761C" w14:paraId="215BB2E7" w14:textId="77777777" w:rsidTr="000F7900">
        <w:trPr>
          <w:trHeight w:val="300"/>
        </w:trPr>
        <w:tc>
          <w:tcPr>
            <w:tcW w:w="2402" w:type="dxa"/>
            <w:tcMar>
              <w:left w:w="105" w:type="dxa"/>
              <w:right w:w="105" w:type="dxa"/>
            </w:tcMar>
            <w:vAlign w:val="center"/>
          </w:tcPr>
          <w:p w14:paraId="0DECAEC4" w14:textId="007F76F9" w:rsidR="258583AF" w:rsidRPr="001C761C" w:rsidRDefault="258583AF" w:rsidP="258583AF">
            <w:pPr>
              <w:tabs>
                <w:tab w:val="left" w:pos="709"/>
              </w:tabs>
              <w:spacing w:line="276" w:lineRule="auto"/>
              <w:rPr>
                <w:rFonts w:eastAsia="Franklin Gothic Book" w:cs="Franklin Gothic Book"/>
                <w:b/>
                <w:bCs/>
              </w:rPr>
            </w:pPr>
            <w:r w:rsidRPr="001C761C">
              <w:rPr>
                <w:rFonts w:eastAsia="Franklin Gothic Book" w:cs="Franklin Gothic Book"/>
                <w:b/>
                <w:bCs/>
              </w:rPr>
              <w:t>R</w:t>
            </w:r>
            <w:r w:rsidR="333B50CB" w:rsidRPr="001C761C">
              <w:rPr>
                <w:rFonts w:eastAsia="Franklin Gothic Book" w:cs="Franklin Gothic Book"/>
                <w:b/>
                <w:bCs/>
              </w:rPr>
              <w:t>approchement</w:t>
            </w:r>
          </w:p>
        </w:tc>
        <w:tc>
          <w:tcPr>
            <w:tcW w:w="6643" w:type="dxa"/>
            <w:tcMar>
              <w:left w:w="105" w:type="dxa"/>
              <w:right w:w="105" w:type="dxa"/>
            </w:tcMar>
            <w:vAlign w:val="center"/>
          </w:tcPr>
          <w:p w14:paraId="3A7A418D" w14:textId="2C03BD9D" w:rsidR="4E91568F" w:rsidRPr="001C761C" w:rsidRDefault="4E91568F" w:rsidP="00586340">
            <w:pPr>
              <w:pStyle w:val="ListParagraph0"/>
              <w:widowControl/>
              <w:numPr>
                <w:ilvl w:val="0"/>
                <w:numId w:val="27"/>
              </w:numPr>
              <w:tabs>
                <w:tab w:val="left" w:pos="709"/>
              </w:tabs>
              <w:spacing w:before="240" w:after="240" w:line="276" w:lineRule="auto"/>
              <w:contextualSpacing w:val="0"/>
              <w:rPr>
                <w:rFonts w:eastAsia="Calibri"/>
              </w:rPr>
            </w:pPr>
            <w:r w:rsidRPr="001C761C">
              <w:rPr>
                <w:rFonts w:eastAsia="Calibri"/>
              </w:rPr>
              <w:t>Comparer les paiements déclarés par les entreprises et les reçus du gouvernement.</w:t>
            </w:r>
          </w:p>
          <w:p w14:paraId="5281F8F4" w14:textId="27476192" w:rsidR="4E91568F" w:rsidRPr="001C761C" w:rsidRDefault="4E91568F" w:rsidP="00586340">
            <w:pPr>
              <w:pStyle w:val="ListParagraph0"/>
              <w:widowControl/>
              <w:numPr>
                <w:ilvl w:val="0"/>
                <w:numId w:val="27"/>
              </w:numPr>
              <w:tabs>
                <w:tab w:val="left" w:pos="709"/>
              </w:tabs>
              <w:spacing w:before="240" w:after="240" w:line="276" w:lineRule="auto"/>
              <w:contextualSpacing w:val="0"/>
              <w:rPr>
                <w:rFonts w:eastAsia="Franklin Gothic Book" w:cs="Franklin Gothic Book"/>
                <w:color w:val="000000" w:themeColor="text1"/>
              </w:rPr>
            </w:pPr>
            <w:r w:rsidRPr="001C761C">
              <w:rPr>
                <w:rFonts w:eastAsia="Calibri"/>
              </w:rPr>
              <w:t>Enquêter sur les écarts et traiter les erreurs et omissions détectées.</w:t>
            </w:r>
            <w:r w:rsidRPr="001C761C">
              <w:rPr>
                <w:rFonts w:eastAsia="Franklin Gothic Book" w:cs="Franklin Gothic Book"/>
                <w:color w:val="000000" w:themeColor="text1"/>
              </w:rPr>
              <w:t xml:space="preserve"> </w:t>
            </w:r>
          </w:p>
        </w:tc>
      </w:tr>
      <w:tr w:rsidR="258583AF" w:rsidRPr="001C761C" w14:paraId="59107375" w14:textId="77777777" w:rsidTr="000F7900">
        <w:trPr>
          <w:trHeight w:val="300"/>
        </w:trPr>
        <w:tc>
          <w:tcPr>
            <w:tcW w:w="2402" w:type="dxa"/>
            <w:tcMar>
              <w:left w:w="105" w:type="dxa"/>
              <w:right w:w="105" w:type="dxa"/>
            </w:tcMar>
            <w:vAlign w:val="center"/>
          </w:tcPr>
          <w:p w14:paraId="1F80DCFA" w14:textId="1087BFE0" w:rsidR="751CE326" w:rsidRPr="001C761C" w:rsidRDefault="751CE326" w:rsidP="258583AF">
            <w:pPr>
              <w:tabs>
                <w:tab w:val="left" w:pos="709"/>
              </w:tabs>
              <w:spacing w:line="276" w:lineRule="auto"/>
              <w:rPr>
                <w:rFonts w:eastAsia="Franklin Gothic Book" w:cs="Franklin Gothic Book"/>
                <w:b/>
                <w:bCs/>
              </w:rPr>
            </w:pPr>
            <w:r w:rsidRPr="001C761C">
              <w:rPr>
                <w:rFonts w:eastAsia="Franklin Gothic Book" w:cs="Franklin Gothic Book"/>
                <w:b/>
                <w:bCs/>
              </w:rPr>
              <w:t>Approche fondée sur les risques</w:t>
            </w:r>
          </w:p>
        </w:tc>
        <w:tc>
          <w:tcPr>
            <w:tcW w:w="6643" w:type="dxa"/>
            <w:tcMar>
              <w:left w:w="105" w:type="dxa"/>
              <w:right w:w="105" w:type="dxa"/>
            </w:tcMar>
            <w:vAlign w:val="center"/>
          </w:tcPr>
          <w:p w14:paraId="6F85B327" w14:textId="06DFCD5F" w:rsidR="5A54C70B" w:rsidRPr="001C761C" w:rsidRDefault="5A54C70B" w:rsidP="00586340">
            <w:pPr>
              <w:pStyle w:val="ListParagraph0"/>
              <w:widowControl/>
              <w:numPr>
                <w:ilvl w:val="0"/>
                <w:numId w:val="27"/>
              </w:numPr>
              <w:tabs>
                <w:tab w:val="left" w:pos="709"/>
              </w:tabs>
              <w:spacing w:before="240" w:after="240" w:line="276" w:lineRule="auto"/>
              <w:contextualSpacing w:val="0"/>
              <w:rPr>
                <w:rFonts w:eastAsia="Calibri"/>
              </w:rPr>
            </w:pPr>
            <w:r w:rsidRPr="001C761C">
              <w:rPr>
                <w:rFonts w:eastAsia="Calibri"/>
              </w:rPr>
              <w:t xml:space="preserve">Déterminer le niveau de risque pour chaque flux de paiement et chaque entité déclarantes </w:t>
            </w:r>
          </w:p>
          <w:p w14:paraId="31A6B731" w14:textId="4C13996A" w:rsidR="5A54C70B" w:rsidRPr="001C761C" w:rsidRDefault="5A54C70B" w:rsidP="00586340">
            <w:pPr>
              <w:pStyle w:val="ListParagraph0"/>
              <w:widowControl/>
              <w:numPr>
                <w:ilvl w:val="0"/>
                <w:numId w:val="27"/>
              </w:numPr>
              <w:tabs>
                <w:tab w:val="left" w:pos="709"/>
              </w:tabs>
              <w:spacing w:before="240" w:after="240" w:line="276" w:lineRule="auto"/>
              <w:contextualSpacing w:val="0"/>
              <w:rPr>
                <w:rFonts w:eastAsia="Franklin Gothic Book" w:cs="Franklin Gothic Book"/>
                <w:color w:val="000000" w:themeColor="text1"/>
              </w:rPr>
            </w:pPr>
            <w:r w:rsidRPr="001C761C">
              <w:rPr>
                <w:rFonts w:eastAsia="Calibri"/>
              </w:rPr>
              <w:t>Appliquer les procédures de la stratégie de vérification afin de ramener le niveau de risque à un niveau acceptable.</w:t>
            </w:r>
            <w:r w:rsidRPr="001C761C">
              <w:rPr>
                <w:rFonts w:eastAsia="Franklin Gothic Book" w:cs="Franklin Gothic Book"/>
                <w:color w:val="000000" w:themeColor="text1"/>
              </w:rPr>
              <w:t xml:space="preserve"> </w:t>
            </w:r>
          </w:p>
        </w:tc>
      </w:tr>
    </w:tbl>
    <w:p w14:paraId="56F42256" w14:textId="5245E571" w:rsidR="4A7F47AA" w:rsidRPr="001C761C" w:rsidRDefault="0004605A" w:rsidP="0004605A">
      <w:pPr>
        <w:shd w:val="clear" w:color="auto" w:fill="FFFFFF"/>
        <w:tabs>
          <w:tab w:val="left" w:pos="709"/>
        </w:tabs>
        <w:suppressAutoHyphens/>
        <w:spacing w:before="120" w:after="120" w:line="276" w:lineRule="auto"/>
        <w:rPr>
          <w:b/>
          <w:bCs/>
          <w:lang w:bidi="en-US"/>
        </w:rPr>
      </w:pPr>
      <w:r w:rsidRPr="001C761C">
        <w:rPr>
          <w:rFonts w:eastAsia="Franklin Gothic Book" w:cs="Franklin Gothic Book"/>
          <w:color w:val="000000" w:themeColor="text1"/>
        </w:rPr>
        <w:br/>
      </w:r>
      <w:r w:rsidR="78204336" w:rsidRPr="001C761C">
        <w:rPr>
          <w:b/>
          <w:bCs/>
          <w:lang w:bidi="en-US"/>
        </w:rPr>
        <w:t>Rapprochement</w:t>
      </w:r>
    </w:p>
    <w:p w14:paraId="5CF69EE8" w14:textId="084B6895" w:rsidR="4A7F47AA" w:rsidRPr="001C761C" w:rsidRDefault="78204336" w:rsidP="00BD7490">
      <w:pPr>
        <w:spacing w:before="120" w:after="120" w:line="276" w:lineRule="auto"/>
        <w:rPr>
          <w:rFonts w:eastAsia="Franklin Gothic Book" w:cs="Franklin Gothic Book"/>
        </w:rPr>
      </w:pPr>
      <w:r w:rsidRPr="001C761C">
        <w:rPr>
          <w:rFonts w:eastAsia="Franklin Gothic Book" w:cs="Franklin Gothic Book"/>
        </w:rPr>
        <w:t>Dans le cadre du rapprochement, l</w:t>
      </w:r>
      <w:r w:rsidR="052F9F52" w:rsidRPr="001C761C">
        <w:rPr>
          <w:rFonts w:eastAsia="Franklin Gothic Book" w:cs="Franklin Gothic Book"/>
        </w:rPr>
        <w:t>’</w:t>
      </w:r>
      <w:r w:rsidR="5E0BEE97" w:rsidRPr="001C761C">
        <w:rPr>
          <w:rFonts w:eastAsia="Franklin Gothic Book" w:cs="Franklin Gothic Book"/>
        </w:rPr>
        <w:t>E</w:t>
      </w:r>
      <w:r w:rsidRPr="001C761C">
        <w:rPr>
          <w:rFonts w:eastAsia="Franklin Gothic Book" w:cs="Franklin Gothic Book"/>
        </w:rPr>
        <w:t>ntité compare les données financières relatives à toutes les recettes significatives et à tous les paiements significatifs divulgués par le gouvernement et les entreprises</w:t>
      </w:r>
      <w:r w:rsidR="5D575774" w:rsidRPr="001C761C">
        <w:rPr>
          <w:rFonts w:eastAsia="Franklin Gothic Book" w:cs="Franklin Gothic Book"/>
        </w:rPr>
        <w:t>. Le but est de</w:t>
      </w:r>
      <w:r w:rsidRPr="001C761C">
        <w:rPr>
          <w:rFonts w:eastAsia="Franklin Gothic Book" w:cs="Franklin Gothic Book"/>
        </w:rPr>
        <w:t xml:space="preserve"> résoudre </w:t>
      </w:r>
      <w:r w:rsidR="532E72BF" w:rsidRPr="001C761C">
        <w:rPr>
          <w:rFonts w:eastAsia="Franklin Gothic Book" w:cs="Franklin Gothic Book"/>
        </w:rPr>
        <w:t>tout</w:t>
      </w:r>
      <w:r w:rsidRPr="001C761C">
        <w:rPr>
          <w:rFonts w:eastAsia="Franklin Gothic Book" w:cs="Franklin Gothic Book"/>
        </w:rPr>
        <w:t xml:space="preserve"> écart et de </w:t>
      </w:r>
      <w:r w:rsidR="71D99600" w:rsidRPr="001C761C">
        <w:rPr>
          <w:rFonts w:eastAsia="Franklin Gothic Book" w:cs="Franklin Gothic Book"/>
        </w:rPr>
        <w:t>fournir</w:t>
      </w:r>
      <w:r w:rsidRPr="001C761C">
        <w:rPr>
          <w:rFonts w:eastAsia="Franklin Gothic Book" w:cs="Franklin Gothic Book"/>
        </w:rPr>
        <w:t xml:space="preserve"> une déclaration </w:t>
      </w:r>
      <w:r w:rsidR="20081E85" w:rsidRPr="001C761C">
        <w:rPr>
          <w:rFonts w:eastAsia="Franklin Gothic Book" w:cs="Franklin Gothic Book"/>
        </w:rPr>
        <w:t>sur</w:t>
      </w:r>
      <w:r w:rsidRPr="001C761C">
        <w:rPr>
          <w:rFonts w:eastAsia="Franklin Gothic Book" w:cs="Franklin Gothic Book"/>
        </w:rPr>
        <w:t xml:space="preserve"> l</w:t>
      </w:r>
      <w:r w:rsidR="48748C4E" w:rsidRPr="001C761C">
        <w:rPr>
          <w:rFonts w:eastAsia="Franklin Gothic Book" w:cs="Franklin Gothic Book"/>
        </w:rPr>
        <w:t>’</w:t>
      </w:r>
      <w:r w:rsidRPr="001C761C">
        <w:rPr>
          <w:rFonts w:eastAsia="Franklin Gothic Book" w:cs="Franklin Gothic Book"/>
        </w:rPr>
        <w:t xml:space="preserve">exhaustivité et la fiabilité des données sur les recettes extractives du gouvernement. Bien que cette approche ne soit pas un audit, elle suit la méthodologie </w:t>
      </w:r>
      <w:hyperlink r:id="rId20">
        <w:r w:rsidRPr="001C761C">
          <w:rPr>
            <w:rStyle w:val="Hyperlink"/>
            <w:rFonts w:ascii="Franklin Gothic Book" w:eastAsia="Franklin Gothic Book" w:hAnsi="Franklin Gothic Book" w:cs="Franklin Gothic Book"/>
          </w:rPr>
          <w:t>ISRS 4400</w:t>
        </w:r>
      </w:hyperlink>
      <w:r w:rsidRPr="001C761C">
        <w:rPr>
          <w:rFonts w:eastAsia="Franklin Gothic Book" w:cs="Franklin Gothic Book"/>
        </w:rPr>
        <w:t xml:space="preserve"> </w:t>
      </w:r>
      <w:r w:rsidR="248CDBBA" w:rsidRPr="001C761C">
        <w:rPr>
          <w:rFonts w:eastAsia="Franklin Gothic Book" w:cs="Franklin Gothic Book"/>
        </w:rPr>
        <w:t>pour</w:t>
      </w:r>
      <w:r w:rsidR="00BC3E55" w:rsidRPr="001C761C">
        <w:rPr>
          <w:rFonts w:eastAsia="Franklin Gothic Book" w:cs="Franklin Gothic Book"/>
        </w:rPr>
        <w:t xml:space="preserve"> Missions de procédures convenues</w:t>
      </w:r>
      <w:r w:rsidRPr="001C761C">
        <w:rPr>
          <w:rFonts w:eastAsia="Franklin Gothic Book" w:cs="Franklin Gothic Book"/>
        </w:rPr>
        <w:t xml:space="preserve">. </w:t>
      </w:r>
    </w:p>
    <w:p w14:paraId="362FD0F0" w14:textId="355D35E7" w:rsidR="12780B49" w:rsidRPr="001C761C" w:rsidRDefault="6E3ED8FD" w:rsidP="00BD7490">
      <w:pPr>
        <w:shd w:val="clear" w:color="auto" w:fill="FFFFFF" w:themeFill="background1"/>
        <w:tabs>
          <w:tab w:val="left" w:pos="709"/>
        </w:tabs>
        <w:spacing w:before="120" w:after="120" w:line="276" w:lineRule="auto"/>
        <w:rPr>
          <w:rFonts w:eastAsia="Franklin Gothic Book" w:cs="Franklin Gothic Book"/>
          <w:color w:val="000000" w:themeColor="text1"/>
        </w:rPr>
      </w:pPr>
      <w:r w:rsidRPr="001C761C">
        <w:rPr>
          <w:rFonts w:eastAsia="Franklin Gothic Book" w:cs="Franklin Gothic Book"/>
          <w:color w:val="000000" w:themeColor="text1"/>
        </w:rPr>
        <w:t>S</w:t>
      </w:r>
      <w:r w:rsidR="4A2FD67E" w:rsidRPr="001C761C">
        <w:rPr>
          <w:rFonts w:eastAsia="Franklin Gothic Book" w:cs="Franklin Gothic Book"/>
          <w:color w:val="000000" w:themeColor="text1"/>
        </w:rPr>
        <w:t>i</w:t>
      </w:r>
      <w:r w:rsidRPr="001C761C">
        <w:rPr>
          <w:rFonts w:eastAsia="Franklin Gothic Book" w:cs="Franklin Gothic Book"/>
          <w:color w:val="000000" w:themeColor="text1"/>
        </w:rPr>
        <w:t xml:space="preserve"> toutes les entreprises significatives ont fait auditer leurs déclarations financières pour la période examinée, toutes les entités gouvernementales significatives et les entreprises extractives sélectionnées dans le périmètre de rapprochement doivent soumettre une attestation de gestio</w:t>
      </w:r>
      <w:r w:rsidR="65788CE0" w:rsidRPr="001C761C">
        <w:rPr>
          <w:rFonts w:eastAsia="Franklin Gothic Book" w:cs="Franklin Gothic Book"/>
          <w:color w:val="000000" w:themeColor="text1"/>
        </w:rPr>
        <w:t>n. Cette attestation</w:t>
      </w:r>
      <w:r w:rsidRPr="001C761C">
        <w:rPr>
          <w:rFonts w:eastAsia="Franklin Gothic Book" w:cs="Franklin Gothic Book"/>
          <w:color w:val="000000" w:themeColor="text1"/>
        </w:rPr>
        <w:t xml:space="preserve"> confirm</w:t>
      </w:r>
      <w:r w:rsidR="25D275C6" w:rsidRPr="001C761C">
        <w:rPr>
          <w:rFonts w:eastAsia="Franklin Gothic Book" w:cs="Franklin Gothic Book"/>
          <w:color w:val="000000" w:themeColor="text1"/>
        </w:rPr>
        <w:t>e</w:t>
      </w:r>
      <w:r w:rsidRPr="001C761C">
        <w:rPr>
          <w:rFonts w:eastAsia="Franklin Gothic Book" w:cs="Franklin Gothic Book"/>
          <w:color w:val="000000" w:themeColor="text1"/>
        </w:rPr>
        <w:t xml:space="preserve"> que les données </w:t>
      </w:r>
      <w:r w:rsidR="5AC4694A" w:rsidRPr="001C761C">
        <w:rPr>
          <w:rFonts w:eastAsia="Franklin Gothic Book" w:cs="Franklin Gothic Book"/>
          <w:color w:val="000000" w:themeColor="text1"/>
        </w:rPr>
        <w:t>fourni</w:t>
      </w:r>
      <w:r w:rsidRPr="001C761C">
        <w:rPr>
          <w:rFonts w:eastAsia="Franklin Gothic Book" w:cs="Franklin Gothic Book"/>
          <w:color w:val="000000" w:themeColor="text1"/>
        </w:rPr>
        <w:t xml:space="preserve">es dans leurs formulaires de déclaration ITIE sont </w:t>
      </w:r>
      <w:r w:rsidR="07E5E790" w:rsidRPr="001C761C">
        <w:rPr>
          <w:rFonts w:eastAsia="Franklin Gothic Book" w:cs="Franklin Gothic Book"/>
          <w:color w:val="000000" w:themeColor="text1"/>
        </w:rPr>
        <w:t>cohérentes ou correspondent à</w:t>
      </w:r>
      <w:r w:rsidRPr="001C761C">
        <w:rPr>
          <w:rFonts w:eastAsia="Franklin Gothic Book" w:cs="Franklin Gothic Book"/>
          <w:color w:val="000000" w:themeColor="text1"/>
        </w:rPr>
        <w:t xml:space="preserve"> leurs états financiers audités.</w:t>
      </w:r>
    </w:p>
    <w:p w14:paraId="05064C94" w14:textId="030BE9E0" w:rsidR="0A13497B" w:rsidRPr="001C761C" w:rsidRDefault="35C4D903" w:rsidP="00BD7490">
      <w:pPr>
        <w:shd w:val="clear" w:color="auto" w:fill="FFFFFF" w:themeFill="background1"/>
        <w:tabs>
          <w:tab w:val="left" w:pos="709"/>
        </w:tabs>
        <w:spacing w:before="120" w:after="120" w:line="276" w:lineRule="auto"/>
        <w:rPr>
          <w:rFonts w:eastAsia="Franklin Gothic Book" w:cs="Franklin Gothic Book"/>
          <w:color w:val="000000" w:themeColor="text1"/>
        </w:rPr>
      </w:pPr>
      <w:r w:rsidRPr="001C761C">
        <w:rPr>
          <w:rFonts w:eastAsia="Franklin Gothic Book" w:cs="Franklin Gothic Book"/>
          <w:color w:val="000000" w:themeColor="text1"/>
        </w:rPr>
        <w:t>Autrement, si les entités significatives n’ont pas d</w:t>
      </w:r>
      <w:r w:rsidR="59AA216F" w:rsidRPr="001C761C">
        <w:rPr>
          <w:rFonts w:eastAsia="Franklin Gothic Book" w:cs="Franklin Gothic Book"/>
          <w:color w:val="000000" w:themeColor="text1"/>
        </w:rPr>
        <w:t>’</w:t>
      </w:r>
      <w:r w:rsidRPr="001C761C">
        <w:rPr>
          <w:rFonts w:eastAsia="Franklin Gothic Book" w:cs="Franklin Gothic Book"/>
          <w:color w:val="000000" w:themeColor="text1"/>
        </w:rPr>
        <w:t>états financiers audités pour la période examinée, l</w:t>
      </w:r>
      <w:r w:rsidR="26C20EA4" w:rsidRPr="001C761C">
        <w:rPr>
          <w:rFonts w:eastAsia="Franklin Gothic Book" w:cs="Franklin Gothic Book"/>
          <w:color w:val="000000" w:themeColor="text1"/>
        </w:rPr>
        <w:t>’</w:t>
      </w:r>
      <w:r w:rsidR="579E7F0A" w:rsidRPr="001C761C">
        <w:rPr>
          <w:rFonts w:eastAsia="Franklin Gothic Book" w:cs="Franklin Gothic Book"/>
          <w:color w:val="000000" w:themeColor="text1"/>
        </w:rPr>
        <w:t>Entité</w:t>
      </w:r>
      <w:r w:rsidRPr="001C761C">
        <w:rPr>
          <w:rFonts w:eastAsia="Franklin Gothic Book" w:cs="Franklin Gothic Book"/>
          <w:color w:val="000000" w:themeColor="text1"/>
        </w:rPr>
        <w:t xml:space="preserve"> peut demander </w:t>
      </w:r>
      <w:r w:rsidR="09ECD770" w:rsidRPr="001C761C">
        <w:rPr>
          <w:rFonts w:eastAsia="Franklin Gothic Book" w:cs="Franklin Gothic Book"/>
          <w:color w:val="000000" w:themeColor="text1"/>
        </w:rPr>
        <w:t>que</w:t>
      </w:r>
      <w:r w:rsidRPr="001C761C">
        <w:rPr>
          <w:rFonts w:eastAsia="Franklin Gothic Book" w:cs="Franklin Gothic Book"/>
          <w:color w:val="000000" w:themeColor="text1"/>
        </w:rPr>
        <w:t xml:space="preserve"> toutes les entités gouvernementales et entreprises extractives significatives soumett</w:t>
      </w:r>
      <w:r w:rsidR="0A499A4C" w:rsidRPr="001C761C">
        <w:rPr>
          <w:rFonts w:eastAsia="Franklin Gothic Book" w:cs="Franklin Gothic Book"/>
          <w:color w:val="000000" w:themeColor="text1"/>
        </w:rPr>
        <w:t>ent</w:t>
      </w:r>
      <w:r w:rsidRPr="001C761C">
        <w:rPr>
          <w:rFonts w:eastAsia="Franklin Gothic Book" w:cs="Franklin Gothic Book"/>
          <w:color w:val="000000" w:themeColor="text1"/>
        </w:rPr>
        <w:t xml:space="preserve"> leurs formulaires de déclaration certifiés par un auditeur externe </w:t>
      </w:r>
      <w:r w:rsidR="7EEF5A0D" w:rsidRPr="001C761C">
        <w:rPr>
          <w:rFonts w:eastAsia="Franklin Gothic Book" w:cs="Franklin Gothic Book"/>
          <w:color w:val="000000" w:themeColor="text1"/>
        </w:rPr>
        <w:t>(</w:t>
      </w:r>
      <w:r w:rsidRPr="001C761C">
        <w:rPr>
          <w:rFonts w:eastAsia="Franklin Gothic Book" w:cs="Franklin Gothic Book"/>
          <w:color w:val="000000" w:themeColor="text1"/>
        </w:rPr>
        <w:t>pour les entreprises</w:t>
      </w:r>
      <w:r w:rsidR="5C1899CF" w:rsidRPr="001C761C">
        <w:rPr>
          <w:rFonts w:eastAsia="Franklin Gothic Book" w:cs="Franklin Gothic Book"/>
          <w:color w:val="000000" w:themeColor="text1"/>
        </w:rPr>
        <w:t>)</w:t>
      </w:r>
      <w:r w:rsidRPr="001C761C">
        <w:rPr>
          <w:rFonts w:eastAsia="Franklin Gothic Book" w:cs="Franklin Gothic Book"/>
          <w:color w:val="000000" w:themeColor="text1"/>
        </w:rPr>
        <w:t xml:space="preserve"> </w:t>
      </w:r>
      <w:r w:rsidR="20C98A12" w:rsidRPr="001C761C">
        <w:rPr>
          <w:rFonts w:eastAsia="Franklin Gothic Book" w:cs="Franklin Gothic Book"/>
          <w:color w:val="000000" w:themeColor="text1"/>
        </w:rPr>
        <w:t>ou</w:t>
      </w:r>
      <w:r w:rsidRPr="001C761C">
        <w:rPr>
          <w:rFonts w:eastAsia="Franklin Gothic Book" w:cs="Franklin Gothic Book"/>
          <w:color w:val="000000" w:themeColor="text1"/>
        </w:rPr>
        <w:t xml:space="preserve"> par l</w:t>
      </w:r>
      <w:r w:rsidR="3B05EC7D" w:rsidRPr="001C761C">
        <w:rPr>
          <w:rFonts w:eastAsia="Franklin Gothic Book" w:cs="Franklin Gothic Book"/>
          <w:color w:val="000000" w:themeColor="text1"/>
        </w:rPr>
        <w:t>’I</w:t>
      </w:r>
      <w:r w:rsidRPr="001C761C">
        <w:rPr>
          <w:rFonts w:eastAsia="Franklin Gothic Book" w:cs="Franklin Gothic Book"/>
          <w:color w:val="000000" w:themeColor="text1"/>
        </w:rPr>
        <w:t xml:space="preserve">nstitution </w:t>
      </w:r>
      <w:r w:rsidR="1449F638" w:rsidRPr="001C761C">
        <w:rPr>
          <w:rFonts w:eastAsia="Franklin Gothic Book" w:cs="Franklin Gothic Book"/>
          <w:color w:val="000000" w:themeColor="text1"/>
        </w:rPr>
        <w:t>S</w:t>
      </w:r>
      <w:r w:rsidRPr="001C761C">
        <w:rPr>
          <w:rFonts w:eastAsia="Franklin Gothic Book" w:cs="Franklin Gothic Book"/>
          <w:color w:val="000000" w:themeColor="text1"/>
        </w:rPr>
        <w:t xml:space="preserve">upérieure de </w:t>
      </w:r>
      <w:r w:rsidR="14CB67DC" w:rsidRPr="001C761C">
        <w:rPr>
          <w:rFonts w:eastAsia="Franklin Gothic Book" w:cs="Franklin Gothic Book"/>
          <w:color w:val="000000" w:themeColor="text1"/>
        </w:rPr>
        <w:t>C</w:t>
      </w:r>
      <w:r w:rsidRPr="001C761C">
        <w:rPr>
          <w:rFonts w:eastAsia="Franklin Gothic Book" w:cs="Franklin Gothic Book"/>
          <w:color w:val="000000" w:themeColor="text1"/>
        </w:rPr>
        <w:t xml:space="preserve">ontrôle des finances publiques </w:t>
      </w:r>
      <w:r w:rsidR="14255401" w:rsidRPr="001C761C">
        <w:rPr>
          <w:rFonts w:eastAsia="Franklin Gothic Book" w:cs="Franklin Gothic Book"/>
          <w:color w:val="000000" w:themeColor="text1"/>
        </w:rPr>
        <w:t>(</w:t>
      </w:r>
      <w:r w:rsidRPr="001C761C">
        <w:rPr>
          <w:rFonts w:eastAsia="Franklin Gothic Book" w:cs="Franklin Gothic Book"/>
          <w:color w:val="000000" w:themeColor="text1"/>
        </w:rPr>
        <w:t>pour les entités gouvernementales</w:t>
      </w:r>
      <w:r w:rsidR="1C473684" w:rsidRPr="001C761C">
        <w:rPr>
          <w:rFonts w:eastAsia="Franklin Gothic Book" w:cs="Franklin Gothic Book"/>
          <w:color w:val="000000" w:themeColor="text1"/>
        </w:rPr>
        <w:t>)</w:t>
      </w:r>
      <w:r w:rsidRPr="001C761C">
        <w:rPr>
          <w:rFonts w:eastAsia="Franklin Gothic Book" w:cs="Franklin Gothic Book"/>
          <w:color w:val="000000" w:themeColor="text1"/>
        </w:rPr>
        <w:t xml:space="preserve">. </w:t>
      </w:r>
      <w:r w:rsidR="387AD8A1" w:rsidRPr="001C761C">
        <w:rPr>
          <w:rFonts w:eastAsia="Franklin Gothic Book" w:cs="Franklin Gothic Book"/>
          <w:color w:val="000000" w:themeColor="text1"/>
        </w:rPr>
        <w:t>Le GMP devrait convenir de procédures de signature et d</w:t>
      </w:r>
      <w:r w:rsidR="00C134EE" w:rsidRPr="001C761C">
        <w:rPr>
          <w:rFonts w:eastAsia="Franklin Gothic Book" w:cs="Franklin Gothic Book"/>
          <w:color w:val="000000" w:themeColor="text1"/>
        </w:rPr>
        <w:t>’</w:t>
      </w:r>
      <w:r w:rsidR="387AD8A1" w:rsidRPr="001C761C">
        <w:rPr>
          <w:rFonts w:eastAsia="Franklin Gothic Book" w:cs="Franklin Gothic Book"/>
          <w:color w:val="000000" w:themeColor="text1"/>
        </w:rPr>
        <w:t>attestation p</w:t>
      </w:r>
      <w:r w:rsidR="2C727799" w:rsidRPr="001C761C">
        <w:rPr>
          <w:rFonts w:eastAsia="Franklin Gothic Book" w:cs="Franklin Gothic Book"/>
          <w:color w:val="000000" w:themeColor="text1"/>
        </w:rPr>
        <w:t>our confirmer</w:t>
      </w:r>
      <w:r w:rsidR="387AD8A1" w:rsidRPr="001C761C">
        <w:rPr>
          <w:rFonts w:eastAsia="Franklin Gothic Book" w:cs="Franklin Gothic Book"/>
          <w:color w:val="000000" w:themeColor="text1"/>
        </w:rPr>
        <w:t xml:space="preserve"> la fiabilité et de l</w:t>
      </w:r>
      <w:r w:rsidR="1284656D" w:rsidRPr="001C761C">
        <w:rPr>
          <w:rFonts w:eastAsia="Franklin Gothic Book" w:cs="Franklin Gothic Book"/>
          <w:color w:val="000000" w:themeColor="text1"/>
        </w:rPr>
        <w:t>’</w:t>
      </w:r>
      <w:r w:rsidR="387AD8A1" w:rsidRPr="001C761C">
        <w:rPr>
          <w:rFonts w:eastAsia="Franklin Gothic Book" w:cs="Franklin Gothic Book"/>
          <w:color w:val="000000" w:themeColor="text1"/>
        </w:rPr>
        <w:t>exhaustivité des données</w:t>
      </w:r>
      <w:r w:rsidR="7EC7AE74" w:rsidRPr="001C761C">
        <w:rPr>
          <w:rFonts w:eastAsia="Franklin Gothic Book" w:cs="Franklin Gothic Book"/>
          <w:color w:val="000000" w:themeColor="text1"/>
        </w:rPr>
        <w:t xml:space="preserve"> soumises</w:t>
      </w:r>
      <w:r w:rsidR="387AD8A1" w:rsidRPr="001C761C">
        <w:rPr>
          <w:rFonts w:eastAsia="Franklin Gothic Book" w:cs="Franklin Gothic Book"/>
          <w:color w:val="000000" w:themeColor="text1"/>
        </w:rPr>
        <w:t>.</w:t>
      </w:r>
    </w:p>
    <w:p w14:paraId="461580F1" w14:textId="1028A322" w:rsidR="1E2CD0EC" w:rsidRPr="001C761C" w:rsidRDefault="418F005F" w:rsidP="00BD7490">
      <w:pPr>
        <w:shd w:val="clear" w:color="auto" w:fill="FFFFFF" w:themeFill="background1"/>
        <w:tabs>
          <w:tab w:val="left" w:pos="709"/>
        </w:tabs>
        <w:spacing w:before="120" w:after="120" w:line="276" w:lineRule="auto"/>
        <w:rPr>
          <w:rFonts w:eastAsia="Franklin Gothic Book" w:cs="Franklin Gothic Book"/>
          <w:color w:val="000000" w:themeColor="text1"/>
        </w:rPr>
      </w:pPr>
      <w:r w:rsidRPr="001C761C">
        <w:rPr>
          <w:rFonts w:eastAsia="Franklin Gothic Book" w:cs="Franklin Gothic Book"/>
          <w:color w:val="000000" w:themeColor="text1"/>
        </w:rPr>
        <w:t>Dans les pays où les institutions de contrôle du gouvernement internes et externes sont faibles, le GMP peut envisager une procédure d</w:t>
      </w:r>
      <w:r w:rsidR="3E7E23A2" w:rsidRPr="001C761C">
        <w:rPr>
          <w:rFonts w:eastAsia="Franklin Gothic Book" w:cs="Franklin Gothic Book"/>
          <w:color w:val="000000" w:themeColor="text1"/>
        </w:rPr>
        <w:t>’</w:t>
      </w:r>
      <w:r w:rsidRPr="001C761C">
        <w:rPr>
          <w:rFonts w:eastAsia="Franklin Gothic Book" w:cs="Franklin Gothic Book"/>
          <w:color w:val="000000" w:themeColor="text1"/>
        </w:rPr>
        <w:t>assurance qualité impliqu</w:t>
      </w:r>
      <w:r w:rsidR="3F754BDD" w:rsidRPr="001C761C">
        <w:rPr>
          <w:rFonts w:eastAsia="Franklin Gothic Book" w:cs="Franklin Gothic Book"/>
          <w:color w:val="000000" w:themeColor="text1"/>
        </w:rPr>
        <w:t>ant</w:t>
      </w:r>
      <w:r w:rsidRPr="001C761C">
        <w:rPr>
          <w:rFonts w:eastAsia="Franklin Gothic Book" w:cs="Franklin Gothic Book"/>
          <w:color w:val="000000" w:themeColor="text1"/>
        </w:rPr>
        <w:t xml:space="preserve"> le rapprochement des paiements entre </w:t>
      </w:r>
      <w:r w:rsidR="1D2BA31E" w:rsidRPr="001C761C">
        <w:rPr>
          <w:rFonts w:eastAsia="Franklin Gothic Book" w:cs="Franklin Gothic Book"/>
          <w:color w:val="000000" w:themeColor="text1"/>
        </w:rPr>
        <w:t>diverses</w:t>
      </w:r>
      <w:r w:rsidRPr="001C761C">
        <w:rPr>
          <w:rFonts w:eastAsia="Franklin Gothic Book" w:cs="Franklin Gothic Book"/>
          <w:color w:val="000000" w:themeColor="text1"/>
        </w:rPr>
        <w:t xml:space="preserve"> agences gouvernementales. Cette </w:t>
      </w:r>
      <w:r w:rsidR="2E1118C9" w:rsidRPr="001C761C">
        <w:rPr>
          <w:rFonts w:eastAsia="Franklin Gothic Book" w:cs="Franklin Gothic Book"/>
          <w:color w:val="000000" w:themeColor="text1"/>
        </w:rPr>
        <w:t>méthode</w:t>
      </w:r>
      <w:r w:rsidRPr="001C761C">
        <w:rPr>
          <w:rFonts w:eastAsia="Franklin Gothic Book" w:cs="Franklin Gothic Book"/>
          <w:color w:val="000000" w:themeColor="text1"/>
        </w:rPr>
        <w:t xml:space="preserve"> </w:t>
      </w:r>
      <w:r w:rsidR="22D44458" w:rsidRPr="001C761C">
        <w:rPr>
          <w:rFonts w:eastAsia="Franklin Gothic Book" w:cs="Franklin Gothic Book"/>
          <w:color w:val="000000" w:themeColor="text1"/>
        </w:rPr>
        <w:t>permet d’obtenir des informations précieuses sur les systèmes de gestion financière des entités publiques matérielles.</w:t>
      </w:r>
    </w:p>
    <w:p w14:paraId="51B1FCD4" w14:textId="6E266726" w:rsidR="1E2CD0EC" w:rsidRPr="001C761C" w:rsidRDefault="3E7B1C3F" w:rsidP="258583AF">
      <w:pPr>
        <w:shd w:val="clear" w:color="auto" w:fill="FFFFFF" w:themeFill="background1"/>
        <w:tabs>
          <w:tab w:val="left" w:pos="709"/>
        </w:tabs>
        <w:spacing w:before="240" w:after="240" w:line="240" w:lineRule="auto"/>
        <w:rPr>
          <w:rFonts w:eastAsia="Franklin Gothic Book" w:cs="Franklin Gothic Book"/>
          <w:b/>
          <w:bCs/>
        </w:rPr>
      </w:pPr>
      <w:r w:rsidRPr="001C761C">
        <w:rPr>
          <w:rFonts w:eastAsia="Franklin Gothic Book" w:cs="Franklin Gothic Book"/>
          <w:b/>
          <w:bCs/>
        </w:rPr>
        <w:t xml:space="preserve">Approche </w:t>
      </w:r>
      <w:r w:rsidR="054A854D" w:rsidRPr="001C761C">
        <w:rPr>
          <w:rFonts w:eastAsia="Franklin Gothic Book" w:cs="Franklin Gothic Book"/>
          <w:b/>
          <w:bCs/>
        </w:rPr>
        <w:t>fond</w:t>
      </w:r>
      <w:r w:rsidRPr="001C761C">
        <w:rPr>
          <w:rFonts w:eastAsia="Franklin Gothic Book" w:cs="Franklin Gothic Book"/>
          <w:b/>
          <w:bCs/>
        </w:rPr>
        <w:t>ée sur les risques</w:t>
      </w:r>
    </w:p>
    <w:p w14:paraId="422D0CA5" w14:textId="583727FB" w:rsidR="1E2CD0EC" w:rsidRPr="001C761C" w:rsidRDefault="654AAB74" w:rsidP="258583AF">
      <w:pPr>
        <w:shd w:val="clear" w:color="auto" w:fill="FFFFFF" w:themeFill="background1"/>
        <w:tabs>
          <w:tab w:val="left" w:pos="709"/>
        </w:tabs>
        <w:spacing w:before="240" w:after="240" w:line="240" w:lineRule="auto"/>
        <w:rPr>
          <w:rFonts w:eastAsia="Franklin Gothic Book" w:cs="Franklin Gothic Book"/>
        </w:rPr>
      </w:pPr>
      <w:r w:rsidRPr="001C761C">
        <w:rPr>
          <w:rFonts w:eastAsia="Franklin Gothic Book" w:cs="Franklin Gothic Book"/>
        </w:rPr>
        <w:t>U</w:t>
      </w:r>
      <w:r w:rsidR="3E7B1C3F" w:rsidRPr="001C761C">
        <w:rPr>
          <w:rFonts w:eastAsia="Franklin Gothic Book" w:cs="Franklin Gothic Book"/>
        </w:rPr>
        <w:t xml:space="preserve">ne approche </w:t>
      </w:r>
      <w:r w:rsidR="782AA614" w:rsidRPr="001C761C">
        <w:rPr>
          <w:rFonts w:eastAsia="Franklin Gothic Book" w:cs="Franklin Gothic Book"/>
        </w:rPr>
        <w:t>fond</w:t>
      </w:r>
      <w:r w:rsidR="3E7B1C3F" w:rsidRPr="001C761C">
        <w:rPr>
          <w:rFonts w:eastAsia="Franklin Gothic Book" w:cs="Franklin Gothic Book"/>
        </w:rPr>
        <w:t>ée sur le</w:t>
      </w:r>
      <w:r w:rsidR="643B0A31" w:rsidRPr="001C761C">
        <w:rPr>
          <w:rFonts w:eastAsia="Franklin Gothic Book" w:cs="Franklin Gothic Book"/>
        </w:rPr>
        <w:t>s</w:t>
      </w:r>
      <w:r w:rsidR="3E7B1C3F" w:rsidRPr="001C761C">
        <w:rPr>
          <w:rFonts w:eastAsia="Franklin Gothic Book" w:cs="Franklin Gothic Book"/>
        </w:rPr>
        <w:t xml:space="preserve"> risque</w:t>
      </w:r>
      <w:r w:rsidR="0D2707A4" w:rsidRPr="001C761C">
        <w:rPr>
          <w:rFonts w:eastAsia="Franklin Gothic Book" w:cs="Franklin Gothic Book"/>
        </w:rPr>
        <w:t>s</w:t>
      </w:r>
      <w:r w:rsidR="3E7B1C3F" w:rsidRPr="001C761C">
        <w:rPr>
          <w:rFonts w:eastAsia="Franklin Gothic Book" w:cs="Franklin Gothic Book"/>
          <w:b/>
          <w:bCs/>
        </w:rPr>
        <w:t xml:space="preserve"> </w:t>
      </w:r>
      <w:r w:rsidR="3E7B1C3F" w:rsidRPr="001C761C">
        <w:rPr>
          <w:rFonts w:eastAsia="Franklin Gothic Book" w:cs="Franklin Gothic Book"/>
        </w:rPr>
        <w:t>de l</w:t>
      </w:r>
      <w:r w:rsidR="33AF6FEA" w:rsidRPr="001C761C">
        <w:rPr>
          <w:rFonts w:eastAsia="Franklin Gothic Book" w:cs="Franklin Gothic Book"/>
        </w:rPr>
        <w:t>’</w:t>
      </w:r>
      <w:r w:rsidR="3E7B1C3F" w:rsidRPr="001C761C">
        <w:rPr>
          <w:rFonts w:eastAsia="Franklin Gothic Book" w:cs="Franklin Gothic Book"/>
        </w:rPr>
        <w:t xml:space="preserve">assurance qualité des données comporte </w:t>
      </w:r>
      <w:r w:rsidR="00DC4832" w:rsidRPr="001C761C">
        <w:rPr>
          <w:rFonts w:eastAsia="Franklin Gothic Book" w:cs="Franklin Gothic Book"/>
        </w:rPr>
        <w:t xml:space="preserve">trois </w:t>
      </w:r>
      <w:r w:rsidR="3E7B1C3F" w:rsidRPr="001C761C">
        <w:rPr>
          <w:rFonts w:eastAsia="Franklin Gothic Book" w:cs="Franklin Gothic Book"/>
        </w:rPr>
        <w:t>étapes</w:t>
      </w:r>
      <w:r w:rsidR="4EEE1FE6" w:rsidRPr="001C761C">
        <w:rPr>
          <w:rFonts w:eastAsia="Franklin Gothic Book" w:cs="Franklin Gothic Book"/>
        </w:rPr>
        <w:t xml:space="preserve"> :</w:t>
      </w:r>
      <w:r w:rsidR="3E7B1C3F" w:rsidRPr="001C761C">
        <w:rPr>
          <w:rFonts w:eastAsia="Franklin Gothic Book" w:cs="Franklin Gothic Book"/>
        </w:rPr>
        <w:t xml:space="preserve"> </w:t>
      </w:r>
    </w:p>
    <w:p w14:paraId="12511DBE" w14:textId="2E71F834" w:rsidR="42713C4E" w:rsidRPr="001C761C" w:rsidRDefault="00553DB9" w:rsidP="00586340">
      <w:pPr>
        <w:numPr>
          <w:ilvl w:val="0"/>
          <w:numId w:val="6"/>
        </w:numPr>
        <w:shd w:val="clear" w:color="auto" w:fill="FFFFFF" w:themeFill="background1"/>
        <w:tabs>
          <w:tab w:val="left" w:pos="709"/>
        </w:tabs>
        <w:spacing w:before="240" w:after="240" w:line="240" w:lineRule="auto"/>
        <w:rPr>
          <w:color w:val="000000" w:themeColor="text1"/>
        </w:rPr>
      </w:pPr>
      <w:r w:rsidRPr="001C761C">
        <w:rPr>
          <w:b/>
          <w:bCs/>
          <w:color w:val="000000" w:themeColor="text1"/>
        </w:rPr>
        <w:t>Évaluation</w:t>
      </w:r>
      <w:r w:rsidR="466331D7" w:rsidRPr="001C761C">
        <w:rPr>
          <w:b/>
          <w:bCs/>
          <w:color w:val="000000" w:themeColor="text1"/>
        </w:rPr>
        <w:t xml:space="preserve"> du risque </w:t>
      </w:r>
      <w:r w:rsidR="466331D7" w:rsidRPr="001C761C">
        <w:rPr>
          <w:color w:val="000000" w:themeColor="text1"/>
        </w:rPr>
        <w:t xml:space="preserve">: Il s’agit d’évaluer le risque d’inexactitudes significatives dans les recettes publiques tirées des industries extractives. Une analyse systématique est menée pour évaluer les processus et les contrôles par flux de revenus, par entité </w:t>
      </w:r>
      <w:r w:rsidR="466331D7" w:rsidRPr="001C761C">
        <w:rPr>
          <w:color w:val="000000" w:themeColor="text1"/>
        </w:rPr>
        <w:lastRenderedPageBreak/>
        <w:t>gouvernementale chargée de la perception des recettes et par entreprise extractive significative. Le GMP est responsable d’examiner et finaliser l’évaluation des risques.</w:t>
      </w:r>
    </w:p>
    <w:p w14:paraId="349EF630" w14:textId="70618461" w:rsidR="42713C4E" w:rsidRPr="001C761C" w:rsidRDefault="468237AC" w:rsidP="00586340">
      <w:pPr>
        <w:pStyle w:val="ListParagraph0"/>
        <w:widowControl/>
        <w:numPr>
          <w:ilvl w:val="0"/>
          <w:numId w:val="25"/>
        </w:numPr>
        <w:shd w:val="clear" w:color="auto" w:fill="FFFFFF" w:themeFill="background1"/>
        <w:tabs>
          <w:tab w:val="left" w:pos="709"/>
        </w:tabs>
        <w:spacing w:before="240" w:after="240" w:line="276" w:lineRule="auto"/>
        <w:rPr>
          <w:color w:val="000000" w:themeColor="text1"/>
        </w:rPr>
      </w:pPr>
      <w:r w:rsidRPr="001C761C">
        <w:rPr>
          <w:b/>
          <w:bCs/>
          <w:color w:val="000000" w:themeColor="text1"/>
        </w:rPr>
        <w:t xml:space="preserve">Stratégie </w:t>
      </w:r>
      <w:r w:rsidR="6F39F10D" w:rsidRPr="001C761C">
        <w:rPr>
          <w:b/>
          <w:bCs/>
          <w:color w:val="000000" w:themeColor="text1"/>
        </w:rPr>
        <w:t>de vérification</w:t>
      </w:r>
      <w:r w:rsidR="6F39F10D" w:rsidRPr="001C761C">
        <w:rPr>
          <w:color w:val="000000" w:themeColor="text1"/>
        </w:rPr>
        <w:t xml:space="preserve"> : </w:t>
      </w:r>
      <w:r w:rsidR="0EFDD4F8" w:rsidRPr="001C761C">
        <w:rPr>
          <w:color w:val="000000" w:themeColor="text1"/>
        </w:rPr>
        <w:t xml:space="preserve">Sur la base de l’évaluation du risque, les entités gouvernementales, les entreprises et les flux de revenus sont ensuite classés en fonction de leur risque d’importance (élevé, moyen et faible). Le GMP doit convenir de procédures d’assurance qualité visant à ramener le niveau de risque à un niveau acceptable. Les procédures de vérification peuvent </w:t>
      </w:r>
      <w:r w:rsidR="0EF7096F" w:rsidRPr="001C761C">
        <w:rPr>
          <w:color w:val="000000" w:themeColor="text1"/>
        </w:rPr>
        <w:t>inclure le rapprochement de paiements spécifiques.</w:t>
      </w:r>
      <w:r w:rsidR="00E968D9" w:rsidRPr="001C761C">
        <w:rPr>
          <w:color w:val="000000" w:themeColor="text1"/>
        </w:rPr>
        <w:br/>
      </w:r>
    </w:p>
    <w:p w14:paraId="49C66B4C" w14:textId="4541FA41" w:rsidR="42713C4E" w:rsidRPr="001C761C" w:rsidRDefault="42713C4E" w:rsidP="00586340">
      <w:pPr>
        <w:pStyle w:val="ListParagraph0"/>
        <w:widowControl/>
        <w:numPr>
          <w:ilvl w:val="0"/>
          <w:numId w:val="25"/>
        </w:numPr>
        <w:shd w:val="clear" w:color="auto" w:fill="FFFFFF" w:themeFill="background1"/>
        <w:tabs>
          <w:tab w:val="left" w:pos="709"/>
        </w:tabs>
        <w:spacing w:before="240" w:after="240" w:line="276" w:lineRule="auto"/>
        <w:rPr>
          <w:color w:val="000000" w:themeColor="text1"/>
        </w:rPr>
      </w:pPr>
      <w:r w:rsidRPr="001C761C">
        <w:rPr>
          <w:b/>
          <w:bCs/>
          <w:color w:val="000000" w:themeColor="text1"/>
        </w:rPr>
        <w:t>Mise en œuvre de la stratégie de vérification :</w:t>
      </w:r>
      <w:r w:rsidRPr="001C761C">
        <w:rPr>
          <w:color w:val="000000" w:themeColor="text1"/>
        </w:rPr>
        <w:t xml:space="preserve"> l’entité utilise la stratégie de vérification approuvée par le GMP pour appliquer les procédures convenues aux différents flux de paiement en fonction de leur niveau de risque.</w:t>
      </w:r>
    </w:p>
    <w:p w14:paraId="2DFE2209" w14:textId="77777777" w:rsidR="008F4F13" w:rsidRPr="001C761C" w:rsidRDefault="008F4F13" w:rsidP="00A92B44">
      <w:pPr>
        <w:shd w:val="clear" w:color="auto" w:fill="FFFFFF"/>
        <w:tabs>
          <w:tab w:val="left" w:pos="709"/>
        </w:tabs>
        <w:suppressAutoHyphens/>
        <w:spacing w:before="120" w:after="120" w:line="276" w:lineRule="auto"/>
        <w:rPr>
          <w:b/>
          <w:bCs/>
          <w:color w:val="000000" w:themeColor="text1"/>
        </w:rPr>
      </w:pPr>
    </w:p>
    <w:p w14:paraId="1EB0535E" w14:textId="66463222" w:rsidR="42713C4E" w:rsidRPr="001C761C" w:rsidRDefault="42713C4E" w:rsidP="258583AF">
      <w:pPr>
        <w:shd w:val="clear" w:color="auto" w:fill="FFFFFF" w:themeFill="background1"/>
        <w:tabs>
          <w:tab w:val="left" w:pos="709"/>
        </w:tabs>
        <w:spacing w:before="240" w:after="240" w:line="240" w:lineRule="auto"/>
        <w:rPr>
          <w:b/>
          <w:bCs/>
          <w:color w:val="000000" w:themeColor="text1"/>
        </w:rPr>
      </w:pPr>
      <w:r w:rsidRPr="001C761C">
        <w:rPr>
          <w:b/>
          <w:bCs/>
          <w:color w:val="000000" w:themeColor="text1"/>
        </w:rPr>
        <w:t>Il est attendu de l’Entité qu’elle :</w:t>
      </w:r>
    </w:p>
    <w:p w14:paraId="2B82C474" w14:textId="77777777" w:rsidR="00BD7490" w:rsidRPr="001C761C" w:rsidRDefault="7DC53A0D"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rFonts w:eastAsia="Franklin Gothic Book" w:cs="Franklin Gothic Book"/>
          <w:b/>
          <w:color w:val="0070C0"/>
        </w:rPr>
        <w:t>Évalue les audits des recettes :</w:t>
      </w:r>
      <w:r w:rsidRPr="001C761C">
        <w:rPr>
          <w:rFonts w:eastAsia="Franklin Gothic Book" w:cs="Franklin Gothic Book"/>
          <w:color w:val="0070C0"/>
        </w:rPr>
        <w:t xml:space="preserve"> Veiller à ce que les recettes du gouvernement et des entreprises fassent l’objet d</w:t>
      </w:r>
      <w:r w:rsidR="0827128D" w:rsidRPr="001C761C">
        <w:rPr>
          <w:rFonts w:eastAsia="Franklin Gothic Book" w:cs="Franklin Gothic Book"/>
          <w:color w:val="0070C0"/>
        </w:rPr>
        <w:t>’</w:t>
      </w:r>
      <w:r w:rsidRPr="001C761C">
        <w:rPr>
          <w:rFonts w:eastAsia="Franklin Gothic Book" w:cs="Franklin Gothic Book"/>
          <w:color w:val="0070C0"/>
        </w:rPr>
        <w:t>un audit indépendant et crédible, conformément aux normes internationales d’audit recommandées par le GMP et à l’Exigence 4 de l</w:t>
      </w:r>
      <w:r w:rsidR="6968D57D" w:rsidRPr="001C761C">
        <w:rPr>
          <w:rFonts w:eastAsia="Franklin Gothic Book" w:cs="Franklin Gothic Book"/>
          <w:color w:val="0070C0"/>
        </w:rPr>
        <w:t>’</w:t>
      </w:r>
      <w:r w:rsidRPr="001C761C">
        <w:rPr>
          <w:rFonts w:eastAsia="Franklin Gothic Book" w:cs="Franklin Gothic Book"/>
          <w:color w:val="0070C0"/>
        </w:rPr>
        <w:t>ITIE.</w:t>
      </w:r>
    </w:p>
    <w:p w14:paraId="7E66037D" w14:textId="77777777" w:rsidR="00786618" w:rsidRPr="001C761C" w:rsidRDefault="00786618" w:rsidP="00B12E58">
      <w:pPr>
        <w:pStyle w:val="ListParagraph0"/>
        <w:spacing w:before="240" w:after="240" w:line="276" w:lineRule="auto"/>
        <w:ind w:left="851" w:hanging="851"/>
        <w:rPr>
          <w:rFonts w:eastAsia="Franklin Gothic Book" w:cs="Franklin Gothic Book"/>
          <w:color w:val="4472C4" w:themeColor="accent1"/>
        </w:rPr>
      </w:pPr>
    </w:p>
    <w:p w14:paraId="49D2C7D1" w14:textId="77777777" w:rsidR="00786618" w:rsidRPr="001C761C" w:rsidRDefault="7DC53A0D"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rFonts w:eastAsia="Franklin Gothic Book" w:cs="Franklin Gothic Book"/>
          <w:b/>
          <w:color w:val="0070C0"/>
        </w:rPr>
        <w:t>Recommande des actions pour résoudre les problèmes de qualité des données :</w:t>
      </w:r>
      <w:r w:rsidRPr="001C761C">
        <w:rPr>
          <w:rFonts w:eastAsia="Franklin Gothic Book" w:cs="Franklin Gothic Book"/>
          <w:color w:val="0070C0"/>
        </w:rPr>
        <w:t xml:space="preserve"> Si des préoccupations concernant la qualité des données sont identifiées lors de l</w:t>
      </w:r>
      <w:r w:rsidR="030BEB22" w:rsidRPr="001C761C">
        <w:rPr>
          <w:rFonts w:eastAsia="Franklin Gothic Book" w:cs="Franklin Gothic Book"/>
          <w:color w:val="0070C0"/>
        </w:rPr>
        <w:t>’</w:t>
      </w:r>
      <w:r w:rsidRPr="001C761C">
        <w:rPr>
          <w:rFonts w:eastAsia="Franklin Gothic Book" w:cs="Franklin Gothic Book"/>
          <w:color w:val="0070C0"/>
        </w:rPr>
        <w:t>évaluation, proposer des mesures pour combler les lacunes, telles que le renforcement des mécanismes d</w:t>
      </w:r>
      <w:r w:rsidR="41D55D55" w:rsidRPr="001C761C">
        <w:rPr>
          <w:rFonts w:eastAsia="Franklin Gothic Book" w:cs="Franklin Gothic Book"/>
          <w:color w:val="0070C0"/>
        </w:rPr>
        <w:t>’</w:t>
      </w:r>
      <w:r w:rsidRPr="001C761C">
        <w:rPr>
          <w:rFonts w:eastAsia="Franklin Gothic Book" w:cs="Franklin Gothic Book"/>
          <w:color w:val="0070C0"/>
        </w:rPr>
        <w:t>attestation pendant la phase de collecte des données.</w:t>
      </w:r>
    </w:p>
    <w:p w14:paraId="364882C1" w14:textId="77777777" w:rsidR="00786618" w:rsidRPr="001C761C" w:rsidRDefault="00786618" w:rsidP="00B12E58">
      <w:pPr>
        <w:pStyle w:val="ListParagraph0"/>
        <w:ind w:left="851" w:hanging="851"/>
        <w:rPr>
          <w:rFonts w:eastAsia="Franklin Gothic Book" w:cs="Franklin Gothic Book"/>
          <w:b/>
          <w:color w:val="0070C0"/>
        </w:rPr>
      </w:pPr>
    </w:p>
    <w:p w14:paraId="023A92B5" w14:textId="77777777" w:rsidR="00786618" w:rsidRPr="001C761C" w:rsidRDefault="7DC53A0D"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rFonts w:eastAsia="Franklin Gothic Book" w:cs="Franklin Gothic Book"/>
          <w:b/>
          <w:color w:val="0070C0"/>
        </w:rPr>
        <w:t>Con</w:t>
      </w:r>
      <w:r w:rsidR="466AEB18" w:rsidRPr="001C761C">
        <w:rPr>
          <w:rFonts w:eastAsia="Franklin Gothic Book" w:cs="Franklin Gothic Book"/>
          <w:b/>
          <w:color w:val="0070C0"/>
        </w:rPr>
        <w:t>çoive</w:t>
      </w:r>
      <w:r w:rsidRPr="001C761C">
        <w:rPr>
          <w:rFonts w:eastAsia="Franklin Gothic Book" w:cs="Franklin Gothic Book"/>
          <w:b/>
          <w:color w:val="0070C0"/>
        </w:rPr>
        <w:t xml:space="preserve"> le formulaire de déclaration :</w:t>
      </w:r>
      <w:r w:rsidRPr="001C761C">
        <w:rPr>
          <w:rFonts w:eastAsia="Franklin Gothic Book" w:cs="Franklin Gothic Book"/>
          <w:color w:val="0070C0"/>
        </w:rPr>
        <w:t xml:space="preserve"> In</w:t>
      </w:r>
      <w:r w:rsidR="6CF49D94" w:rsidRPr="001C761C">
        <w:rPr>
          <w:rFonts w:eastAsia="Franklin Gothic Book" w:cs="Franklin Gothic Book"/>
          <w:color w:val="0070C0"/>
        </w:rPr>
        <w:t>tégrer</w:t>
      </w:r>
      <w:r w:rsidRPr="001C761C">
        <w:rPr>
          <w:rFonts w:eastAsia="Franklin Gothic Book" w:cs="Franklin Gothic Book"/>
          <w:color w:val="0070C0"/>
        </w:rPr>
        <w:t xml:space="preserve"> des </w:t>
      </w:r>
      <w:r w:rsidR="325159AD" w:rsidRPr="001C761C">
        <w:rPr>
          <w:rFonts w:eastAsia="Franklin Gothic Book" w:cs="Franklin Gothic Book"/>
          <w:color w:val="0070C0"/>
        </w:rPr>
        <w:t>considération</w:t>
      </w:r>
      <w:r w:rsidRPr="001C761C">
        <w:rPr>
          <w:rFonts w:eastAsia="Franklin Gothic Book" w:cs="Franklin Gothic Book"/>
          <w:color w:val="0070C0"/>
        </w:rPr>
        <w:t xml:space="preserve">s </w:t>
      </w:r>
      <w:r w:rsidR="0DC43529" w:rsidRPr="001C761C">
        <w:rPr>
          <w:rFonts w:eastAsia="Franklin Gothic Book" w:cs="Franklin Gothic Book"/>
          <w:color w:val="0070C0"/>
        </w:rPr>
        <w:t>relatives à</w:t>
      </w:r>
      <w:r w:rsidRPr="001C761C">
        <w:rPr>
          <w:rFonts w:eastAsia="Franklin Gothic Book" w:cs="Franklin Gothic Book"/>
          <w:color w:val="0070C0"/>
        </w:rPr>
        <w:t xml:space="preserve"> la qualité des données lors de la conception des formulaires de déclaration, en veillant à ce que le niveau de détail permette d</w:t>
      </w:r>
      <w:r w:rsidR="5A91F84B" w:rsidRPr="001C761C">
        <w:rPr>
          <w:rFonts w:eastAsia="Franklin Gothic Book" w:cs="Franklin Gothic Book"/>
          <w:color w:val="0070C0"/>
        </w:rPr>
        <w:t>’</w:t>
      </w:r>
      <w:r w:rsidRPr="001C761C">
        <w:rPr>
          <w:rFonts w:eastAsia="Franklin Gothic Book" w:cs="Franklin Gothic Book"/>
          <w:color w:val="0070C0"/>
        </w:rPr>
        <w:t>identifier et d</w:t>
      </w:r>
      <w:r w:rsidR="06BAF9E4" w:rsidRPr="001C761C">
        <w:rPr>
          <w:rFonts w:eastAsia="Franklin Gothic Book" w:cs="Franklin Gothic Book"/>
          <w:color w:val="0070C0"/>
        </w:rPr>
        <w:t>’</w:t>
      </w:r>
      <w:r w:rsidRPr="001C761C">
        <w:rPr>
          <w:rFonts w:eastAsia="Franklin Gothic Book" w:cs="Franklin Gothic Book"/>
          <w:color w:val="0070C0"/>
        </w:rPr>
        <w:t xml:space="preserve">enquêter sur les écarts.  </w:t>
      </w:r>
    </w:p>
    <w:p w14:paraId="1C1AC927" w14:textId="77777777" w:rsidR="00786618" w:rsidRPr="001C761C" w:rsidRDefault="00786618" w:rsidP="00B12E58">
      <w:pPr>
        <w:pStyle w:val="ListParagraph0"/>
        <w:ind w:left="851" w:hanging="851"/>
        <w:rPr>
          <w:b/>
          <w:color w:val="0070C0"/>
        </w:rPr>
      </w:pPr>
    </w:p>
    <w:p w14:paraId="636ABE3D" w14:textId="77777777" w:rsidR="00786618" w:rsidRPr="001C761C" w:rsidRDefault="2841C150"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b/>
          <w:color w:val="0070C0"/>
        </w:rPr>
        <w:t>Exam</w:t>
      </w:r>
      <w:r w:rsidR="4630B80F" w:rsidRPr="001C761C">
        <w:rPr>
          <w:b/>
          <w:color w:val="0070C0"/>
        </w:rPr>
        <w:t>ine</w:t>
      </w:r>
      <w:r w:rsidRPr="001C761C">
        <w:rPr>
          <w:b/>
          <w:color w:val="0070C0"/>
        </w:rPr>
        <w:t xml:space="preserve"> </w:t>
      </w:r>
      <w:r w:rsidR="5773905D" w:rsidRPr="001C761C">
        <w:rPr>
          <w:b/>
          <w:color w:val="0070C0"/>
        </w:rPr>
        <w:t>l</w:t>
      </w:r>
      <w:r w:rsidRPr="001C761C">
        <w:rPr>
          <w:b/>
          <w:color w:val="0070C0"/>
        </w:rPr>
        <w:t>es procédures d’audit :</w:t>
      </w:r>
      <w:r w:rsidRPr="001C761C">
        <w:rPr>
          <w:color w:val="0070C0"/>
        </w:rPr>
        <w:t xml:space="preserve"> Examiner les </w:t>
      </w:r>
      <w:r w:rsidR="615ED7D5" w:rsidRPr="001C761C">
        <w:rPr>
          <w:color w:val="0070C0"/>
        </w:rPr>
        <w:t>procédures d’audit et d’assurance des entreprises et des entités gouvernementales impliquées dans la déclaration ITIE.</w:t>
      </w:r>
      <w:r w:rsidRPr="001C761C">
        <w:rPr>
          <w:color w:val="0070C0"/>
        </w:rPr>
        <w:t xml:space="preserve"> Cela comprend l</w:t>
      </w:r>
      <w:r w:rsidR="2B585993" w:rsidRPr="001C761C">
        <w:rPr>
          <w:color w:val="0070C0"/>
        </w:rPr>
        <w:t>’</w:t>
      </w:r>
      <w:r w:rsidRPr="001C761C">
        <w:rPr>
          <w:color w:val="0070C0"/>
        </w:rPr>
        <w:t>examen des lois et réglementations et des réformes prévues, et la vérification de l</w:t>
      </w:r>
      <w:r w:rsidR="722D5064" w:rsidRPr="001C761C">
        <w:rPr>
          <w:color w:val="0070C0"/>
        </w:rPr>
        <w:t>’</w:t>
      </w:r>
      <w:r w:rsidRPr="001C761C">
        <w:rPr>
          <w:color w:val="0070C0"/>
        </w:rPr>
        <w:t xml:space="preserve">alignement des procédures sur les normes internationales. Les </w:t>
      </w:r>
      <w:r w:rsidR="02CDF1E1" w:rsidRPr="001C761C">
        <w:rPr>
          <w:color w:val="0070C0"/>
        </w:rPr>
        <w:t>résultats doivent être intégrés sous forme de résumé aux rapports ITIE, ou publiés ailleurs par le GMP.</w:t>
      </w:r>
    </w:p>
    <w:p w14:paraId="111124E5" w14:textId="77777777" w:rsidR="00786618" w:rsidRPr="001C761C" w:rsidRDefault="00786618" w:rsidP="00B12E58">
      <w:pPr>
        <w:pStyle w:val="ListParagraph0"/>
        <w:ind w:left="851" w:hanging="851"/>
        <w:rPr>
          <w:b/>
          <w:color w:val="0070C0"/>
        </w:rPr>
      </w:pPr>
    </w:p>
    <w:p w14:paraId="32C2B2F3" w14:textId="5C73A466" w:rsidR="00786618" w:rsidRPr="001C761C" w:rsidRDefault="2841C150"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b/>
          <w:color w:val="0070C0"/>
        </w:rPr>
        <w:t>Recommande des procédures normalisées :</w:t>
      </w:r>
      <w:r w:rsidRPr="001C761C">
        <w:rPr>
          <w:color w:val="0070C0"/>
        </w:rPr>
        <w:t xml:space="preserve"> Sur la base de l</w:t>
      </w:r>
      <w:r w:rsidR="59E1F5BF" w:rsidRPr="001C761C">
        <w:rPr>
          <w:color w:val="0070C0"/>
        </w:rPr>
        <w:t>’</w:t>
      </w:r>
      <w:r w:rsidRPr="001C761C">
        <w:rPr>
          <w:color w:val="0070C0"/>
        </w:rPr>
        <w:t>examen des procédures d</w:t>
      </w:r>
      <w:r w:rsidR="31DA0107" w:rsidRPr="001C761C">
        <w:rPr>
          <w:color w:val="0070C0"/>
        </w:rPr>
        <w:t>’</w:t>
      </w:r>
      <w:r w:rsidRPr="001C761C">
        <w:rPr>
          <w:color w:val="0070C0"/>
        </w:rPr>
        <w:t>audit et d</w:t>
      </w:r>
      <w:r w:rsidR="5FD12FF8" w:rsidRPr="001C761C">
        <w:rPr>
          <w:color w:val="0070C0"/>
        </w:rPr>
        <w:t>’</w:t>
      </w:r>
      <w:r w:rsidRPr="001C761C">
        <w:rPr>
          <w:color w:val="0070C0"/>
        </w:rPr>
        <w:t>assurance, l</w:t>
      </w:r>
      <w:r w:rsidR="035BC1D0" w:rsidRPr="001C761C">
        <w:rPr>
          <w:color w:val="0070C0"/>
        </w:rPr>
        <w:t>’E</w:t>
      </w:r>
      <w:r w:rsidRPr="001C761C">
        <w:rPr>
          <w:color w:val="0070C0"/>
        </w:rPr>
        <w:t xml:space="preserve">ntité responsable du rapportage ITIE doit </w:t>
      </w:r>
      <w:r w:rsidR="365B64A4" w:rsidRPr="001C761C">
        <w:rPr>
          <w:color w:val="0070C0"/>
        </w:rPr>
        <w:t>exercer son</w:t>
      </w:r>
      <w:r w:rsidRPr="001C761C">
        <w:rPr>
          <w:color w:val="0070C0"/>
        </w:rPr>
        <w:t xml:space="preserve"> jugement professionnel et appliquer les normes internationales pour s</w:t>
      </w:r>
      <w:r w:rsidR="1E3DF01B" w:rsidRPr="001C761C">
        <w:rPr>
          <w:color w:val="0070C0"/>
        </w:rPr>
        <w:t>’</w:t>
      </w:r>
      <w:r w:rsidRPr="001C761C">
        <w:rPr>
          <w:color w:val="0070C0"/>
        </w:rPr>
        <w:t>assurer que la procédure aboutit à une déclaration ITIE exhaustive et fiable. Le jugement professionnel doit également être utilisé pour déterminer dans quelle mesure il est possible de se fier aux cadres de contrôle et d</w:t>
      </w:r>
      <w:r w:rsidR="00C134EE" w:rsidRPr="001C761C">
        <w:rPr>
          <w:color w:val="0070C0"/>
        </w:rPr>
        <w:t>’</w:t>
      </w:r>
      <w:r w:rsidRPr="001C761C">
        <w:rPr>
          <w:color w:val="0070C0"/>
        </w:rPr>
        <w:t>audit existants, conformément aux normes internationales d</w:t>
      </w:r>
      <w:r w:rsidR="2A902107" w:rsidRPr="001C761C">
        <w:rPr>
          <w:color w:val="0070C0"/>
        </w:rPr>
        <w:t>’</w:t>
      </w:r>
      <w:r w:rsidRPr="001C761C">
        <w:rPr>
          <w:color w:val="0070C0"/>
        </w:rPr>
        <w:t xml:space="preserve">audit. </w:t>
      </w:r>
    </w:p>
    <w:p w14:paraId="7257EB0B" w14:textId="77777777" w:rsidR="00786618" w:rsidRPr="001C761C" w:rsidRDefault="00786618" w:rsidP="00B12E58">
      <w:pPr>
        <w:pStyle w:val="ListParagraph0"/>
        <w:ind w:left="851" w:hanging="851"/>
        <w:rPr>
          <w:b/>
          <w:color w:val="0070C0"/>
        </w:rPr>
      </w:pPr>
    </w:p>
    <w:p w14:paraId="772FA4E7" w14:textId="77777777" w:rsidR="00786618" w:rsidRPr="001C761C" w:rsidRDefault="7712A88F"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b/>
          <w:color w:val="0070C0"/>
        </w:rPr>
        <w:t>Évalue l’exhaustivité des informations divulguées :</w:t>
      </w:r>
      <w:r w:rsidRPr="001C761C">
        <w:rPr>
          <w:color w:val="0070C0"/>
        </w:rPr>
        <w:t xml:space="preserve"> Évaluer si les informations divulguées par les entités déclarantes sont complètes, conformément au </w:t>
      </w:r>
      <w:r w:rsidR="1BA96426" w:rsidRPr="001C761C">
        <w:rPr>
          <w:color w:val="0070C0"/>
        </w:rPr>
        <w:t>périmètre</w:t>
      </w:r>
      <w:r w:rsidRPr="001C761C">
        <w:rPr>
          <w:color w:val="0070C0"/>
        </w:rPr>
        <w:t xml:space="preserve"> convenu, et identifier toute lacune et l</w:t>
      </w:r>
      <w:r w:rsidR="1EADE407" w:rsidRPr="001C761C">
        <w:rPr>
          <w:color w:val="0070C0"/>
        </w:rPr>
        <w:t>’</w:t>
      </w:r>
      <w:r w:rsidRPr="001C761C">
        <w:rPr>
          <w:color w:val="0070C0"/>
        </w:rPr>
        <w:t xml:space="preserve">impact de ces lacunes.  </w:t>
      </w:r>
    </w:p>
    <w:p w14:paraId="79D63437" w14:textId="77777777" w:rsidR="00786618" w:rsidRPr="001C761C" w:rsidRDefault="00786618" w:rsidP="00B12E58">
      <w:pPr>
        <w:pStyle w:val="ListParagraph0"/>
        <w:ind w:left="851" w:hanging="851"/>
        <w:rPr>
          <w:b/>
          <w:color w:val="0070C0"/>
        </w:rPr>
      </w:pPr>
    </w:p>
    <w:p w14:paraId="203B4D96" w14:textId="75DFEF03" w:rsidR="00786618" w:rsidRPr="001C761C" w:rsidRDefault="7712A88F"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b/>
          <w:color w:val="0070C0"/>
        </w:rPr>
        <w:t xml:space="preserve">Identifie les </w:t>
      </w:r>
      <w:r w:rsidR="126F8857" w:rsidRPr="001C761C">
        <w:rPr>
          <w:b/>
          <w:color w:val="0070C0"/>
        </w:rPr>
        <w:t>écart</w:t>
      </w:r>
      <w:r w:rsidRPr="001C761C">
        <w:rPr>
          <w:b/>
          <w:color w:val="0070C0"/>
        </w:rPr>
        <w:t>s :</w:t>
      </w:r>
      <w:r w:rsidRPr="001C761C">
        <w:rPr>
          <w:color w:val="0070C0"/>
        </w:rPr>
        <w:t xml:space="preserve"> Détecter les écarts supérieurs à la marge d</w:t>
      </w:r>
      <w:r w:rsidR="00C134EE" w:rsidRPr="001C761C">
        <w:rPr>
          <w:color w:val="0070C0"/>
        </w:rPr>
        <w:t>’</w:t>
      </w:r>
      <w:r w:rsidRPr="001C761C">
        <w:rPr>
          <w:color w:val="0070C0"/>
        </w:rPr>
        <w:t xml:space="preserve">erreur convenue ou </w:t>
      </w:r>
      <w:r w:rsidR="68D12DD6" w:rsidRPr="001C761C">
        <w:rPr>
          <w:color w:val="0070C0"/>
        </w:rPr>
        <w:lastRenderedPageBreak/>
        <w:t>tout</w:t>
      </w:r>
      <w:r w:rsidRPr="001C761C">
        <w:rPr>
          <w:color w:val="0070C0"/>
        </w:rPr>
        <w:t xml:space="preserve"> risque pour la sécurité financière, en consultation avec le </w:t>
      </w:r>
      <w:r w:rsidR="31383291" w:rsidRPr="001C761C">
        <w:rPr>
          <w:color w:val="0070C0"/>
        </w:rPr>
        <w:t>GMP</w:t>
      </w:r>
      <w:r w:rsidRPr="001C761C">
        <w:rPr>
          <w:color w:val="0070C0"/>
        </w:rPr>
        <w:t xml:space="preserve">. </w:t>
      </w:r>
    </w:p>
    <w:p w14:paraId="1E1C386E" w14:textId="77777777" w:rsidR="00786618" w:rsidRPr="001C761C" w:rsidRDefault="00786618" w:rsidP="00B12E58">
      <w:pPr>
        <w:pStyle w:val="ListParagraph0"/>
        <w:ind w:left="851" w:hanging="851"/>
        <w:rPr>
          <w:b/>
          <w:color w:val="0070C0"/>
        </w:rPr>
      </w:pPr>
    </w:p>
    <w:p w14:paraId="0C9879E6" w14:textId="77777777" w:rsidR="00786618" w:rsidRPr="001C761C" w:rsidRDefault="7712A88F"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b/>
          <w:color w:val="0070C0"/>
        </w:rPr>
        <w:t>Fourni</w:t>
      </w:r>
      <w:r w:rsidR="1C1472F8" w:rsidRPr="001C761C">
        <w:rPr>
          <w:b/>
          <w:color w:val="0070C0"/>
        </w:rPr>
        <w:t>sse</w:t>
      </w:r>
      <w:r w:rsidRPr="001C761C">
        <w:rPr>
          <w:b/>
          <w:color w:val="0070C0"/>
        </w:rPr>
        <w:t xml:space="preserve"> des conseils sur la fiabilité des données pour les divulgations non liées aux recettes :</w:t>
      </w:r>
      <w:r w:rsidRPr="001C761C">
        <w:rPr>
          <w:color w:val="0070C0"/>
        </w:rPr>
        <w:t xml:space="preserve"> Fournir des conseils au </w:t>
      </w:r>
      <w:r w:rsidR="2CBBAB4F" w:rsidRPr="001C761C">
        <w:rPr>
          <w:color w:val="0070C0"/>
        </w:rPr>
        <w:t>GMP</w:t>
      </w:r>
      <w:r w:rsidRPr="001C761C">
        <w:rPr>
          <w:color w:val="0070C0"/>
        </w:rPr>
        <w:t xml:space="preserve"> pour garantir la fiabilité des divulgations d</w:t>
      </w:r>
      <w:r w:rsidR="0F9A97AC" w:rsidRPr="001C761C">
        <w:rPr>
          <w:color w:val="0070C0"/>
        </w:rPr>
        <w:t>’</w:t>
      </w:r>
      <w:r w:rsidRPr="001C761C">
        <w:rPr>
          <w:color w:val="0070C0"/>
        </w:rPr>
        <w:t>informations non liées aux re</w:t>
      </w:r>
      <w:r w:rsidR="27EAF73A" w:rsidRPr="001C761C">
        <w:rPr>
          <w:color w:val="0070C0"/>
        </w:rPr>
        <w:t>cettes</w:t>
      </w:r>
      <w:r w:rsidRPr="001C761C">
        <w:rPr>
          <w:color w:val="0070C0"/>
        </w:rPr>
        <w:t>, comme indiqué à l</w:t>
      </w:r>
      <w:r w:rsidR="7139AC97" w:rsidRPr="001C761C">
        <w:rPr>
          <w:color w:val="0070C0"/>
        </w:rPr>
        <w:t>’</w:t>
      </w:r>
      <w:r w:rsidR="5AE302D5" w:rsidRPr="001C761C">
        <w:rPr>
          <w:color w:val="0070C0"/>
        </w:rPr>
        <w:t>A</w:t>
      </w:r>
      <w:r w:rsidRPr="001C761C">
        <w:rPr>
          <w:color w:val="0070C0"/>
        </w:rPr>
        <w:t>nnexe B, conformément aux exigences de l</w:t>
      </w:r>
      <w:r w:rsidR="5FEAD3E1" w:rsidRPr="001C761C">
        <w:rPr>
          <w:color w:val="0070C0"/>
        </w:rPr>
        <w:t>’</w:t>
      </w:r>
      <w:r w:rsidRPr="001C761C">
        <w:rPr>
          <w:color w:val="0070C0"/>
        </w:rPr>
        <w:t xml:space="preserve">ITIE 2, 3, 5 et 6.  </w:t>
      </w:r>
    </w:p>
    <w:p w14:paraId="50891C5C" w14:textId="77777777" w:rsidR="00786618" w:rsidRPr="001C761C" w:rsidRDefault="00786618" w:rsidP="00B12E58">
      <w:pPr>
        <w:pStyle w:val="ListParagraph0"/>
        <w:ind w:left="851" w:hanging="851"/>
        <w:rPr>
          <w:b/>
          <w:color w:val="0070C0"/>
        </w:rPr>
      </w:pPr>
    </w:p>
    <w:p w14:paraId="23581F7D" w14:textId="27EEBB69" w:rsidR="7712A88F" w:rsidRPr="001C761C" w:rsidRDefault="7712A88F" w:rsidP="00B12E58">
      <w:pPr>
        <w:pStyle w:val="ListParagraph0"/>
        <w:numPr>
          <w:ilvl w:val="1"/>
          <w:numId w:val="28"/>
        </w:numPr>
        <w:spacing w:before="240" w:after="240" w:line="276" w:lineRule="auto"/>
        <w:ind w:left="851" w:hanging="851"/>
        <w:rPr>
          <w:rFonts w:eastAsia="Franklin Gothic Book" w:cs="Franklin Gothic Book"/>
          <w:color w:val="4472C4" w:themeColor="accent1"/>
        </w:rPr>
      </w:pPr>
      <w:r w:rsidRPr="001C761C">
        <w:rPr>
          <w:b/>
          <w:color w:val="0070C0"/>
        </w:rPr>
        <w:t>Élabore des recommandations :</w:t>
      </w:r>
      <w:r w:rsidRPr="001C761C">
        <w:rPr>
          <w:color w:val="0070C0"/>
        </w:rPr>
        <w:t xml:space="preserve"> Proposer des recommandations exploitables pour renforcer la gouvernance des industries extractives dans le pays, les divulgations et les systèmes de divulgation. </w:t>
      </w:r>
    </w:p>
    <w:p w14:paraId="668A91AA" w14:textId="4FD91D8A" w:rsidR="0B0405EA" w:rsidRPr="001C761C" w:rsidRDefault="37C241FB" w:rsidP="00586340">
      <w:pPr>
        <w:pStyle w:val="Heading2"/>
        <w:numPr>
          <w:ilvl w:val="0"/>
          <w:numId w:val="32"/>
        </w:numPr>
        <w:suppressAutoHyphens/>
        <w:spacing w:before="480" w:line="276" w:lineRule="auto"/>
        <w:ind w:left="380" w:hanging="380"/>
        <w:rPr>
          <w:bCs/>
          <w:szCs w:val="26"/>
        </w:rPr>
      </w:pPr>
      <w:bookmarkStart w:id="8" w:name="_Toc1380617337"/>
      <w:r w:rsidRPr="001C761C">
        <w:rPr>
          <w:bCs/>
          <w:szCs w:val="26"/>
        </w:rPr>
        <w:t xml:space="preserve">Phase </w:t>
      </w:r>
      <w:r w:rsidR="3E8B0728" w:rsidRPr="001C761C">
        <w:rPr>
          <w:bCs/>
          <w:szCs w:val="26"/>
        </w:rPr>
        <w:t>4</w:t>
      </w:r>
      <w:r w:rsidR="000F7900" w:rsidRPr="001C761C">
        <w:rPr>
          <w:bCs/>
          <w:szCs w:val="26"/>
        </w:rPr>
        <w:t> :</w:t>
      </w:r>
      <w:r w:rsidRPr="001C761C">
        <w:rPr>
          <w:bCs/>
          <w:szCs w:val="26"/>
        </w:rPr>
        <w:t xml:space="preserve"> Analys</w:t>
      </w:r>
      <w:r w:rsidR="0E42A1B6" w:rsidRPr="001C761C">
        <w:rPr>
          <w:bCs/>
          <w:szCs w:val="26"/>
        </w:rPr>
        <w:t xml:space="preserve">e </w:t>
      </w:r>
      <w:r w:rsidR="558A0E1A" w:rsidRPr="001C761C">
        <w:rPr>
          <w:bCs/>
          <w:szCs w:val="26"/>
        </w:rPr>
        <w:t>des écarts</w:t>
      </w:r>
      <w:r w:rsidR="5D978812" w:rsidRPr="001C761C">
        <w:rPr>
          <w:bCs/>
          <w:szCs w:val="26"/>
        </w:rPr>
        <w:t xml:space="preserve"> </w:t>
      </w:r>
      <w:r w:rsidR="0E42A1B6" w:rsidRPr="001C761C">
        <w:rPr>
          <w:bCs/>
          <w:szCs w:val="26"/>
        </w:rPr>
        <w:t xml:space="preserve">par le </w:t>
      </w:r>
      <w:bookmarkEnd w:id="8"/>
      <w:r w:rsidR="00904FFC" w:rsidRPr="001C761C">
        <w:rPr>
          <w:bCs/>
          <w:szCs w:val="26"/>
        </w:rPr>
        <w:t>GMP</w:t>
      </w:r>
    </w:p>
    <w:p w14:paraId="5213F451" w14:textId="2043F222" w:rsidR="0B0405EA" w:rsidRPr="001C761C" w:rsidRDefault="37C241FB" w:rsidP="788C778B">
      <w:pPr>
        <w:keepNext/>
        <w:keepLines/>
        <w:rPr>
          <w:rFonts w:eastAsia="Franklin Gothic Book" w:cs="Franklin Gothic Book"/>
        </w:rPr>
      </w:pPr>
      <w:r w:rsidRPr="001C761C">
        <w:rPr>
          <w:b/>
          <w:bCs/>
        </w:rPr>
        <w:t>Objecti</w:t>
      </w:r>
      <w:r w:rsidR="1BFAEB17" w:rsidRPr="001C761C">
        <w:rPr>
          <w:b/>
          <w:bCs/>
        </w:rPr>
        <w:t xml:space="preserve">f </w:t>
      </w:r>
      <w:r w:rsidRPr="001C761C">
        <w:t xml:space="preserve">: </w:t>
      </w:r>
      <w:r w:rsidR="2154E990" w:rsidRPr="001C761C">
        <w:t>L</w:t>
      </w:r>
      <w:r w:rsidR="00C134EE" w:rsidRPr="001C761C">
        <w:t>’</w:t>
      </w:r>
      <w:r w:rsidR="2154E990" w:rsidRPr="001C761C">
        <w:t>objectif de</w:t>
      </w:r>
      <w:r w:rsidR="0D2DA893" w:rsidRPr="001C761C">
        <w:t xml:space="preserve"> cette </w:t>
      </w:r>
      <w:r w:rsidR="04F009D5" w:rsidRPr="001C761C">
        <w:rPr>
          <w:rFonts w:eastAsia="Franklin Gothic Book" w:cs="Franklin Gothic Book"/>
        </w:rPr>
        <w:t>phase est de s</w:t>
      </w:r>
      <w:r w:rsidR="481966FD" w:rsidRPr="001C761C">
        <w:rPr>
          <w:rFonts w:eastAsia="Franklin Gothic Book" w:cs="Franklin Gothic Book"/>
        </w:rPr>
        <w:t>’</w:t>
      </w:r>
      <w:r w:rsidR="04F009D5" w:rsidRPr="001C761C">
        <w:rPr>
          <w:rFonts w:eastAsia="Franklin Gothic Book" w:cs="Franklin Gothic Book"/>
        </w:rPr>
        <w:t xml:space="preserve">assurer que le GMP analyse les données </w:t>
      </w:r>
      <w:r w:rsidR="3AF801CC" w:rsidRPr="001C761C">
        <w:rPr>
          <w:rFonts w:eastAsia="Franklin Gothic Book" w:cs="Franklin Gothic Book"/>
        </w:rPr>
        <w:t>pour</w:t>
      </w:r>
      <w:r w:rsidR="04F009D5" w:rsidRPr="001C761C">
        <w:rPr>
          <w:rFonts w:eastAsia="Franklin Gothic Book" w:cs="Franklin Gothic Book"/>
        </w:rPr>
        <w:t xml:space="preserve"> r</w:t>
      </w:r>
      <w:r w:rsidR="317F2905" w:rsidRPr="001C761C">
        <w:rPr>
          <w:rFonts w:eastAsia="Franklin Gothic Book" w:cs="Franklin Gothic Book"/>
        </w:rPr>
        <w:t xml:space="preserve">elever les </w:t>
      </w:r>
      <w:r w:rsidR="036398D5" w:rsidRPr="001C761C">
        <w:rPr>
          <w:rFonts w:eastAsia="Franklin Gothic Book" w:cs="Franklin Gothic Book"/>
        </w:rPr>
        <w:t>questions clés</w:t>
      </w:r>
      <w:r w:rsidR="04F009D5" w:rsidRPr="001C761C">
        <w:rPr>
          <w:rFonts w:eastAsia="Franklin Gothic Book" w:cs="Franklin Gothic Book"/>
        </w:rPr>
        <w:t xml:space="preserve"> de gouvernance </w:t>
      </w:r>
      <w:r w:rsidR="7C096096" w:rsidRPr="001C761C">
        <w:rPr>
          <w:rFonts w:eastAsia="Franklin Gothic Book" w:cs="Franklin Gothic Book"/>
        </w:rPr>
        <w:t>identifié</w:t>
      </w:r>
      <w:r w:rsidR="2AE6C9CA" w:rsidRPr="001C761C">
        <w:rPr>
          <w:rFonts w:eastAsia="Franklin Gothic Book" w:cs="Franklin Gothic Book"/>
        </w:rPr>
        <w:t>e</w:t>
      </w:r>
      <w:r w:rsidR="7C096096" w:rsidRPr="001C761C">
        <w:rPr>
          <w:rFonts w:eastAsia="Franklin Gothic Book" w:cs="Franklin Gothic Book"/>
        </w:rPr>
        <w:t>s</w:t>
      </w:r>
      <w:r w:rsidR="04F009D5" w:rsidRPr="001C761C">
        <w:rPr>
          <w:rFonts w:eastAsia="Franklin Gothic Book" w:cs="Franklin Gothic Book"/>
        </w:rPr>
        <w:t xml:space="preserve"> pour le cycle de rapportage. Le </w:t>
      </w:r>
      <w:r w:rsidR="74157E53" w:rsidRPr="001C761C">
        <w:rPr>
          <w:rFonts w:eastAsia="Franklin Gothic Book" w:cs="Franklin Gothic Book"/>
        </w:rPr>
        <w:t>GMP</w:t>
      </w:r>
      <w:r w:rsidR="04F009D5" w:rsidRPr="001C761C">
        <w:rPr>
          <w:rFonts w:eastAsia="Franklin Gothic Book" w:cs="Franklin Gothic Book"/>
        </w:rPr>
        <w:t xml:space="preserve"> joue un rôle clé en veillant à ce que la mise en œuvre de l</w:t>
      </w:r>
      <w:r w:rsidR="5FAB4BF6" w:rsidRPr="001C761C">
        <w:rPr>
          <w:rFonts w:eastAsia="Franklin Gothic Book" w:cs="Franklin Gothic Book"/>
        </w:rPr>
        <w:t>’</w:t>
      </w:r>
      <w:r w:rsidR="04F009D5" w:rsidRPr="001C761C">
        <w:rPr>
          <w:rFonts w:eastAsia="Franklin Gothic Book" w:cs="Franklin Gothic Book"/>
        </w:rPr>
        <w:t xml:space="preserve">ITIE </w:t>
      </w:r>
      <w:r w:rsidR="77E1A3E9" w:rsidRPr="001C761C">
        <w:rPr>
          <w:rFonts w:eastAsia="Franklin Gothic Book" w:cs="Franklin Gothic Book"/>
        </w:rPr>
        <w:t>s</w:t>
      </w:r>
      <w:r w:rsidR="54005DA6" w:rsidRPr="001C761C">
        <w:rPr>
          <w:rFonts w:eastAsia="Franklin Gothic Book" w:cs="Franklin Gothic Book"/>
        </w:rPr>
        <w:t>’</w:t>
      </w:r>
      <w:r w:rsidR="77E1A3E9" w:rsidRPr="001C761C">
        <w:rPr>
          <w:rFonts w:eastAsia="Franklin Gothic Book" w:cs="Franklin Gothic Book"/>
        </w:rPr>
        <w:t>attaque aux</w:t>
      </w:r>
      <w:r w:rsidR="04F009D5" w:rsidRPr="001C761C">
        <w:rPr>
          <w:rFonts w:eastAsia="Franklin Gothic Book" w:cs="Franklin Gothic Book"/>
        </w:rPr>
        <w:t xml:space="preserve"> défis les plus importants</w:t>
      </w:r>
      <w:r w:rsidR="59BA713E" w:rsidRPr="001C761C">
        <w:rPr>
          <w:rFonts w:eastAsia="Franklin Gothic Book" w:cs="Franklin Gothic Book"/>
        </w:rPr>
        <w:t xml:space="preserve"> </w:t>
      </w:r>
      <w:r w:rsidR="04F009D5" w:rsidRPr="001C761C">
        <w:rPr>
          <w:rFonts w:eastAsia="Franklin Gothic Book" w:cs="Franklin Gothic Book"/>
        </w:rPr>
        <w:t>du secteur extractif d</w:t>
      </w:r>
      <w:r w:rsidR="7AEB6502" w:rsidRPr="001C761C">
        <w:rPr>
          <w:rFonts w:eastAsia="Franklin Gothic Book" w:cs="Franklin Gothic Book"/>
        </w:rPr>
        <w:t>u</w:t>
      </w:r>
      <w:r w:rsidR="04F009D5" w:rsidRPr="001C761C">
        <w:rPr>
          <w:rFonts w:eastAsia="Franklin Gothic Book" w:cs="Franklin Gothic Book"/>
        </w:rPr>
        <w:t xml:space="preserve"> pays.</w:t>
      </w:r>
    </w:p>
    <w:p w14:paraId="094565A8" w14:textId="25A2882F" w:rsidR="7C326464" w:rsidRPr="001C761C" w:rsidRDefault="444DD729" w:rsidP="788C778B">
      <w:pPr>
        <w:spacing w:before="240" w:after="240"/>
        <w:rPr>
          <w:rFonts w:eastAsia="Franklin Gothic Book" w:cs="Franklin Gothic Book"/>
        </w:rPr>
      </w:pPr>
      <w:r w:rsidRPr="001C761C">
        <w:rPr>
          <w:rFonts w:eastAsia="Franklin Gothic Book" w:cs="Franklin Gothic Book"/>
          <w:b/>
        </w:rPr>
        <w:t>Il est attendu de l’E</w:t>
      </w:r>
      <w:r w:rsidR="04F009D5" w:rsidRPr="001C761C">
        <w:rPr>
          <w:rFonts w:eastAsia="Franklin Gothic Book" w:cs="Franklin Gothic Book"/>
          <w:b/>
        </w:rPr>
        <w:t>ntité</w:t>
      </w:r>
      <w:r w:rsidR="2E2A72E3" w:rsidRPr="001C761C">
        <w:rPr>
          <w:rFonts w:eastAsia="Franklin Gothic Book" w:cs="Franklin Gothic Book"/>
          <w:b/>
        </w:rPr>
        <w:t xml:space="preserve"> qu’elle</w:t>
      </w:r>
      <w:r w:rsidR="04F009D5" w:rsidRPr="001C761C">
        <w:rPr>
          <w:rFonts w:eastAsia="Franklin Gothic Book" w:cs="Franklin Gothic Book"/>
          <w:b/>
        </w:rPr>
        <w:t xml:space="preserve"> :</w:t>
      </w:r>
      <w:r w:rsidR="04F009D5" w:rsidRPr="001C761C">
        <w:rPr>
          <w:rFonts w:eastAsia="Franklin Gothic Book" w:cs="Franklin Gothic Book"/>
        </w:rPr>
        <w:t xml:space="preserve"> </w:t>
      </w:r>
    </w:p>
    <w:p w14:paraId="45BC3F92" w14:textId="1C6CDEFE" w:rsidR="6E12C0B7" w:rsidRPr="001C761C" w:rsidRDefault="6E12C0B7" w:rsidP="00B12E58">
      <w:pPr>
        <w:pStyle w:val="ListParagraph0"/>
        <w:widowControl/>
        <w:numPr>
          <w:ilvl w:val="1"/>
          <w:numId w:val="5"/>
        </w:numPr>
        <w:spacing w:before="240" w:after="240" w:line="240" w:lineRule="auto"/>
        <w:ind w:left="851" w:hanging="851"/>
        <w:rPr>
          <w:rFonts w:eastAsia="Franklin Gothic Book" w:cs="Franklin Gothic Book"/>
          <w:color w:val="4472C4" w:themeColor="accent1"/>
        </w:rPr>
      </w:pPr>
      <w:r w:rsidRPr="001C761C">
        <w:rPr>
          <w:rFonts w:eastAsia="Franklin Gothic Book" w:cs="Franklin Gothic Book"/>
          <w:b/>
          <w:color w:val="0070C0"/>
        </w:rPr>
        <w:t>Présente les résultats initiaux sur la divulgation des données :</w:t>
      </w:r>
      <w:r w:rsidRPr="001C761C">
        <w:rPr>
          <w:rFonts w:eastAsia="Franklin Gothic Book" w:cs="Franklin Gothic Book"/>
          <w:color w:val="0070C0"/>
        </w:rPr>
        <w:t xml:space="preserve"> Sur la base de la Norme ITIE et des priorités du GMP, présenter les principales conclusions, qui peuvent inclure : </w:t>
      </w:r>
    </w:p>
    <w:p w14:paraId="5523066E" w14:textId="77777777" w:rsidR="004C3B02" w:rsidRPr="001C761C" w:rsidRDefault="004C3B02" w:rsidP="004C3B02">
      <w:pPr>
        <w:pStyle w:val="ListParagraph0"/>
        <w:widowControl/>
        <w:spacing w:before="240" w:after="240" w:line="240" w:lineRule="auto"/>
        <w:ind w:left="1080"/>
        <w:rPr>
          <w:rFonts w:eastAsia="Franklin Gothic Book" w:cs="Franklin Gothic Book"/>
          <w:color w:val="4472C4" w:themeColor="accent1"/>
        </w:rPr>
      </w:pPr>
    </w:p>
    <w:p w14:paraId="72AF57BB" w14:textId="4B73BD98"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Calibri"/>
          <w:b/>
          <w:bCs/>
          <w:color w:val="0070C0"/>
          <w:lang w:eastAsia="nb-NO"/>
        </w:rPr>
        <w:t xml:space="preserve">Les écarts significatifs : </w:t>
      </w:r>
      <w:r w:rsidRPr="001C761C">
        <w:rPr>
          <w:rFonts w:eastAsia="Calibri"/>
          <w:color w:val="0070C0"/>
          <w:lang w:eastAsia="nb-NO"/>
        </w:rPr>
        <w:t>Souligner tout écart significatif par rapport au cadre juridique et réglementaire régissant les transferts et attributions de licences, en expliquant la méthodologie utilisée pour l</w:t>
      </w:r>
      <w:r w:rsidR="073DBB6F" w:rsidRPr="001C761C">
        <w:rPr>
          <w:rFonts w:eastAsia="Calibri"/>
          <w:color w:val="0070C0"/>
          <w:lang w:eastAsia="nb-NO"/>
        </w:rPr>
        <w:t>’</w:t>
      </w:r>
      <w:r w:rsidRPr="001C761C">
        <w:rPr>
          <w:rFonts w:eastAsia="Calibri"/>
          <w:color w:val="0070C0"/>
          <w:lang w:eastAsia="nb-NO"/>
        </w:rPr>
        <w:t>évaluation.</w:t>
      </w:r>
      <w:r w:rsidRPr="001C761C">
        <w:rPr>
          <w:rFonts w:eastAsia="Calibri"/>
          <w:b/>
          <w:bCs/>
          <w:color w:val="0070C0"/>
          <w:lang w:eastAsia="nb-NO"/>
        </w:rPr>
        <w:t xml:space="preserve"> </w:t>
      </w:r>
    </w:p>
    <w:p w14:paraId="310A4AF9" w14:textId="77777777" w:rsidR="00DD44D2" w:rsidRPr="001C761C" w:rsidRDefault="00DD44D2" w:rsidP="00DD44D2">
      <w:pPr>
        <w:pStyle w:val="ListParagraph0"/>
        <w:rPr>
          <w:rFonts w:eastAsia="Franklin Gothic Book" w:cs="Franklin Gothic Book"/>
          <w:b/>
          <w:color w:val="0070C0"/>
        </w:rPr>
      </w:pPr>
    </w:p>
    <w:p w14:paraId="59652E20"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Procédures d</w:t>
      </w:r>
      <w:r w:rsidR="52DFA2C5" w:rsidRPr="001C761C">
        <w:rPr>
          <w:rFonts w:eastAsia="Franklin Gothic Book" w:cs="Franklin Gothic Book"/>
          <w:b/>
          <w:color w:val="0070C0"/>
        </w:rPr>
        <w:t>’octroi de licences</w:t>
      </w:r>
      <w:r w:rsidRPr="001C761C">
        <w:rPr>
          <w:rFonts w:eastAsia="Franklin Gothic Book" w:cs="Franklin Gothic Book"/>
          <w:b/>
          <w:color w:val="0070C0"/>
        </w:rPr>
        <w:t xml:space="preserve"> :</w:t>
      </w:r>
      <w:r w:rsidRPr="001C761C">
        <w:rPr>
          <w:rFonts w:eastAsia="Franklin Gothic Book" w:cs="Franklin Gothic Book"/>
          <w:color w:val="0070C0"/>
        </w:rPr>
        <w:t xml:space="preserve"> Fournir des commentaires sur l</w:t>
      </w:r>
      <w:r w:rsidR="203CECD9" w:rsidRPr="001C761C">
        <w:rPr>
          <w:rFonts w:eastAsia="Franklin Gothic Book" w:cs="Franklin Gothic Book"/>
          <w:color w:val="0070C0"/>
        </w:rPr>
        <w:t>’</w:t>
      </w:r>
      <w:r w:rsidRPr="001C761C">
        <w:rPr>
          <w:rFonts w:eastAsia="Franklin Gothic Book" w:cs="Franklin Gothic Book"/>
          <w:color w:val="0070C0"/>
        </w:rPr>
        <w:t>efficience et l</w:t>
      </w:r>
      <w:r w:rsidR="2F698AC7" w:rsidRPr="001C761C">
        <w:rPr>
          <w:rFonts w:eastAsia="Franklin Gothic Book" w:cs="Franklin Gothic Book"/>
          <w:color w:val="0070C0"/>
        </w:rPr>
        <w:t>’</w:t>
      </w:r>
      <w:r w:rsidRPr="001C761C">
        <w:rPr>
          <w:rFonts w:eastAsia="Franklin Gothic Book" w:cs="Franklin Gothic Book"/>
          <w:color w:val="0070C0"/>
        </w:rPr>
        <w:t>efficacité des procédures d</w:t>
      </w:r>
      <w:r w:rsidR="4D5ED0DE" w:rsidRPr="001C761C">
        <w:rPr>
          <w:rFonts w:eastAsia="Franklin Gothic Book" w:cs="Franklin Gothic Book"/>
          <w:color w:val="0070C0"/>
        </w:rPr>
        <w:t>’</w:t>
      </w:r>
      <w:r w:rsidRPr="001C761C">
        <w:rPr>
          <w:rFonts w:eastAsia="Franklin Gothic Book" w:cs="Franklin Gothic Book"/>
          <w:color w:val="0070C0"/>
        </w:rPr>
        <w:t xml:space="preserve">octroi de licences ; une description des procédures, des pratiques </w:t>
      </w:r>
      <w:r w:rsidR="06110C7F" w:rsidRPr="001C761C">
        <w:rPr>
          <w:rFonts w:eastAsia="Franklin Gothic Book" w:cs="Franklin Gothic Book"/>
          <w:color w:val="0070C0"/>
        </w:rPr>
        <w:t>effectives,</w:t>
      </w:r>
      <w:r w:rsidRPr="001C761C">
        <w:rPr>
          <w:rFonts w:eastAsia="Franklin Gothic Book" w:cs="Franklin Gothic Book"/>
          <w:color w:val="0070C0"/>
        </w:rPr>
        <w:t xml:space="preserve"> et des motifs </w:t>
      </w:r>
      <w:r w:rsidR="20E5A080" w:rsidRPr="001C761C">
        <w:rPr>
          <w:rFonts w:eastAsia="Franklin Gothic Book" w:cs="Franklin Gothic Book"/>
          <w:color w:val="0070C0"/>
        </w:rPr>
        <w:t>pour le</w:t>
      </w:r>
      <w:r w:rsidRPr="001C761C">
        <w:rPr>
          <w:rFonts w:eastAsia="Franklin Gothic Book" w:cs="Franklin Gothic Book"/>
          <w:color w:val="0070C0"/>
        </w:rPr>
        <w:t xml:space="preserve"> renouvellement, </w:t>
      </w:r>
      <w:r w:rsidR="75C716F1" w:rsidRPr="001C761C">
        <w:rPr>
          <w:rFonts w:eastAsia="Franklin Gothic Book" w:cs="Franklin Gothic Book"/>
          <w:color w:val="0070C0"/>
        </w:rPr>
        <w:t>la</w:t>
      </w:r>
      <w:r w:rsidRPr="001C761C">
        <w:rPr>
          <w:rFonts w:eastAsia="Franklin Gothic Book" w:cs="Franklin Gothic Book"/>
          <w:color w:val="0070C0"/>
        </w:rPr>
        <w:t xml:space="preserve"> suspension ou </w:t>
      </w:r>
      <w:r w:rsidR="5063F90D" w:rsidRPr="001C761C">
        <w:rPr>
          <w:rFonts w:eastAsia="Franklin Gothic Book" w:cs="Franklin Gothic Book"/>
          <w:color w:val="0070C0"/>
        </w:rPr>
        <w:t>la</w:t>
      </w:r>
      <w:r w:rsidRPr="001C761C">
        <w:rPr>
          <w:rFonts w:eastAsia="Franklin Gothic Book" w:cs="Franklin Gothic Book"/>
          <w:color w:val="0070C0"/>
        </w:rPr>
        <w:t xml:space="preserve"> révocation </w:t>
      </w:r>
      <w:r w:rsidR="4273DC34" w:rsidRPr="001C761C">
        <w:rPr>
          <w:rFonts w:eastAsia="Franklin Gothic Book" w:cs="Franklin Gothic Book"/>
          <w:color w:val="0070C0"/>
        </w:rPr>
        <w:t>d’un contrat ou licence</w:t>
      </w:r>
      <w:r w:rsidRPr="001C761C">
        <w:rPr>
          <w:rFonts w:eastAsia="Franklin Gothic Book" w:cs="Franklin Gothic Book"/>
          <w:color w:val="0070C0"/>
        </w:rPr>
        <w:t xml:space="preserve"> ; et des informations concernant les changements de propriété majoritaire des sociétés détentrices de licences. </w:t>
      </w:r>
    </w:p>
    <w:p w14:paraId="19A76B0D" w14:textId="77777777" w:rsidR="00DD44D2" w:rsidRPr="001C761C" w:rsidRDefault="00DD44D2" w:rsidP="00DD44D2">
      <w:pPr>
        <w:pStyle w:val="ListParagraph0"/>
        <w:rPr>
          <w:rFonts w:eastAsia="Franklin Gothic Book" w:cs="Franklin Gothic Book"/>
          <w:b/>
          <w:color w:val="0070C0"/>
        </w:rPr>
      </w:pPr>
    </w:p>
    <w:p w14:paraId="596F5776"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Registres et cadastres :</w:t>
      </w:r>
      <w:r w:rsidRPr="001C761C">
        <w:rPr>
          <w:rFonts w:eastAsia="Franklin Gothic Book" w:cs="Franklin Gothic Book"/>
          <w:color w:val="0070C0"/>
        </w:rPr>
        <w:t xml:space="preserve"> Si les registres de licences ou les cadastres sont incomplets ou manquants, fournir des recommandations sur la divulgation des lacunes et documenter les efforts déployés pour améliorer ces systèmes.</w:t>
      </w:r>
    </w:p>
    <w:p w14:paraId="1F7B250F" w14:textId="77777777" w:rsidR="00DD44D2" w:rsidRPr="001C761C" w:rsidRDefault="00DD44D2" w:rsidP="00DD44D2">
      <w:pPr>
        <w:pStyle w:val="ListParagraph0"/>
        <w:rPr>
          <w:rFonts w:eastAsia="Franklin Gothic Book" w:cs="Franklin Gothic Book"/>
          <w:b/>
          <w:color w:val="0070C0"/>
        </w:rPr>
      </w:pPr>
    </w:p>
    <w:p w14:paraId="52CEA833"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Contrats et licences :</w:t>
      </w:r>
      <w:r w:rsidRPr="001C761C">
        <w:rPr>
          <w:rFonts w:eastAsia="Franklin Gothic Book" w:cs="Franklin Gothic Book"/>
          <w:color w:val="0070C0"/>
        </w:rPr>
        <w:t xml:space="preserve"> Identifier tout écart par rapport aux </w:t>
      </w:r>
      <w:r w:rsidR="7306A476" w:rsidRPr="001C761C">
        <w:rPr>
          <w:rFonts w:eastAsia="Franklin Gothic Book" w:cs="Franklin Gothic Book"/>
          <w:color w:val="0070C0"/>
        </w:rPr>
        <w:t>e</w:t>
      </w:r>
      <w:r w:rsidRPr="001C761C">
        <w:rPr>
          <w:rFonts w:eastAsia="Franklin Gothic Book" w:cs="Franklin Gothic Book"/>
          <w:color w:val="0070C0"/>
        </w:rPr>
        <w:t>xigences de la législation ou de la politique gouvernementale en matière de divulgation des contrats et des licences.</w:t>
      </w:r>
    </w:p>
    <w:p w14:paraId="5D178D55" w14:textId="77777777" w:rsidR="00DD44D2" w:rsidRPr="001C761C" w:rsidRDefault="00DD44D2" w:rsidP="00DD44D2">
      <w:pPr>
        <w:pStyle w:val="ListParagraph0"/>
        <w:rPr>
          <w:rFonts w:eastAsia="Franklin Gothic Book" w:cs="Franklin Gothic Book"/>
          <w:b/>
          <w:color w:val="0070C0"/>
        </w:rPr>
      </w:pPr>
    </w:p>
    <w:p w14:paraId="572E3C4D"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Propriété effective :</w:t>
      </w:r>
      <w:r w:rsidRPr="001C761C">
        <w:rPr>
          <w:rFonts w:eastAsia="Franklin Gothic Book" w:cs="Franklin Gothic Book"/>
          <w:color w:val="0070C0"/>
        </w:rPr>
        <w:t xml:space="preserve"> Signaler les informations manquantes ou les faiblesses significatives dans le</w:t>
      </w:r>
      <w:r w:rsidR="37B08EC8" w:rsidRPr="001C761C">
        <w:rPr>
          <w:rFonts w:eastAsia="Franklin Gothic Book" w:cs="Franklin Gothic Book"/>
          <w:color w:val="0070C0"/>
        </w:rPr>
        <w:t xml:space="preserve"> rapportage sur les bénéficiaires effectifs</w:t>
      </w:r>
      <w:r w:rsidRPr="001C761C">
        <w:rPr>
          <w:rFonts w:eastAsia="Franklin Gothic Book" w:cs="Franklin Gothic Book"/>
          <w:color w:val="0070C0"/>
        </w:rPr>
        <w:t>, y compris les entités qui n</w:t>
      </w:r>
      <w:r w:rsidR="6BE89877" w:rsidRPr="001C761C">
        <w:rPr>
          <w:rFonts w:eastAsia="Franklin Gothic Book" w:cs="Franklin Gothic Book"/>
          <w:color w:val="0070C0"/>
        </w:rPr>
        <w:t>’</w:t>
      </w:r>
      <w:r w:rsidRPr="001C761C">
        <w:rPr>
          <w:rFonts w:eastAsia="Franklin Gothic Book" w:cs="Franklin Gothic Book"/>
          <w:color w:val="0070C0"/>
        </w:rPr>
        <w:t xml:space="preserve">ont pas soumis des informations complètes. </w:t>
      </w:r>
    </w:p>
    <w:p w14:paraId="23CC464B" w14:textId="77777777" w:rsidR="00DD44D2" w:rsidRPr="001C761C" w:rsidRDefault="00DD44D2" w:rsidP="00DD44D2">
      <w:pPr>
        <w:pStyle w:val="ListParagraph0"/>
        <w:rPr>
          <w:rFonts w:eastAsia="Franklin Gothic Book" w:cs="Franklin Gothic Book"/>
          <w:b/>
          <w:color w:val="0070C0"/>
        </w:rPr>
      </w:pPr>
    </w:p>
    <w:p w14:paraId="5235BC05" w14:textId="2423E091" w:rsidR="00DD44D2" w:rsidRPr="001C761C" w:rsidRDefault="005C73A3"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Assurance qualité des données liées aux recettes</w:t>
      </w:r>
      <w:r w:rsidR="000F7900" w:rsidRPr="001C761C">
        <w:rPr>
          <w:rFonts w:eastAsia="Franklin Gothic Book" w:cs="Franklin Gothic Book"/>
          <w:b/>
          <w:color w:val="0070C0"/>
        </w:rPr>
        <w:t> </w:t>
      </w:r>
      <w:r w:rsidR="6E12C0B7" w:rsidRPr="001C761C">
        <w:rPr>
          <w:rFonts w:eastAsia="Franklin Gothic Book" w:cs="Franklin Gothic Book"/>
          <w:b/>
          <w:color w:val="0070C0"/>
        </w:rPr>
        <w:t>:</w:t>
      </w:r>
      <w:r w:rsidR="6E12C0B7" w:rsidRPr="001C761C">
        <w:rPr>
          <w:rFonts w:eastAsia="Franklin Gothic Book" w:cs="Franklin Gothic Book"/>
          <w:color w:val="0070C0"/>
        </w:rPr>
        <w:t xml:space="preserve"> Expliquer tout écart significatif identifié lors du rapprochement des recettes</w:t>
      </w:r>
      <w:r w:rsidRPr="001C761C">
        <w:rPr>
          <w:rFonts w:eastAsia="Franklin Gothic Book" w:cs="Franklin Gothic Book"/>
          <w:color w:val="0070C0"/>
        </w:rPr>
        <w:t xml:space="preserve"> </w:t>
      </w:r>
      <w:r w:rsidR="00823599" w:rsidRPr="001C761C">
        <w:rPr>
          <w:rFonts w:eastAsia="Franklin Gothic Book" w:cs="Franklin Gothic Book"/>
          <w:color w:val="0070C0"/>
        </w:rPr>
        <w:t>ou de l’approche fondée sur les risques</w:t>
      </w:r>
      <w:r w:rsidR="6E12C0B7" w:rsidRPr="001C761C">
        <w:rPr>
          <w:rFonts w:eastAsia="Franklin Gothic Book" w:cs="Franklin Gothic Book"/>
          <w:color w:val="0070C0"/>
        </w:rPr>
        <w:t xml:space="preserve">. </w:t>
      </w:r>
    </w:p>
    <w:p w14:paraId="727ADA30" w14:textId="77777777" w:rsidR="00DD44D2" w:rsidRPr="001C761C" w:rsidRDefault="00DD44D2" w:rsidP="00DD44D2">
      <w:pPr>
        <w:pStyle w:val="ListParagraph0"/>
        <w:rPr>
          <w:rFonts w:eastAsia="Franklin Gothic Book" w:cs="Franklin Gothic Book"/>
          <w:b/>
          <w:color w:val="0070C0"/>
        </w:rPr>
      </w:pPr>
    </w:p>
    <w:p w14:paraId="7C85B7C9"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lastRenderedPageBreak/>
        <w:t>Ventes de la part de production de l</w:t>
      </w:r>
      <w:r w:rsidR="129BFD01" w:rsidRPr="001C761C">
        <w:rPr>
          <w:rFonts w:eastAsia="Franklin Gothic Book" w:cs="Franklin Gothic Book"/>
          <w:b/>
          <w:color w:val="0070C0"/>
        </w:rPr>
        <w:t>’</w:t>
      </w:r>
      <w:r w:rsidRPr="001C761C">
        <w:rPr>
          <w:rFonts w:eastAsia="Franklin Gothic Book" w:cs="Franklin Gothic Book"/>
          <w:b/>
          <w:color w:val="0070C0"/>
        </w:rPr>
        <w:t>État :</w:t>
      </w:r>
      <w:r w:rsidRPr="001C761C">
        <w:rPr>
          <w:rFonts w:eastAsia="Franklin Gothic Book" w:cs="Franklin Gothic Book"/>
          <w:color w:val="0070C0"/>
        </w:rPr>
        <w:t xml:space="preserve"> Mettre en évidence les écarts significatifs par rapport aux cadres juridiques et réglementaires régissant la sélection des entreprises acheteuses et les accords de vente </w:t>
      </w:r>
      <w:r w:rsidR="3478EABF" w:rsidRPr="001C761C">
        <w:rPr>
          <w:rFonts w:eastAsia="Franklin Gothic Book" w:cs="Franklin Gothic Book"/>
          <w:color w:val="0070C0"/>
        </w:rPr>
        <w:t>associé</w:t>
      </w:r>
      <w:r w:rsidRPr="001C761C">
        <w:rPr>
          <w:rFonts w:eastAsia="Franklin Gothic Book" w:cs="Franklin Gothic Book"/>
          <w:color w:val="0070C0"/>
        </w:rPr>
        <w:t>s.</w:t>
      </w:r>
    </w:p>
    <w:p w14:paraId="30E887B7" w14:textId="77777777" w:rsidR="00DD44D2" w:rsidRPr="001C761C" w:rsidRDefault="00DD44D2" w:rsidP="00DD44D2">
      <w:pPr>
        <w:pStyle w:val="ListParagraph0"/>
        <w:rPr>
          <w:rFonts w:eastAsia="Franklin Gothic Book" w:cs="Franklin Gothic Book"/>
          <w:b/>
          <w:color w:val="0070C0"/>
        </w:rPr>
      </w:pPr>
    </w:p>
    <w:p w14:paraId="09BF36E6"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Transferts de recettes :</w:t>
      </w:r>
      <w:r w:rsidRPr="001C761C">
        <w:rPr>
          <w:rFonts w:eastAsia="Franklin Gothic Book" w:cs="Franklin Gothic Book"/>
          <w:color w:val="0070C0"/>
        </w:rPr>
        <w:t xml:space="preserve"> Noter tout écart</w:t>
      </w:r>
      <w:r w:rsidR="311627F8" w:rsidRPr="001C761C">
        <w:rPr>
          <w:rFonts w:eastAsia="Franklin Gothic Book" w:cs="Franklin Gothic Book"/>
          <w:color w:val="0070C0"/>
        </w:rPr>
        <w:t xml:space="preserve"> </w:t>
      </w:r>
      <w:r w:rsidRPr="001C761C">
        <w:rPr>
          <w:rFonts w:eastAsia="Franklin Gothic Book" w:cs="Franklin Gothic Book"/>
          <w:color w:val="0070C0"/>
        </w:rPr>
        <w:t>entre les recettes attendues et les transferts infranationaux entre le gouvernement central et les entités infranationales, conformément à la formule de partage des recettes applicable, et encourager le gouvernement à fournir des explications pour tout écart.</w:t>
      </w:r>
    </w:p>
    <w:p w14:paraId="07A9B986" w14:textId="77777777" w:rsidR="00DD44D2" w:rsidRPr="001C761C" w:rsidRDefault="00DD44D2" w:rsidP="00DD44D2">
      <w:pPr>
        <w:pStyle w:val="ListParagraph0"/>
        <w:rPr>
          <w:rFonts w:eastAsia="Franklin Gothic Book" w:cs="Franklin Gothic Book"/>
          <w:b/>
          <w:color w:val="0070C0"/>
        </w:rPr>
      </w:pPr>
    </w:p>
    <w:p w14:paraId="60E54F8C"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Obligations sociales et environnementales :</w:t>
      </w:r>
      <w:r w:rsidRPr="001C761C">
        <w:rPr>
          <w:rFonts w:eastAsia="Franklin Gothic Book" w:cs="Franklin Gothic Book"/>
          <w:color w:val="0070C0"/>
        </w:rPr>
        <w:t xml:space="preserve"> Évaluer si les obligations légales ou contractuelles liées aux dépenses ou aux paiements sociaux et environnementaux sont respectées dans la pratique. </w:t>
      </w:r>
    </w:p>
    <w:p w14:paraId="5829AAD7" w14:textId="77777777" w:rsidR="00DD44D2" w:rsidRPr="001C761C" w:rsidRDefault="00DD44D2" w:rsidP="00DD44D2">
      <w:pPr>
        <w:pStyle w:val="ListParagraph0"/>
        <w:rPr>
          <w:rFonts w:eastAsia="Franklin Gothic Book" w:cs="Franklin Gothic Book"/>
          <w:b/>
          <w:color w:val="0070C0"/>
        </w:rPr>
      </w:pPr>
    </w:p>
    <w:p w14:paraId="78376F94" w14:textId="77777777" w:rsidR="00DD44D2" w:rsidRPr="001C761C" w:rsidRDefault="6E12C0B7" w:rsidP="00586340">
      <w:pPr>
        <w:pStyle w:val="ListParagraph0"/>
        <w:widowControl/>
        <w:numPr>
          <w:ilvl w:val="2"/>
          <w:numId w:val="32"/>
        </w:numPr>
        <w:spacing w:before="240" w:after="120" w:line="240" w:lineRule="auto"/>
        <w:ind w:left="1701"/>
        <w:rPr>
          <w:rFonts w:eastAsia="Calibri"/>
          <w:b/>
          <w:bCs/>
          <w:color w:val="0070C0"/>
          <w:lang w:eastAsia="nb-NO"/>
        </w:rPr>
      </w:pPr>
      <w:r w:rsidRPr="001C761C">
        <w:rPr>
          <w:rFonts w:eastAsia="Franklin Gothic Book" w:cs="Franklin Gothic Book"/>
          <w:b/>
          <w:color w:val="0070C0"/>
        </w:rPr>
        <w:t>Lacunes et irrégularités :</w:t>
      </w:r>
      <w:r w:rsidRPr="001C761C">
        <w:rPr>
          <w:rFonts w:eastAsia="Franklin Gothic Book" w:cs="Franklin Gothic Book"/>
          <w:color w:val="0070C0"/>
        </w:rPr>
        <w:t xml:space="preserve"> Identifier les éventuelles lacunes, incohérences et irrégularités dans les informations divulguées. </w:t>
      </w:r>
    </w:p>
    <w:p w14:paraId="01C06EFD" w14:textId="77777777" w:rsidR="00DD44D2" w:rsidRPr="001C761C" w:rsidRDefault="00DD44D2" w:rsidP="00DD44D2">
      <w:pPr>
        <w:pStyle w:val="ListParagraph0"/>
        <w:rPr>
          <w:rFonts w:eastAsia="Franklin Gothic Book" w:cs="Franklin Gothic Book"/>
          <w:b/>
          <w:color w:val="0070C0"/>
        </w:rPr>
      </w:pPr>
    </w:p>
    <w:p w14:paraId="4CDF578C" w14:textId="248E0A8C" w:rsidR="6E12C0B7" w:rsidRPr="001C761C" w:rsidRDefault="6E12C0B7" w:rsidP="00B12E58">
      <w:pPr>
        <w:pStyle w:val="ListParagraph0"/>
        <w:widowControl/>
        <w:numPr>
          <w:ilvl w:val="1"/>
          <w:numId w:val="32"/>
        </w:numPr>
        <w:spacing w:before="240" w:after="120" w:line="240" w:lineRule="auto"/>
        <w:ind w:left="851" w:hanging="851"/>
        <w:rPr>
          <w:rFonts w:eastAsia="Calibri"/>
          <w:b/>
          <w:bCs/>
          <w:color w:val="0070C0"/>
          <w:lang w:eastAsia="nb-NO"/>
        </w:rPr>
      </w:pPr>
      <w:r w:rsidRPr="001C761C">
        <w:rPr>
          <w:rFonts w:eastAsia="Franklin Gothic Book" w:cs="Franklin Gothic Book"/>
          <w:b/>
          <w:color w:val="0070C0"/>
        </w:rPr>
        <w:t>Convi</w:t>
      </w:r>
      <w:r w:rsidR="710D6826" w:rsidRPr="001C761C">
        <w:rPr>
          <w:rFonts w:eastAsia="Franklin Gothic Book" w:cs="Franklin Gothic Book"/>
          <w:b/>
          <w:color w:val="0070C0"/>
        </w:rPr>
        <w:t>enne</w:t>
      </w:r>
      <w:r w:rsidRPr="001C761C">
        <w:rPr>
          <w:rFonts w:eastAsia="Franklin Gothic Book" w:cs="Franklin Gothic Book"/>
          <w:b/>
          <w:color w:val="0070C0"/>
        </w:rPr>
        <w:t xml:space="preserve"> de recommandations exploitables avec le GMP </w:t>
      </w:r>
      <w:r w:rsidRPr="001C761C">
        <w:rPr>
          <w:rFonts w:eastAsia="Franklin Gothic Book" w:cs="Franklin Gothic Book"/>
          <w:color w:val="0070C0"/>
        </w:rPr>
        <w:t xml:space="preserve">pour renforcer la gouvernance des industries extractives dans le pays, les divulgations et les systèmes de divulgation. </w:t>
      </w:r>
    </w:p>
    <w:p w14:paraId="1B229AE5" w14:textId="4563D692" w:rsidR="0B0405EA" w:rsidRPr="001C761C" w:rsidRDefault="37C241FB" w:rsidP="00586340">
      <w:pPr>
        <w:pStyle w:val="Heading2"/>
        <w:numPr>
          <w:ilvl w:val="0"/>
          <w:numId w:val="32"/>
        </w:numPr>
        <w:spacing w:before="480" w:line="276" w:lineRule="auto"/>
        <w:ind w:left="380" w:hanging="380"/>
      </w:pPr>
      <w:bookmarkStart w:id="9" w:name="_Toc1988453998"/>
      <w:r w:rsidRPr="001C761C">
        <w:t xml:space="preserve">Phase </w:t>
      </w:r>
      <w:r w:rsidR="28688B9E" w:rsidRPr="001C761C">
        <w:t>5</w:t>
      </w:r>
      <w:r w:rsidR="000F7900" w:rsidRPr="001C761C">
        <w:t> :</w:t>
      </w:r>
      <w:r w:rsidRPr="001C761C">
        <w:t xml:space="preserve"> </w:t>
      </w:r>
      <w:r w:rsidR="0AA5C6F6" w:rsidRPr="001C761C">
        <w:t>Rapportage ITIE pour l’impact</w:t>
      </w:r>
      <w:bookmarkEnd w:id="9"/>
    </w:p>
    <w:p w14:paraId="730E2096" w14:textId="7D262D68" w:rsidR="2651BBB0" w:rsidRPr="001C761C" w:rsidRDefault="37C241FB" w:rsidP="258583AF">
      <w:pPr>
        <w:spacing w:after="0" w:line="276" w:lineRule="auto"/>
        <w:rPr>
          <w:rFonts w:eastAsia="Franklin Gothic Book" w:cs="Franklin Gothic Book"/>
        </w:rPr>
      </w:pPr>
      <w:r w:rsidRPr="001C761C">
        <w:rPr>
          <w:rFonts w:eastAsia="Franklin Gothic Book" w:cs="Franklin Gothic Book"/>
          <w:b/>
          <w:bCs/>
          <w:color w:val="000000" w:themeColor="text1"/>
        </w:rPr>
        <w:t>Objecti</w:t>
      </w:r>
      <w:r w:rsidR="045B6782" w:rsidRPr="001C761C">
        <w:rPr>
          <w:rFonts w:eastAsia="Franklin Gothic Book" w:cs="Franklin Gothic Book"/>
          <w:b/>
          <w:bCs/>
          <w:color w:val="000000" w:themeColor="text1"/>
        </w:rPr>
        <w:t xml:space="preserve">f </w:t>
      </w:r>
      <w:r w:rsidRPr="001C761C">
        <w:rPr>
          <w:rFonts w:eastAsia="Franklin Gothic Book" w:cs="Franklin Gothic Book"/>
          <w:color w:val="000000" w:themeColor="text1"/>
        </w:rPr>
        <w:t xml:space="preserve">: </w:t>
      </w:r>
      <w:r w:rsidR="35C6C4D9" w:rsidRPr="001C761C">
        <w:rPr>
          <w:rFonts w:eastAsia="Franklin Gothic Book" w:cs="Franklin Gothic Book"/>
        </w:rPr>
        <w:t>L</w:t>
      </w:r>
      <w:r w:rsidR="121189EA" w:rsidRPr="001C761C">
        <w:rPr>
          <w:rFonts w:eastAsia="Franklin Gothic Book" w:cs="Franklin Gothic Book"/>
        </w:rPr>
        <w:t>’</w:t>
      </w:r>
      <w:r w:rsidR="35C6C4D9" w:rsidRPr="001C761C">
        <w:rPr>
          <w:rFonts w:eastAsia="Franklin Gothic Book" w:cs="Franklin Gothic Book"/>
        </w:rPr>
        <w:t>objectif du rapportage</w:t>
      </w:r>
      <w:r w:rsidR="66A15AC0" w:rsidRPr="001C761C">
        <w:rPr>
          <w:rFonts w:eastAsia="Franklin Gothic Book" w:cs="Franklin Gothic Book"/>
        </w:rPr>
        <w:t xml:space="preserve"> ITIE</w:t>
      </w:r>
      <w:r w:rsidR="35C6C4D9" w:rsidRPr="001C761C">
        <w:rPr>
          <w:rFonts w:eastAsia="Franklin Gothic Book" w:cs="Franklin Gothic Book"/>
        </w:rPr>
        <w:t xml:space="preserve"> </w:t>
      </w:r>
      <w:r w:rsidR="5C1BA510" w:rsidRPr="001C761C">
        <w:rPr>
          <w:rFonts w:eastAsia="Franklin Gothic Book" w:cs="Franklin Gothic Book"/>
        </w:rPr>
        <w:t>est d’informer le débat public et les discussions sur les enjeux de la gouvernance du secteur extractif, en conformité avec les priorités du GMP et le contexte du pays. Pour ce faire, le</w:t>
      </w:r>
      <w:r w:rsidR="7DC1DEE4" w:rsidRPr="001C761C">
        <w:rPr>
          <w:rFonts w:eastAsia="Franklin Gothic Book" w:cs="Franklin Gothic Book"/>
        </w:rPr>
        <w:t xml:space="preserve"> rapport ITIE doit être </w:t>
      </w:r>
      <w:r w:rsidR="718329F7" w:rsidRPr="001C761C">
        <w:rPr>
          <w:rFonts w:eastAsia="Franklin Gothic Book" w:cs="Franklin Gothic Book"/>
        </w:rPr>
        <w:t>p</w:t>
      </w:r>
      <w:r w:rsidR="7DC1DEE4" w:rsidRPr="001C761C">
        <w:rPr>
          <w:rFonts w:eastAsia="Franklin Gothic Book" w:cs="Franklin Gothic Book"/>
        </w:rPr>
        <w:t>résenté</w:t>
      </w:r>
      <w:r w:rsidR="35C6C4D9" w:rsidRPr="001C761C">
        <w:rPr>
          <w:rFonts w:eastAsia="Franklin Gothic Book" w:cs="Franklin Gothic Book"/>
        </w:rPr>
        <w:t xml:space="preserve"> d</w:t>
      </w:r>
      <w:r w:rsidR="5311B147" w:rsidRPr="001C761C">
        <w:rPr>
          <w:rFonts w:eastAsia="Franklin Gothic Book" w:cs="Franklin Gothic Book"/>
        </w:rPr>
        <w:t>e manièr</w:t>
      </w:r>
      <w:r w:rsidR="35C6C4D9" w:rsidRPr="001C761C">
        <w:rPr>
          <w:rFonts w:eastAsia="Franklin Gothic Book" w:cs="Franklin Gothic Book"/>
        </w:rPr>
        <w:t>e clair</w:t>
      </w:r>
      <w:r w:rsidR="293958EC" w:rsidRPr="001C761C">
        <w:rPr>
          <w:rFonts w:eastAsia="Franklin Gothic Book" w:cs="Franklin Gothic Book"/>
        </w:rPr>
        <w:t>e</w:t>
      </w:r>
      <w:r w:rsidR="35C6C4D9" w:rsidRPr="001C761C">
        <w:rPr>
          <w:rFonts w:eastAsia="Franklin Gothic Book" w:cs="Franklin Gothic Book"/>
        </w:rPr>
        <w:t xml:space="preserve"> et accessible </w:t>
      </w:r>
      <w:r w:rsidR="65EE3CE8" w:rsidRPr="001C761C">
        <w:rPr>
          <w:rFonts w:eastAsia="Franklin Gothic Book" w:cs="Franklin Gothic Book"/>
        </w:rPr>
        <w:t>qui tienne</w:t>
      </w:r>
      <w:r w:rsidR="35C6C4D9" w:rsidRPr="001C761C">
        <w:rPr>
          <w:rFonts w:eastAsia="Franklin Gothic Book" w:cs="Franklin Gothic Book"/>
        </w:rPr>
        <w:t xml:space="preserve"> compte d</w:t>
      </w:r>
      <w:r w:rsidR="3C47C201" w:rsidRPr="001C761C">
        <w:rPr>
          <w:rFonts w:eastAsia="Franklin Gothic Book" w:cs="Franklin Gothic Book"/>
        </w:rPr>
        <w:t>e ses audiences</w:t>
      </w:r>
      <w:r w:rsidR="35C6C4D9" w:rsidRPr="001C761C">
        <w:rPr>
          <w:rFonts w:eastAsia="Franklin Gothic Book" w:cs="Franklin Gothic Book"/>
        </w:rPr>
        <w:t>, des difficultés d</w:t>
      </w:r>
      <w:r w:rsidR="52F44179" w:rsidRPr="001C761C">
        <w:rPr>
          <w:rFonts w:eastAsia="Franklin Gothic Book" w:cs="Franklin Gothic Book"/>
        </w:rPr>
        <w:t>’</w:t>
      </w:r>
      <w:r w:rsidR="35C6C4D9" w:rsidRPr="001C761C">
        <w:rPr>
          <w:rFonts w:eastAsia="Franklin Gothic Book" w:cs="Franklin Gothic Book"/>
        </w:rPr>
        <w:t>accès</w:t>
      </w:r>
      <w:r w:rsidR="3F552D4D" w:rsidRPr="001C761C">
        <w:rPr>
          <w:rFonts w:eastAsia="Franklin Gothic Book" w:cs="Franklin Gothic Book"/>
        </w:rPr>
        <w:t xml:space="preserve"> à l’information</w:t>
      </w:r>
      <w:r w:rsidR="35C6C4D9" w:rsidRPr="001C761C">
        <w:rPr>
          <w:rFonts w:eastAsia="Franklin Gothic Book" w:cs="Franklin Gothic Book"/>
        </w:rPr>
        <w:t xml:space="preserve"> et des besoins </w:t>
      </w:r>
      <w:r w:rsidR="54AE5F39" w:rsidRPr="001C761C">
        <w:rPr>
          <w:rFonts w:eastAsia="Franklin Gothic Book" w:cs="Franklin Gothic Book"/>
        </w:rPr>
        <w:t xml:space="preserve">en </w:t>
      </w:r>
      <w:r w:rsidR="35C6C4D9" w:rsidRPr="001C761C">
        <w:rPr>
          <w:rFonts w:eastAsia="Franklin Gothic Book" w:cs="Franklin Gothic Book"/>
        </w:rPr>
        <w:t>information de différents groupes. Doivent être prises en co</w:t>
      </w:r>
      <w:r w:rsidR="4E7961EE" w:rsidRPr="001C761C">
        <w:rPr>
          <w:rFonts w:eastAsia="Franklin Gothic Book" w:cs="Franklin Gothic Book"/>
        </w:rPr>
        <w:t>nsidération</w:t>
      </w:r>
      <w:r w:rsidR="35C6C4D9" w:rsidRPr="001C761C">
        <w:rPr>
          <w:rFonts w:eastAsia="Franklin Gothic Book" w:cs="Franklin Gothic Book"/>
        </w:rPr>
        <w:t xml:space="preserve"> la longueur </w:t>
      </w:r>
      <w:r w:rsidR="757E5A8D" w:rsidRPr="001C761C">
        <w:rPr>
          <w:rFonts w:eastAsia="Franklin Gothic Book" w:cs="Franklin Gothic Book"/>
        </w:rPr>
        <w:t>et</w:t>
      </w:r>
      <w:r w:rsidR="35C6C4D9" w:rsidRPr="001C761C">
        <w:rPr>
          <w:rFonts w:eastAsia="Franklin Gothic Book" w:cs="Franklin Gothic Book"/>
        </w:rPr>
        <w:t xml:space="preserve"> le langage </w:t>
      </w:r>
      <w:r w:rsidR="715D1C23" w:rsidRPr="001C761C">
        <w:rPr>
          <w:rFonts w:eastAsia="Franklin Gothic Book" w:cs="Franklin Gothic Book"/>
        </w:rPr>
        <w:t>des rapports ITIE</w:t>
      </w:r>
      <w:r w:rsidR="47BF93BF" w:rsidRPr="001C761C">
        <w:rPr>
          <w:rFonts w:eastAsia="Franklin Gothic Book" w:cs="Franklin Gothic Book"/>
        </w:rPr>
        <w:t xml:space="preserve">, qui doivent inclure </w:t>
      </w:r>
      <w:r w:rsidR="35C6C4D9" w:rsidRPr="001C761C">
        <w:rPr>
          <w:rFonts w:eastAsia="Franklin Gothic Book" w:cs="Franklin Gothic Book"/>
        </w:rPr>
        <w:t xml:space="preserve">un résumé des principales conclusions. </w:t>
      </w:r>
    </w:p>
    <w:p w14:paraId="471F2F55" w14:textId="60193F1B" w:rsidR="1F5A6EE3" w:rsidRPr="001C761C" w:rsidRDefault="28D42FC6" w:rsidP="258583AF">
      <w:pPr>
        <w:spacing w:before="240" w:after="240"/>
      </w:pPr>
      <w:r w:rsidRPr="001C761C">
        <w:t xml:space="preserve">Les rapports ITIE pourraient être structurés de la manière suivante : </w:t>
      </w:r>
    </w:p>
    <w:p w14:paraId="27766A1D" w14:textId="77777777" w:rsidR="0051729F" w:rsidRPr="001C761C" w:rsidRDefault="28D42FC6" w:rsidP="00586340">
      <w:pPr>
        <w:pStyle w:val="Captiontext"/>
        <w:numPr>
          <w:ilvl w:val="0"/>
          <w:numId w:val="21"/>
        </w:numPr>
        <w:spacing w:before="240" w:line="276" w:lineRule="auto"/>
        <w:rPr>
          <w:b/>
          <w:bCs/>
          <w:i w:val="0"/>
          <w:iCs w:val="0"/>
          <w:color w:val="auto"/>
          <w:sz w:val="22"/>
          <w:szCs w:val="24"/>
          <w:lang w:val="fr-FR"/>
        </w:rPr>
      </w:pPr>
      <w:r w:rsidRPr="001C761C">
        <w:rPr>
          <w:b/>
          <w:bCs/>
          <w:i w:val="0"/>
          <w:iCs w:val="0"/>
          <w:color w:val="auto"/>
          <w:sz w:val="22"/>
          <w:szCs w:val="24"/>
          <w:lang w:val="fr-FR"/>
        </w:rPr>
        <w:t xml:space="preserve">Introduction : </w:t>
      </w:r>
      <w:r w:rsidR="693A4DB1" w:rsidRPr="001C761C">
        <w:rPr>
          <w:i w:val="0"/>
          <w:iCs w:val="0"/>
          <w:color w:val="auto"/>
          <w:sz w:val="22"/>
          <w:szCs w:val="24"/>
          <w:lang w:val="fr-FR"/>
        </w:rPr>
        <w:t>Cette sectio</w:t>
      </w:r>
      <w:r w:rsidRPr="001C761C">
        <w:rPr>
          <w:i w:val="0"/>
          <w:iCs w:val="0"/>
          <w:color w:val="auto"/>
          <w:sz w:val="22"/>
          <w:szCs w:val="24"/>
          <w:lang w:val="fr-FR"/>
        </w:rPr>
        <w:t>n doit énoncer les objectifs</w:t>
      </w:r>
      <w:r w:rsidR="658995A5" w:rsidRPr="001C761C">
        <w:rPr>
          <w:i w:val="0"/>
          <w:iCs w:val="0"/>
          <w:color w:val="auto"/>
          <w:sz w:val="22"/>
          <w:szCs w:val="24"/>
          <w:lang w:val="fr-FR"/>
        </w:rPr>
        <w:t xml:space="preserve"> </w:t>
      </w:r>
      <w:r w:rsidR="09C25FF2" w:rsidRPr="001C761C">
        <w:rPr>
          <w:i w:val="0"/>
          <w:iCs w:val="0"/>
          <w:color w:val="auto"/>
          <w:sz w:val="22"/>
          <w:szCs w:val="24"/>
          <w:lang w:val="fr-FR"/>
        </w:rPr>
        <w:t>et</w:t>
      </w:r>
      <w:r w:rsidRPr="001C761C">
        <w:rPr>
          <w:i w:val="0"/>
          <w:iCs w:val="0"/>
          <w:color w:val="auto"/>
          <w:sz w:val="22"/>
          <w:szCs w:val="24"/>
          <w:lang w:val="fr-FR"/>
        </w:rPr>
        <w:t xml:space="preserve"> priorités </w:t>
      </w:r>
      <w:r w:rsidR="7D6BC242" w:rsidRPr="001C761C">
        <w:rPr>
          <w:i w:val="0"/>
          <w:iCs w:val="0"/>
          <w:color w:val="auto"/>
          <w:sz w:val="22"/>
          <w:szCs w:val="24"/>
          <w:lang w:val="fr-FR"/>
        </w:rPr>
        <w:t>convenues par le</w:t>
      </w:r>
      <w:r w:rsidRPr="001C761C">
        <w:rPr>
          <w:i w:val="0"/>
          <w:iCs w:val="0"/>
          <w:color w:val="auto"/>
          <w:sz w:val="22"/>
          <w:szCs w:val="24"/>
          <w:lang w:val="fr-FR"/>
        </w:rPr>
        <w:t xml:space="preserve"> GMP pour le cycle de rapportage</w:t>
      </w:r>
      <w:r w:rsidR="4CA922DD" w:rsidRPr="001C761C">
        <w:rPr>
          <w:i w:val="0"/>
          <w:iCs w:val="0"/>
          <w:color w:val="auto"/>
          <w:sz w:val="22"/>
          <w:szCs w:val="24"/>
          <w:lang w:val="fr-FR"/>
        </w:rPr>
        <w:t>.</w:t>
      </w:r>
      <w:r w:rsidRPr="001C761C">
        <w:rPr>
          <w:i w:val="0"/>
          <w:iCs w:val="0"/>
          <w:color w:val="auto"/>
          <w:sz w:val="22"/>
          <w:szCs w:val="24"/>
          <w:lang w:val="fr-FR"/>
        </w:rPr>
        <w:t xml:space="preserve"> </w:t>
      </w:r>
      <w:r w:rsidR="7B1008E9" w:rsidRPr="001C761C">
        <w:rPr>
          <w:i w:val="0"/>
          <w:iCs w:val="0"/>
          <w:color w:val="auto"/>
          <w:sz w:val="22"/>
          <w:szCs w:val="24"/>
          <w:lang w:val="fr-FR"/>
        </w:rPr>
        <w:t>Elle doit présenter les</w:t>
      </w:r>
      <w:r w:rsidRPr="001C761C">
        <w:rPr>
          <w:i w:val="0"/>
          <w:iCs w:val="0"/>
          <w:color w:val="auto"/>
          <w:sz w:val="22"/>
          <w:szCs w:val="24"/>
          <w:lang w:val="fr-FR"/>
        </w:rPr>
        <w:t xml:space="preserve"> questions clés de gouvernance </w:t>
      </w:r>
      <w:r w:rsidR="755FA44F" w:rsidRPr="001C761C">
        <w:rPr>
          <w:i w:val="0"/>
          <w:iCs w:val="0"/>
          <w:color w:val="auto"/>
          <w:sz w:val="22"/>
          <w:szCs w:val="24"/>
          <w:lang w:val="fr-FR"/>
        </w:rPr>
        <w:t xml:space="preserve">que </w:t>
      </w:r>
      <w:r w:rsidRPr="001C761C">
        <w:rPr>
          <w:i w:val="0"/>
          <w:iCs w:val="0"/>
          <w:color w:val="auto"/>
          <w:sz w:val="22"/>
          <w:szCs w:val="24"/>
          <w:lang w:val="fr-FR"/>
        </w:rPr>
        <w:t>le Rapport ITIE</w:t>
      </w:r>
      <w:r w:rsidR="276401DC" w:rsidRPr="001C761C">
        <w:rPr>
          <w:i w:val="0"/>
          <w:iCs w:val="0"/>
          <w:color w:val="auto"/>
          <w:sz w:val="22"/>
          <w:szCs w:val="24"/>
          <w:lang w:val="fr-FR"/>
        </w:rPr>
        <w:t xml:space="preserve"> entend aborder et </w:t>
      </w:r>
      <w:r w:rsidRPr="001C761C">
        <w:rPr>
          <w:i w:val="0"/>
          <w:iCs w:val="0"/>
          <w:color w:val="auto"/>
          <w:sz w:val="22"/>
          <w:szCs w:val="24"/>
          <w:lang w:val="fr-FR"/>
        </w:rPr>
        <w:t xml:space="preserve">fournir </w:t>
      </w:r>
      <w:r w:rsidR="3614BF2F" w:rsidRPr="001C761C">
        <w:rPr>
          <w:i w:val="0"/>
          <w:iCs w:val="0"/>
          <w:color w:val="auto"/>
          <w:sz w:val="22"/>
          <w:szCs w:val="24"/>
          <w:lang w:val="fr-FR"/>
        </w:rPr>
        <w:t>des éléments de</w:t>
      </w:r>
      <w:r w:rsidRPr="001C761C">
        <w:rPr>
          <w:i w:val="0"/>
          <w:iCs w:val="0"/>
          <w:color w:val="auto"/>
          <w:sz w:val="22"/>
          <w:szCs w:val="24"/>
          <w:lang w:val="fr-FR"/>
        </w:rPr>
        <w:t xml:space="preserve"> contexte, </w:t>
      </w:r>
      <w:r w:rsidR="464FFEE7" w:rsidRPr="001C761C">
        <w:rPr>
          <w:i w:val="0"/>
          <w:iCs w:val="0"/>
          <w:color w:val="auto"/>
          <w:sz w:val="22"/>
          <w:szCs w:val="24"/>
          <w:lang w:val="fr-FR"/>
        </w:rPr>
        <w:t>dont</w:t>
      </w:r>
      <w:r w:rsidRPr="001C761C">
        <w:rPr>
          <w:i w:val="0"/>
          <w:iCs w:val="0"/>
          <w:color w:val="auto"/>
          <w:sz w:val="22"/>
          <w:szCs w:val="24"/>
          <w:lang w:val="fr-FR"/>
        </w:rPr>
        <w:t xml:space="preserve"> des chiffres macroéconomiques pertinents</w:t>
      </w:r>
      <w:r w:rsidR="260B57E3" w:rsidRPr="001C761C">
        <w:rPr>
          <w:i w:val="0"/>
          <w:iCs w:val="0"/>
          <w:color w:val="auto"/>
          <w:sz w:val="22"/>
          <w:szCs w:val="24"/>
          <w:lang w:val="fr-FR"/>
        </w:rPr>
        <w:t>,</w:t>
      </w:r>
      <w:r w:rsidRPr="001C761C">
        <w:rPr>
          <w:i w:val="0"/>
          <w:iCs w:val="0"/>
          <w:color w:val="auto"/>
          <w:sz w:val="22"/>
          <w:szCs w:val="24"/>
          <w:lang w:val="fr-FR"/>
        </w:rPr>
        <w:t xml:space="preserve"> les réformes en cours </w:t>
      </w:r>
      <w:r w:rsidR="0C0C5CB1" w:rsidRPr="001C761C">
        <w:rPr>
          <w:i w:val="0"/>
          <w:iCs w:val="0"/>
          <w:color w:val="auto"/>
          <w:sz w:val="22"/>
          <w:szCs w:val="24"/>
          <w:lang w:val="fr-FR"/>
        </w:rPr>
        <w:t>ou</w:t>
      </w:r>
      <w:r w:rsidRPr="001C761C">
        <w:rPr>
          <w:i w:val="0"/>
          <w:iCs w:val="0"/>
          <w:color w:val="auto"/>
          <w:sz w:val="22"/>
          <w:szCs w:val="24"/>
          <w:lang w:val="fr-FR"/>
        </w:rPr>
        <w:t xml:space="preserve"> prévues d</w:t>
      </w:r>
      <w:r w:rsidR="00A86119" w:rsidRPr="001C761C">
        <w:rPr>
          <w:i w:val="0"/>
          <w:iCs w:val="0"/>
          <w:color w:val="auto"/>
          <w:sz w:val="22"/>
          <w:szCs w:val="24"/>
          <w:lang w:val="fr-FR"/>
        </w:rPr>
        <w:t>ans</w:t>
      </w:r>
      <w:r w:rsidRPr="001C761C">
        <w:rPr>
          <w:i w:val="0"/>
          <w:iCs w:val="0"/>
          <w:color w:val="auto"/>
          <w:sz w:val="22"/>
          <w:szCs w:val="24"/>
          <w:lang w:val="fr-FR"/>
        </w:rPr>
        <w:t xml:space="preserve"> la gouvernance d</w:t>
      </w:r>
      <w:r w:rsidR="31CFDDD6" w:rsidRPr="001C761C">
        <w:rPr>
          <w:i w:val="0"/>
          <w:iCs w:val="0"/>
          <w:color w:val="auto"/>
          <w:sz w:val="22"/>
          <w:szCs w:val="24"/>
          <w:lang w:val="fr-FR"/>
        </w:rPr>
        <w:t>u secteur</w:t>
      </w:r>
      <w:r w:rsidRPr="001C761C">
        <w:rPr>
          <w:i w:val="0"/>
          <w:iCs w:val="0"/>
          <w:color w:val="auto"/>
          <w:sz w:val="22"/>
          <w:szCs w:val="24"/>
          <w:lang w:val="fr-FR"/>
        </w:rPr>
        <w:t xml:space="preserve"> extracti</w:t>
      </w:r>
      <w:r w:rsidR="681E3783" w:rsidRPr="001C761C">
        <w:rPr>
          <w:i w:val="0"/>
          <w:iCs w:val="0"/>
          <w:color w:val="auto"/>
          <w:sz w:val="22"/>
          <w:szCs w:val="24"/>
          <w:lang w:val="fr-FR"/>
        </w:rPr>
        <w:t>f</w:t>
      </w:r>
      <w:r w:rsidRPr="001C761C">
        <w:rPr>
          <w:i w:val="0"/>
          <w:iCs w:val="0"/>
          <w:color w:val="auto"/>
          <w:sz w:val="22"/>
          <w:szCs w:val="24"/>
          <w:lang w:val="fr-FR"/>
        </w:rPr>
        <w:t>, la gestion des finances publiques</w:t>
      </w:r>
      <w:r w:rsidR="354B32B8" w:rsidRPr="001C761C">
        <w:rPr>
          <w:i w:val="0"/>
          <w:iCs w:val="0"/>
          <w:color w:val="auto"/>
          <w:sz w:val="22"/>
          <w:szCs w:val="24"/>
          <w:lang w:val="fr-FR"/>
        </w:rPr>
        <w:t>,</w:t>
      </w:r>
      <w:r w:rsidRPr="001C761C">
        <w:rPr>
          <w:i w:val="0"/>
          <w:iCs w:val="0"/>
          <w:color w:val="auto"/>
          <w:sz w:val="22"/>
          <w:szCs w:val="24"/>
          <w:lang w:val="fr-FR"/>
        </w:rPr>
        <w:t xml:space="preserve"> et </w:t>
      </w:r>
      <w:r w:rsidR="0FC79AC0" w:rsidRPr="001C761C">
        <w:rPr>
          <w:i w:val="0"/>
          <w:iCs w:val="0"/>
          <w:color w:val="auto"/>
          <w:sz w:val="22"/>
          <w:szCs w:val="24"/>
          <w:lang w:val="fr-FR"/>
        </w:rPr>
        <w:t>l</w:t>
      </w:r>
      <w:r w:rsidRPr="001C761C">
        <w:rPr>
          <w:i w:val="0"/>
          <w:iCs w:val="0"/>
          <w:color w:val="auto"/>
          <w:sz w:val="22"/>
          <w:szCs w:val="24"/>
          <w:lang w:val="fr-FR"/>
        </w:rPr>
        <w:t xml:space="preserve">es questions de développement liées </w:t>
      </w:r>
      <w:r w:rsidR="2331D9FF" w:rsidRPr="001C761C">
        <w:rPr>
          <w:i w:val="0"/>
          <w:iCs w:val="0"/>
          <w:color w:val="auto"/>
          <w:sz w:val="22"/>
          <w:szCs w:val="24"/>
          <w:lang w:val="fr-FR"/>
        </w:rPr>
        <w:t>au secteur</w:t>
      </w:r>
      <w:r w:rsidRPr="001C761C">
        <w:rPr>
          <w:i w:val="0"/>
          <w:iCs w:val="0"/>
          <w:color w:val="auto"/>
          <w:sz w:val="22"/>
          <w:szCs w:val="24"/>
          <w:lang w:val="fr-FR"/>
        </w:rPr>
        <w:t xml:space="preserve"> extracti</w:t>
      </w:r>
      <w:r w:rsidR="040C9334" w:rsidRPr="001C761C">
        <w:rPr>
          <w:i w:val="0"/>
          <w:iCs w:val="0"/>
          <w:color w:val="auto"/>
          <w:sz w:val="22"/>
          <w:szCs w:val="24"/>
          <w:lang w:val="fr-FR"/>
        </w:rPr>
        <w:t>f</w:t>
      </w:r>
      <w:r w:rsidRPr="001C761C">
        <w:rPr>
          <w:i w:val="0"/>
          <w:iCs w:val="0"/>
          <w:color w:val="auto"/>
          <w:sz w:val="22"/>
          <w:szCs w:val="24"/>
          <w:lang w:val="fr-FR"/>
        </w:rPr>
        <w:t>.</w:t>
      </w:r>
      <w:r w:rsidRPr="001C761C">
        <w:rPr>
          <w:b/>
          <w:bCs/>
          <w:i w:val="0"/>
          <w:iCs w:val="0"/>
          <w:color w:val="auto"/>
          <w:sz w:val="22"/>
          <w:szCs w:val="24"/>
          <w:lang w:val="fr-FR"/>
        </w:rPr>
        <w:t xml:space="preserve"> </w:t>
      </w:r>
    </w:p>
    <w:p w14:paraId="701E00DA" w14:textId="32001FA5" w:rsidR="00E968D9" w:rsidRPr="001C761C" w:rsidRDefault="28D42FC6" w:rsidP="00586340">
      <w:pPr>
        <w:pStyle w:val="Captiontext"/>
        <w:numPr>
          <w:ilvl w:val="0"/>
          <w:numId w:val="21"/>
        </w:numPr>
        <w:spacing w:before="240" w:line="276" w:lineRule="auto"/>
        <w:ind w:left="714" w:hanging="357"/>
        <w:rPr>
          <w:lang w:val="fr-FR"/>
        </w:rPr>
      </w:pPr>
      <w:r w:rsidRPr="001C761C">
        <w:rPr>
          <w:b/>
          <w:bCs/>
          <w:i w:val="0"/>
          <w:iCs w:val="0"/>
          <w:color w:val="auto"/>
          <w:sz w:val="22"/>
          <w:szCs w:val="24"/>
          <w:lang w:val="fr-FR"/>
        </w:rPr>
        <w:t xml:space="preserve">Conclusions et recommandations : </w:t>
      </w:r>
      <w:r w:rsidRPr="001C761C">
        <w:rPr>
          <w:i w:val="0"/>
          <w:iCs w:val="0"/>
          <w:color w:val="auto"/>
          <w:sz w:val="22"/>
          <w:szCs w:val="24"/>
          <w:lang w:val="fr-FR"/>
        </w:rPr>
        <w:t xml:space="preserve">Cette section doit </w:t>
      </w:r>
      <w:r w:rsidR="20CDBD01" w:rsidRPr="001C761C">
        <w:rPr>
          <w:i w:val="0"/>
          <w:iCs w:val="0"/>
          <w:color w:val="auto"/>
          <w:sz w:val="22"/>
          <w:szCs w:val="24"/>
          <w:lang w:val="fr-FR"/>
        </w:rPr>
        <w:t>corres</w:t>
      </w:r>
      <w:r w:rsidRPr="001C761C">
        <w:rPr>
          <w:i w:val="0"/>
          <w:iCs w:val="0"/>
          <w:color w:val="auto"/>
          <w:sz w:val="22"/>
          <w:szCs w:val="24"/>
          <w:lang w:val="fr-FR"/>
        </w:rPr>
        <w:t xml:space="preserve">pondre aux principales questions de gouvernance abordées dans le rapport. Elle </w:t>
      </w:r>
      <w:r w:rsidR="2FA14223" w:rsidRPr="001C761C">
        <w:rPr>
          <w:i w:val="0"/>
          <w:iCs w:val="0"/>
          <w:color w:val="auto"/>
          <w:sz w:val="22"/>
          <w:szCs w:val="24"/>
          <w:lang w:val="fr-FR"/>
        </w:rPr>
        <w:t>peut</w:t>
      </w:r>
      <w:r w:rsidRPr="001C761C">
        <w:rPr>
          <w:i w:val="0"/>
          <w:iCs w:val="0"/>
          <w:color w:val="auto"/>
          <w:sz w:val="22"/>
          <w:szCs w:val="24"/>
          <w:lang w:val="fr-FR"/>
        </w:rPr>
        <w:t xml:space="preserve"> comprendre :</w:t>
      </w:r>
    </w:p>
    <w:p w14:paraId="25932DF9" w14:textId="7B060F8B" w:rsidR="1F5A6EE3" w:rsidRPr="001C761C" w:rsidRDefault="28D42FC6" w:rsidP="00586340">
      <w:pPr>
        <w:pStyle w:val="ListParagraph0"/>
        <w:widowControl/>
        <w:numPr>
          <w:ilvl w:val="0"/>
          <w:numId w:val="4"/>
        </w:numPr>
        <w:spacing w:before="120" w:after="0" w:line="276" w:lineRule="auto"/>
        <w:ind w:left="1080"/>
      </w:pPr>
      <w:r w:rsidRPr="001C761C">
        <w:t xml:space="preserve">Les points saillants des données divulguées (à la fois divulguées systématiquement et </w:t>
      </w:r>
      <w:r w:rsidR="582459B3" w:rsidRPr="001C761C">
        <w:t>spécifiques au rapport</w:t>
      </w:r>
      <w:r w:rsidRPr="001C761C">
        <w:t xml:space="preserve">). </w:t>
      </w:r>
    </w:p>
    <w:p w14:paraId="0C24E21B" w14:textId="3F70258A" w:rsidR="1F5A6EE3" w:rsidRPr="001C761C" w:rsidRDefault="4588DE36" w:rsidP="00586340">
      <w:pPr>
        <w:pStyle w:val="ListParagraph0"/>
        <w:widowControl/>
        <w:numPr>
          <w:ilvl w:val="0"/>
          <w:numId w:val="4"/>
        </w:numPr>
        <w:spacing w:before="120" w:after="0" w:line="276" w:lineRule="auto"/>
        <w:ind w:left="1080"/>
      </w:pPr>
      <w:r w:rsidRPr="001C761C">
        <w:t>Un diagnostic d</w:t>
      </w:r>
      <w:r w:rsidR="28D42FC6" w:rsidRPr="001C761C">
        <w:t xml:space="preserve">es écarts </w:t>
      </w:r>
      <w:r w:rsidR="03D45E9A" w:rsidRPr="001C761C">
        <w:t>ou déviation</w:t>
      </w:r>
      <w:r w:rsidR="28D42FC6" w:rsidRPr="001C761C">
        <w:t>s par rapport aux normes et procédures statutaires.</w:t>
      </w:r>
    </w:p>
    <w:p w14:paraId="111D2FC0" w14:textId="35E42551" w:rsidR="1F5A6EE3" w:rsidRPr="001C761C" w:rsidRDefault="28D42FC6" w:rsidP="00586340">
      <w:pPr>
        <w:pStyle w:val="ListParagraph0"/>
        <w:widowControl/>
        <w:numPr>
          <w:ilvl w:val="0"/>
          <w:numId w:val="4"/>
        </w:numPr>
        <w:spacing w:before="120" w:after="0" w:line="276" w:lineRule="auto"/>
        <w:ind w:left="1080"/>
      </w:pPr>
      <w:r w:rsidRPr="001C761C">
        <w:t xml:space="preserve">Des recommandations </w:t>
      </w:r>
      <w:r w:rsidR="19036E16" w:rsidRPr="001C761C">
        <w:t>exploitables</w:t>
      </w:r>
      <w:r w:rsidRPr="001C761C">
        <w:t xml:space="preserve"> pour renforcer les systèmes de divulgation publique</w:t>
      </w:r>
      <w:r w:rsidR="6028B40A" w:rsidRPr="001C761C">
        <w:t>, à la fois</w:t>
      </w:r>
      <w:r w:rsidRPr="001C761C">
        <w:t xml:space="preserve"> </w:t>
      </w:r>
      <w:r w:rsidR="5626B844" w:rsidRPr="001C761C">
        <w:t>pour les</w:t>
      </w:r>
      <w:r w:rsidRPr="001C761C">
        <w:t xml:space="preserve"> gouvernements et </w:t>
      </w:r>
      <w:r w:rsidR="5F5915E2" w:rsidRPr="001C761C">
        <w:t>l</w:t>
      </w:r>
      <w:r w:rsidRPr="001C761C">
        <w:t xml:space="preserve">es entreprises. </w:t>
      </w:r>
    </w:p>
    <w:p w14:paraId="38FABE46" w14:textId="45B2592B" w:rsidR="0A4C1E12" w:rsidRPr="001C761C" w:rsidRDefault="0A4C1E12" w:rsidP="00586340">
      <w:pPr>
        <w:pStyle w:val="ListParagraph0"/>
        <w:widowControl/>
        <w:numPr>
          <w:ilvl w:val="0"/>
          <w:numId w:val="4"/>
        </w:numPr>
        <w:spacing w:before="120" w:after="0" w:line="276" w:lineRule="auto"/>
        <w:ind w:left="1080"/>
      </w:pPr>
      <w:r w:rsidRPr="001C761C">
        <w:t xml:space="preserve">Des recommandations concrètes pour soutenir les réformes législatives, règlementaires </w:t>
      </w:r>
      <w:r w:rsidR="2AE85014" w:rsidRPr="001C761C">
        <w:t>et</w:t>
      </w:r>
      <w:r w:rsidRPr="001C761C">
        <w:t xml:space="preserve"> administratives proposées ou en cours</w:t>
      </w:r>
      <w:r w:rsidR="7AAB8A99" w:rsidRPr="001C761C">
        <w:t xml:space="preserve"> pour la gouvernance du secteur extractif</w:t>
      </w:r>
      <w:r w:rsidRPr="001C761C">
        <w:t>.</w:t>
      </w:r>
    </w:p>
    <w:p w14:paraId="13C99996" w14:textId="60CFBE50" w:rsidR="2651BBB0" w:rsidRPr="001C761C" w:rsidRDefault="23890E4A" w:rsidP="00586340">
      <w:pPr>
        <w:pStyle w:val="ListParagraph0"/>
        <w:widowControl/>
        <w:numPr>
          <w:ilvl w:val="0"/>
          <w:numId w:val="4"/>
        </w:numPr>
        <w:spacing w:before="120" w:after="0" w:line="276" w:lineRule="auto"/>
        <w:ind w:left="1080"/>
      </w:pPr>
      <w:r w:rsidRPr="001C761C">
        <w:lastRenderedPageBreak/>
        <w:t>L</w:t>
      </w:r>
      <w:r w:rsidR="5FA8B1E8" w:rsidRPr="001C761C">
        <w:t>a façon dont</w:t>
      </w:r>
      <w:r w:rsidR="33AC1273" w:rsidRPr="001C761C">
        <w:t xml:space="preserve"> le </w:t>
      </w:r>
      <w:r w:rsidR="04133B94" w:rsidRPr="001C761C">
        <w:t>rapport</w:t>
      </w:r>
      <w:r w:rsidR="33AC1273" w:rsidRPr="001C761C">
        <w:t xml:space="preserve"> </w:t>
      </w:r>
      <w:r w:rsidR="0DF80D58" w:rsidRPr="001C761C">
        <w:t>soutient</w:t>
      </w:r>
      <w:r w:rsidR="33AC1273" w:rsidRPr="001C761C">
        <w:t xml:space="preserve"> des discussions </w:t>
      </w:r>
      <w:r w:rsidR="1039BC4B" w:rsidRPr="001C761C">
        <w:t>en matière de politiques</w:t>
      </w:r>
      <w:r w:rsidR="33AC1273" w:rsidRPr="001C761C">
        <w:t xml:space="preserve"> et des débats publics sur les </w:t>
      </w:r>
      <w:r w:rsidR="1E99D879" w:rsidRPr="001C761C">
        <w:t xml:space="preserve">questions de gouvernance liées aux </w:t>
      </w:r>
      <w:r w:rsidR="33AC1273" w:rsidRPr="001C761C">
        <w:t xml:space="preserve">priorités </w:t>
      </w:r>
      <w:r w:rsidR="6EA27489" w:rsidRPr="001C761C">
        <w:t>nationales</w:t>
      </w:r>
      <w:r w:rsidR="33AC1273" w:rsidRPr="001C761C">
        <w:t>, notamment la lutte contre la corruption, la mobilisation des ressources nationales et la transition énergétique.</w:t>
      </w:r>
    </w:p>
    <w:p w14:paraId="604BEC30" w14:textId="1F53F3AB" w:rsidR="697DCBF0" w:rsidRPr="001C761C" w:rsidRDefault="793DA1BB" w:rsidP="00586340">
      <w:pPr>
        <w:pStyle w:val="ListParagraph0"/>
        <w:numPr>
          <w:ilvl w:val="0"/>
          <w:numId w:val="20"/>
        </w:numPr>
        <w:spacing w:after="0"/>
      </w:pPr>
      <w:r w:rsidRPr="001C761C">
        <w:rPr>
          <w:b/>
          <w:bCs/>
        </w:rPr>
        <w:t>État de la transparence dans la chaîne de valeur extractive :</w:t>
      </w:r>
      <w:r w:rsidRPr="001C761C">
        <w:t xml:space="preserve"> Cette section doit couvrir les divulgations exigées </w:t>
      </w:r>
      <w:r w:rsidR="6944F910" w:rsidRPr="001C761C">
        <w:t>en vertu de</w:t>
      </w:r>
      <w:r w:rsidRPr="001C761C">
        <w:t xml:space="preserve"> la Norme ITIE ou le périmètre défini </w:t>
      </w:r>
      <w:r w:rsidR="3D5982C2" w:rsidRPr="001C761C">
        <w:t>par le</w:t>
      </w:r>
      <w:r w:rsidRPr="001C761C">
        <w:t xml:space="preserve"> GMP. Les informations p</w:t>
      </w:r>
      <w:r w:rsidR="34B3CABD" w:rsidRPr="001C761C">
        <w:t>euven</w:t>
      </w:r>
      <w:r w:rsidRPr="001C761C">
        <w:t xml:space="preserve">t être présentées selon la chaîne de valeur extractive ou </w:t>
      </w:r>
      <w:r w:rsidR="726B5D59" w:rsidRPr="001C761C">
        <w:t>groupées par thématique (par exemple</w:t>
      </w:r>
      <w:r w:rsidRPr="001C761C">
        <w:t xml:space="preserve"> </w:t>
      </w:r>
      <w:r w:rsidR="083EA531" w:rsidRPr="001C761C">
        <w:t>toutes les</w:t>
      </w:r>
      <w:r w:rsidRPr="001C761C">
        <w:t xml:space="preserve"> divulgations </w:t>
      </w:r>
      <w:r w:rsidR="6D8CEC72" w:rsidRPr="001C761C">
        <w:t xml:space="preserve">liées </w:t>
      </w:r>
      <w:r w:rsidR="5C7290F3" w:rsidRPr="001C761C">
        <w:t>à la participation de l’</w:t>
      </w:r>
      <w:r w:rsidR="00B3376D" w:rsidRPr="001C761C">
        <w:t>État</w:t>
      </w:r>
      <w:r w:rsidR="5C7290F3" w:rsidRPr="001C761C">
        <w:t>).</w:t>
      </w:r>
    </w:p>
    <w:p w14:paraId="37870B81" w14:textId="5C411428" w:rsidR="697DCBF0" w:rsidRPr="001C761C" w:rsidRDefault="697DCBF0" w:rsidP="258583AF">
      <w:pPr>
        <w:shd w:val="clear" w:color="auto" w:fill="FFFFFF" w:themeFill="background1"/>
        <w:spacing w:after="0" w:line="276" w:lineRule="auto"/>
        <w:rPr>
          <w:rFonts w:eastAsia="Franklin Gothic Book" w:cs="Franklin Gothic Book"/>
          <w:color w:val="000000" w:themeColor="text1"/>
        </w:rPr>
      </w:pPr>
    </w:p>
    <w:p w14:paraId="703AD23C" w14:textId="5BF3B490" w:rsidR="697DCBF0" w:rsidRPr="001C761C" w:rsidRDefault="793DA1BB" w:rsidP="258583AF">
      <w:pPr>
        <w:shd w:val="clear" w:color="auto" w:fill="FFFFFF" w:themeFill="background1"/>
        <w:spacing w:after="0" w:line="276" w:lineRule="auto"/>
        <w:rPr>
          <w:rFonts w:eastAsia="Franklin Gothic Book" w:cs="Franklin Gothic Book"/>
          <w:color w:val="000000" w:themeColor="text1"/>
        </w:rPr>
      </w:pPr>
      <w:r w:rsidRPr="001C761C">
        <w:rPr>
          <w:rFonts w:eastAsia="Franklin Gothic Book" w:cs="Franklin Gothic Book"/>
          <w:color w:val="000000" w:themeColor="text1"/>
        </w:rPr>
        <w:t xml:space="preserve">Les divulgations ITIE doivent être </w:t>
      </w:r>
      <w:r w:rsidR="501E5329" w:rsidRPr="001C761C">
        <w:rPr>
          <w:rFonts w:eastAsia="Franklin Gothic Book" w:cs="Franklin Gothic Book"/>
          <w:color w:val="000000" w:themeColor="text1"/>
        </w:rPr>
        <w:t>approuvées par le</w:t>
      </w:r>
      <w:r w:rsidRPr="001C761C">
        <w:rPr>
          <w:rFonts w:eastAsia="Franklin Gothic Book" w:cs="Franklin Gothic Book"/>
          <w:color w:val="000000" w:themeColor="text1"/>
        </w:rPr>
        <w:t xml:space="preserve"> GMP</w:t>
      </w:r>
      <w:r w:rsidR="2A6557D8" w:rsidRPr="001C761C">
        <w:rPr>
          <w:rFonts w:eastAsia="Franklin Gothic Book" w:cs="Franklin Gothic Book"/>
          <w:color w:val="000000" w:themeColor="text1"/>
        </w:rPr>
        <w:t xml:space="preserve"> avant publication</w:t>
      </w:r>
      <w:r w:rsidRPr="001C761C">
        <w:rPr>
          <w:rFonts w:eastAsia="Franklin Gothic Book" w:cs="Franklin Gothic Book"/>
          <w:color w:val="000000" w:themeColor="text1"/>
        </w:rPr>
        <w:t>. Le GMP</w:t>
      </w:r>
      <w:r w:rsidR="26172A77" w:rsidRPr="001C761C">
        <w:rPr>
          <w:rFonts w:eastAsia="Franklin Gothic Book" w:cs="Franklin Gothic Book"/>
          <w:color w:val="000000" w:themeColor="text1"/>
        </w:rPr>
        <w:t xml:space="preserve"> </w:t>
      </w:r>
      <w:r w:rsidRPr="001C761C">
        <w:rPr>
          <w:rFonts w:eastAsia="Franklin Gothic Book" w:cs="Franklin Gothic Book"/>
          <w:color w:val="000000" w:themeColor="text1"/>
        </w:rPr>
        <w:t>supervisera la publication</w:t>
      </w:r>
      <w:r w:rsidR="5978B670" w:rsidRPr="001C761C">
        <w:rPr>
          <w:rFonts w:eastAsia="Franklin Gothic Book" w:cs="Franklin Gothic Book"/>
          <w:color w:val="000000" w:themeColor="text1"/>
        </w:rPr>
        <w:t xml:space="preserve"> du rapport final</w:t>
      </w:r>
      <w:r w:rsidRPr="001C761C">
        <w:rPr>
          <w:rFonts w:eastAsia="Franklin Gothic Book" w:cs="Franklin Gothic Book"/>
          <w:color w:val="000000" w:themeColor="text1"/>
        </w:rPr>
        <w:t xml:space="preserve">. </w:t>
      </w:r>
      <w:r w:rsidR="4452D9EF" w:rsidRPr="001C761C">
        <w:rPr>
          <w:rFonts w:eastAsia="Franklin Gothic Book" w:cs="Franklin Gothic Book"/>
          <w:color w:val="000000" w:themeColor="text1"/>
        </w:rPr>
        <w:t>Si</w:t>
      </w:r>
      <w:r w:rsidRPr="001C761C">
        <w:rPr>
          <w:rFonts w:eastAsia="Franklin Gothic Book" w:cs="Franklin Gothic Book"/>
          <w:color w:val="000000" w:themeColor="text1"/>
        </w:rPr>
        <w:t xml:space="preserve"> les parties prenantes </w:t>
      </w:r>
      <w:r w:rsidR="794EA7AE" w:rsidRPr="001C761C">
        <w:rPr>
          <w:rFonts w:eastAsia="Franklin Gothic Book" w:cs="Franklin Gothic Book"/>
          <w:color w:val="000000" w:themeColor="text1"/>
        </w:rPr>
        <w:t>souhaitent</w:t>
      </w:r>
      <w:r w:rsidRPr="001C761C">
        <w:rPr>
          <w:rFonts w:eastAsia="Franklin Gothic Book" w:cs="Franklin Gothic Book"/>
          <w:color w:val="000000" w:themeColor="text1"/>
        </w:rPr>
        <w:t xml:space="preserve"> inclure des commentaires </w:t>
      </w:r>
      <w:r w:rsidR="3F2697C1" w:rsidRPr="001C761C">
        <w:rPr>
          <w:rFonts w:eastAsia="Franklin Gothic Book" w:cs="Franklin Gothic Book"/>
          <w:color w:val="000000" w:themeColor="text1"/>
        </w:rPr>
        <w:t xml:space="preserve">ou avis </w:t>
      </w:r>
      <w:r w:rsidR="71C2A704" w:rsidRPr="001C761C">
        <w:rPr>
          <w:rFonts w:eastAsia="Franklin Gothic Book" w:cs="Franklin Gothic Book"/>
          <w:color w:val="000000" w:themeColor="text1"/>
        </w:rPr>
        <w:t>additionnel</w:t>
      </w:r>
      <w:r w:rsidRPr="001C761C">
        <w:rPr>
          <w:rFonts w:eastAsia="Franklin Gothic Book" w:cs="Franklin Gothic Book"/>
          <w:color w:val="000000" w:themeColor="text1"/>
        </w:rPr>
        <w:t xml:space="preserve">s, il </w:t>
      </w:r>
      <w:r w:rsidR="60365B17" w:rsidRPr="001C761C">
        <w:rPr>
          <w:rFonts w:eastAsia="Franklin Gothic Book" w:cs="Franklin Gothic Book"/>
          <w:color w:val="000000" w:themeColor="text1"/>
        </w:rPr>
        <w:t>faut</w:t>
      </w:r>
      <w:r w:rsidRPr="001C761C">
        <w:rPr>
          <w:rFonts w:eastAsia="Franklin Gothic Book" w:cs="Franklin Gothic Book"/>
          <w:color w:val="000000" w:themeColor="text1"/>
        </w:rPr>
        <w:t xml:space="preserve"> indiquer clairement qui en est l’auteur.</w:t>
      </w:r>
    </w:p>
    <w:p w14:paraId="51BE953A" w14:textId="12E48E2C" w:rsidR="00025097" w:rsidRPr="001C761C" w:rsidRDefault="4EE39CFC" w:rsidP="000A5392">
      <w:pPr>
        <w:spacing w:before="240" w:after="240"/>
        <w:rPr>
          <w:rFonts w:eastAsia="Franklin Gothic Book" w:cs="Franklin Gothic Book"/>
          <w:b/>
          <w:bCs/>
        </w:rPr>
      </w:pPr>
      <w:r w:rsidRPr="001C761C">
        <w:rPr>
          <w:rFonts w:eastAsia="Franklin Gothic Book" w:cs="Franklin Gothic Book"/>
          <w:b/>
          <w:bCs/>
        </w:rPr>
        <w:t>Il est attendu de l</w:t>
      </w:r>
      <w:r w:rsidR="4CE8FB2B" w:rsidRPr="001C761C">
        <w:rPr>
          <w:rFonts w:eastAsia="Franklin Gothic Book" w:cs="Franklin Gothic Book"/>
          <w:b/>
          <w:bCs/>
        </w:rPr>
        <w:t>’E</w:t>
      </w:r>
      <w:r w:rsidR="2B2C2FD8" w:rsidRPr="001C761C">
        <w:rPr>
          <w:rFonts w:eastAsia="Franklin Gothic Book" w:cs="Franklin Gothic Book"/>
          <w:b/>
          <w:bCs/>
        </w:rPr>
        <w:t xml:space="preserve">ntité </w:t>
      </w:r>
      <w:r w:rsidR="1D9C886C" w:rsidRPr="001C761C">
        <w:rPr>
          <w:rFonts w:eastAsia="Franklin Gothic Book" w:cs="Franklin Gothic Book"/>
          <w:b/>
          <w:bCs/>
        </w:rPr>
        <w:t>qu</w:t>
      </w:r>
      <w:r w:rsidR="15C0B84D" w:rsidRPr="001C761C">
        <w:rPr>
          <w:rFonts w:eastAsia="Franklin Gothic Book" w:cs="Franklin Gothic Book"/>
          <w:b/>
          <w:bCs/>
        </w:rPr>
        <w:t>’</w:t>
      </w:r>
      <w:r w:rsidR="1D9C886C" w:rsidRPr="001C761C">
        <w:rPr>
          <w:rFonts w:eastAsia="Franklin Gothic Book" w:cs="Franklin Gothic Book"/>
          <w:b/>
          <w:bCs/>
        </w:rPr>
        <w:t>elle</w:t>
      </w:r>
      <w:r w:rsidR="2B2C2FD8" w:rsidRPr="001C761C">
        <w:rPr>
          <w:rFonts w:eastAsia="Franklin Gothic Book" w:cs="Franklin Gothic Book"/>
          <w:b/>
          <w:bCs/>
        </w:rPr>
        <w:t xml:space="preserve"> :</w:t>
      </w:r>
    </w:p>
    <w:p w14:paraId="695E974E" w14:textId="77777777" w:rsidR="00A45497" w:rsidRPr="001C761C" w:rsidRDefault="00A45497" w:rsidP="00586340">
      <w:pPr>
        <w:pStyle w:val="ListParagraph0"/>
        <w:widowControl/>
        <w:numPr>
          <w:ilvl w:val="0"/>
          <w:numId w:val="23"/>
        </w:numPr>
        <w:shd w:val="clear" w:color="auto" w:fill="FFFFFF" w:themeFill="background1"/>
        <w:tabs>
          <w:tab w:val="left" w:pos="567"/>
        </w:tabs>
        <w:spacing w:before="240" w:after="0" w:line="276" w:lineRule="auto"/>
        <w:rPr>
          <w:rFonts w:eastAsia="Franklin Gothic Book" w:cs="Franklin Gothic Book"/>
          <w:b/>
          <w:bCs/>
          <w:vanish/>
          <w:color w:val="0070C0"/>
        </w:rPr>
      </w:pPr>
    </w:p>
    <w:p w14:paraId="55F08AB4" w14:textId="77777777" w:rsidR="00A45497" w:rsidRPr="001C761C" w:rsidRDefault="00A45497" w:rsidP="00586340">
      <w:pPr>
        <w:pStyle w:val="ListParagraph0"/>
        <w:widowControl/>
        <w:numPr>
          <w:ilvl w:val="0"/>
          <w:numId w:val="23"/>
        </w:numPr>
        <w:shd w:val="clear" w:color="auto" w:fill="FFFFFF" w:themeFill="background1"/>
        <w:tabs>
          <w:tab w:val="left" w:pos="567"/>
        </w:tabs>
        <w:spacing w:before="240" w:after="0" w:line="276" w:lineRule="auto"/>
        <w:rPr>
          <w:rFonts w:eastAsia="Franklin Gothic Book" w:cs="Franklin Gothic Book"/>
          <w:b/>
          <w:bCs/>
          <w:vanish/>
          <w:color w:val="0070C0"/>
        </w:rPr>
      </w:pPr>
    </w:p>
    <w:p w14:paraId="66E5B261" w14:textId="77777777" w:rsidR="00A45497" w:rsidRPr="001C761C" w:rsidRDefault="00A45497" w:rsidP="00586340">
      <w:pPr>
        <w:pStyle w:val="ListParagraph0"/>
        <w:widowControl/>
        <w:numPr>
          <w:ilvl w:val="0"/>
          <w:numId w:val="23"/>
        </w:numPr>
        <w:shd w:val="clear" w:color="auto" w:fill="FFFFFF" w:themeFill="background1"/>
        <w:tabs>
          <w:tab w:val="left" w:pos="567"/>
        </w:tabs>
        <w:spacing w:before="240" w:after="0" w:line="276" w:lineRule="auto"/>
        <w:rPr>
          <w:rFonts w:eastAsia="Franklin Gothic Book" w:cs="Franklin Gothic Book"/>
          <w:b/>
          <w:bCs/>
          <w:vanish/>
          <w:color w:val="0070C0"/>
        </w:rPr>
      </w:pPr>
    </w:p>
    <w:p w14:paraId="366E10C7" w14:textId="77777777" w:rsidR="00A45497" w:rsidRPr="001C761C" w:rsidRDefault="00A45497" w:rsidP="00586340">
      <w:pPr>
        <w:pStyle w:val="ListParagraph0"/>
        <w:widowControl/>
        <w:numPr>
          <w:ilvl w:val="0"/>
          <w:numId w:val="23"/>
        </w:numPr>
        <w:shd w:val="clear" w:color="auto" w:fill="FFFFFF" w:themeFill="background1"/>
        <w:tabs>
          <w:tab w:val="left" w:pos="567"/>
        </w:tabs>
        <w:spacing w:before="240" w:after="0" w:line="276" w:lineRule="auto"/>
        <w:rPr>
          <w:rFonts w:eastAsia="Franklin Gothic Book" w:cs="Franklin Gothic Book"/>
          <w:b/>
          <w:bCs/>
          <w:vanish/>
          <w:color w:val="0070C0"/>
        </w:rPr>
      </w:pPr>
    </w:p>
    <w:p w14:paraId="3A80969D" w14:textId="77777777" w:rsidR="00A45497" w:rsidRPr="001C761C" w:rsidRDefault="00A45497" w:rsidP="00586340">
      <w:pPr>
        <w:pStyle w:val="ListParagraph0"/>
        <w:widowControl/>
        <w:numPr>
          <w:ilvl w:val="0"/>
          <w:numId w:val="23"/>
        </w:numPr>
        <w:shd w:val="clear" w:color="auto" w:fill="FFFFFF" w:themeFill="background1"/>
        <w:tabs>
          <w:tab w:val="left" w:pos="567"/>
        </w:tabs>
        <w:spacing w:before="240" w:after="0" w:line="276" w:lineRule="auto"/>
        <w:rPr>
          <w:rFonts w:eastAsia="Franklin Gothic Book" w:cs="Franklin Gothic Book"/>
          <w:b/>
          <w:bCs/>
          <w:vanish/>
          <w:color w:val="0070C0"/>
        </w:rPr>
      </w:pPr>
    </w:p>
    <w:p w14:paraId="64FD2FC4" w14:textId="288D0104" w:rsidR="001372F8" w:rsidRPr="001C761C" w:rsidRDefault="4E941BC0" w:rsidP="00B12E58">
      <w:pPr>
        <w:pStyle w:val="ListParagraph0"/>
        <w:widowControl/>
        <w:numPr>
          <w:ilvl w:val="1"/>
          <w:numId w:val="33"/>
        </w:numPr>
        <w:shd w:val="clear" w:color="auto" w:fill="FFFFFF" w:themeFill="background1"/>
        <w:tabs>
          <w:tab w:val="left" w:pos="0"/>
        </w:tabs>
        <w:spacing w:before="240" w:after="0" w:line="276" w:lineRule="auto"/>
        <w:ind w:left="851" w:hanging="851"/>
        <w:rPr>
          <w:rFonts w:eastAsia="Franklin Gothic Book" w:cs="Franklin Gothic Book"/>
          <w:color w:val="0070C0"/>
        </w:rPr>
      </w:pPr>
      <w:r w:rsidRPr="001C761C">
        <w:rPr>
          <w:rFonts w:eastAsia="Franklin Gothic Book" w:cs="Franklin Gothic Book"/>
          <w:b/>
          <w:bCs/>
          <w:color w:val="0070C0"/>
        </w:rPr>
        <w:t>Assure la traduction :</w:t>
      </w:r>
      <w:r w:rsidRPr="001C761C">
        <w:rPr>
          <w:rFonts w:eastAsia="Franklin Gothic Book" w:cs="Franklin Gothic Book"/>
          <w:color w:val="0070C0"/>
        </w:rPr>
        <w:t xml:space="preserve"> Le rapport final doit être traduit dans les langues suivantes : [insérer les langues]. </w:t>
      </w:r>
    </w:p>
    <w:p w14:paraId="10612592" w14:textId="527579AD" w:rsidR="00025097" w:rsidRPr="001C761C" w:rsidRDefault="000F7900" w:rsidP="000F7900">
      <w:pPr>
        <w:widowControl/>
        <w:shd w:val="clear" w:color="auto" w:fill="FFFFFF" w:themeFill="background1"/>
        <w:tabs>
          <w:tab w:val="left" w:pos="567"/>
        </w:tabs>
        <w:spacing w:before="240" w:after="0" w:line="276" w:lineRule="auto"/>
        <w:ind w:left="993"/>
        <w:rPr>
          <w:rFonts w:eastAsia="Franklin Gothic Book"/>
          <w:color w:val="D24228"/>
        </w:rPr>
      </w:pPr>
      <w:r w:rsidRPr="001C761C">
        <w:rPr>
          <w:b/>
          <w:bCs/>
          <w:noProof/>
          <w:color w:val="D24228"/>
        </w:rPr>
        <w:drawing>
          <wp:anchor distT="0" distB="0" distL="114300" distR="114300" simplePos="0" relativeHeight="251672588" behindDoc="0" locked="0" layoutInCell="1" allowOverlap="1" wp14:anchorId="46AFEAE6" wp14:editId="0404B203">
            <wp:simplePos x="0" y="0"/>
            <wp:positionH relativeFrom="column">
              <wp:posOffset>8255</wp:posOffset>
            </wp:positionH>
            <wp:positionV relativeFrom="paragraph">
              <wp:posOffset>68396</wp:posOffset>
            </wp:positionV>
            <wp:extent cx="444382" cy="444382"/>
            <wp:effectExtent l="0" t="0" r="0" b="635"/>
            <wp:wrapSquare wrapText="bothSides"/>
            <wp:docPr id="5463507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sidR="6F5581B9" w:rsidRPr="001C761C">
        <w:rPr>
          <w:b/>
          <w:bCs/>
          <w:color w:val="D24228"/>
        </w:rPr>
        <w:t>Conseil :</w:t>
      </w:r>
      <w:r w:rsidR="6F5581B9" w:rsidRPr="001C761C">
        <w:rPr>
          <w:color w:val="D24228"/>
        </w:rPr>
        <w:t xml:space="preserve"> </w:t>
      </w:r>
      <w:r w:rsidR="00E60812" w:rsidRPr="001C761C">
        <w:rPr>
          <w:color w:val="D24228"/>
        </w:rPr>
        <w:t>Si</w:t>
      </w:r>
      <w:r w:rsidR="6F5581B9" w:rsidRPr="001C761C">
        <w:rPr>
          <w:color w:val="D24228"/>
        </w:rPr>
        <w:t xml:space="preserve"> le GMP </w:t>
      </w:r>
      <w:r w:rsidR="007D66F3" w:rsidRPr="001C761C">
        <w:rPr>
          <w:color w:val="D24228"/>
        </w:rPr>
        <w:t>requiert</w:t>
      </w:r>
      <w:r w:rsidR="6F5581B9" w:rsidRPr="001C761C">
        <w:rPr>
          <w:color w:val="D24228"/>
        </w:rPr>
        <w:t xml:space="preserve"> </w:t>
      </w:r>
      <w:r w:rsidR="007D66F3" w:rsidRPr="001C761C">
        <w:rPr>
          <w:color w:val="D24228"/>
        </w:rPr>
        <w:t>de</w:t>
      </w:r>
      <w:r w:rsidR="6F5581B9" w:rsidRPr="001C761C">
        <w:rPr>
          <w:color w:val="D24228"/>
        </w:rPr>
        <w:t xml:space="preserve"> l’Entité </w:t>
      </w:r>
      <w:r w:rsidR="007D66F3" w:rsidRPr="001C761C">
        <w:rPr>
          <w:color w:val="D24228"/>
        </w:rPr>
        <w:t>qu’elle</w:t>
      </w:r>
      <w:r w:rsidR="6F5581B9" w:rsidRPr="001C761C">
        <w:rPr>
          <w:color w:val="D24228"/>
        </w:rPr>
        <w:t xml:space="preserve"> traduise le rapport, </w:t>
      </w:r>
      <w:r w:rsidR="00C44A0C" w:rsidRPr="001C761C">
        <w:rPr>
          <w:color w:val="D24228"/>
        </w:rPr>
        <w:t>précisez</w:t>
      </w:r>
      <w:r w:rsidR="007D66F3" w:rsidRPr="001C761C">
        <w:rPr>
          <w:color w:val="D24228"/>
        </w:rPr>
        <w:t xml:space="preserve"> la/les </w:t>
      </w:r>
      <w:r w:rsidR="6F5581B9" w:rsidRPr="001C761C">
        <w:rPr>
          <w:color w:val="D24228"/>
        </w:rPr>
        <w:t>langue(s)</w:t>
      </w:r>
      <w:r w:rsidR="007D66F3" w:rsidRPr="001C761C">
        <w:rPr>
          <w:color w:val="D24228"/>
        </w:rPr>
        <w:t xml:space="preserve"> nécessaire(s).</w:t>
      </w:r>
    </w:p>
    <w:p w14:paraId="11ABB0D0" w14:textId="025E1FF8" w:rsidR="000F7900" w:rsidRPr="001C761C" w:rsidRDefault="4E941BC0" w:rsidP="00B12E58">
      <w:pPr>
        <w:pStyle w:val="ListParagraph0"/>
        <w:numPr>
          <w:ilvl w:val="1"/>
          <w:numId w:val="33"/>
        </w:numPr>
        <w:spacing w:before="240" w:after="240" w:line="276" w:lineRule="auto"/>
        <w:ind w:left="851" w:hanging="851"/>
        <w:rPr>
          <w:rFonts w:eastAsia="Franklin Gothic Book" w:cs="Franklin Gothic Book"/>
          <w:color w:val="0070C0"/>
        </w:rPr>
      </w:pPr>
      <w:r w:rsidRPr="001C761C">
        <w:rPr>
          <w:rFonts w:eastAsia="Franklin Gothic Book" w:cs="Franklin Gothic Book"/>
          <w:b/>
          <w:color w:val="0070C0"/>
        </w:rPr>
        <w:t xml:space="preserve">Produise et soumettre </w:t>
      </w:r>
      <w:r w:rsidR="594BCB8D" w:rsidRPr="001C761C">
        <w:rPr>
          <w:rFonts w:eastAsia="Franklin Gothic Book" w:cs="Franklin Gothic Book"/>
          <w:b/>
          <w:color w:val="0070C0"/>
        </w:rPr>
        <w:t>l</w:t>
      </w:r>
      <w:r w:rsidRPr="001C761C">
        <w:rPr>
          <w:rFonts w:eastAsia="Franklin Gothic Book" w:cs="Franklin Gothic Book"/>
          <w:b/>
          <w:color w:val="0070C0"/>
        </w:rPr>
        <w:t xml:space="preserve">es </w:t>
      </w:r>
      <w:r w:rsidR="5B08C43F" w:rsidRPr="001C761C">
        <w:rPr>
          <w:rFonts w:eastAsia="Franklin Gothic Book" w:cs="Franklin Gothic Book"/>
          <w:b/>
          <w:color w:val="0070C0"/>
        </w:rPr>
        <w:t xml:space="preserve">fichiers de </w:t>
      </w:r>
      <w:r w:rsidRPr="001C761C">
        <w:rPr>
          <w:rFonts w:eastAsia="Franklin Gothic Book" w:cs="Franklin Gothic Book"/>
          <w:b/>
          <w:color w:val="0070C0"/>
        </w:rPr>
        <w:t>données résumées :</w:t>
      </w:r>
      <w:r w:rsidRPr="001C761C">
        <w:rPr>
          <w:rFonts w:eastAsia="Franklin Gothic Book" w:cs="Franklin Gothic Book"/>
          <w:color w:val="0070C0"/>
        </w:rPr>
        <w:t xml:space="preserve"> Produire des fichiers de données</w:t>
      </w:r>
      <w:r w:rsidR="15C7BB2F" w:rsidRPr="001C761C">
        <w:rPr>
          <w:rFonts w:eastAsia="Franklin Gothic Book" w:cs="Franklin Gothic Book"/>
          <w:color w:val="0070C0"/>
        </w:rPr>
        <w:t xml:space="preserve"> résumées</w:t>
      </w:r>
      <w:r w:rsidR="000F7900" w:rsidRPr="001C761C">
        <w:rPr>
          <w:rStyle w:val="FootnoteReference"/>
          <w:rFonts w:eastAsia="Franklin Gothic Book"/>
          <w:color w:val="0070C0"/>
        </w:rPr>
        <w:footnoteReference w:id="2"/>
      </w:r>
      <w:r w:rsidR="15C7BB2F" w:rsidRPr="001C761C">
        <w:rPr>
          <w:rFonts w:eastAsia="Franklin Gothic Book" w:cs="Franklin Gothic Book"/>
          <w:color w:val="0070C0"/>
        </w:rPr>
        <w:t xml:space="preserve"> </w:t>
      </w:r>
      <w:r w:rsidRPr="001C761C">
        <w:rPr>
          <w:rFonts w:eastAsia="Franklin Gothic Book" w:cs="Franklin Gothic Book"/>
          <w:color w:val="0070C0"/>
        </w:rPr>
        <w:t>conformément au modèle de données résumées de l</w:t>
      </w:r>
      <w:r w:rsidR="23B6769A" w:rsidRPr="001C761C">
        <w:rPr>
          <w:rFonts w:eastAsia="Franklin Gothic Book" w:cs="Franklin Gothic Book"/>
          <w:color w:val="0070C0"/>
        </w:rPr>
        <w:t>’</w:t>
      </w:r>
      <w:r w:rsidRPr="001C761C">
        <w:rPr>
          <w:rFonts w:eastAsia="Franklin Gothic Book" w:cs="Franklin Gothic Book"/>
          <w:color w:val="0070C0"/>
        </w:rPr>
        <w:t>ITIE et veiller à ce qu</w:t>
      </w:r>
      <w:r w:rsidR="01E85C89" w:rsidRPr="001C761C">
        <w:rPr>
          <w:rFonts w:eastAsia="Franklin Gothic Book" w:cs="Franklin Gothic Book"/>
          <w:color w:val="0070C0"/>
        </w:rPr>
        <w:t>’</w:t>
      </w:r>
      <w:r w:rsidRPr="001C761C">
        <w:rPr>
          <w:rFonts w:eastAsia="Franklin Gothic Book" w:cs="Franklin Gothic Book"/>
          <w:color w:val="0070C0"/>
        </w:rPr>
        <w:t xml:space="preserve">ils soient publiés </w:t>
      </w:r>
      <w:r w:rsidR="72FB263A" w:rsidRPr="001C761C">
        <w:rPr>
          <w:rFonts w:eastAsia="Franklin Gothic Book" w:cs="Franklin Gothic Book"/>
          <w:color w:val="0070C0"/>
        </w:rPr>
        <w:t>conjointement</w:t>
      </w:r>
      <w:r w:rsidRPr="001C761C">
        <w:rPr>
          <w:rFonts w:eastAsia="Franklin Gothic Book" w:cs="Franklin Gothic Book"/>
          <w:color w:val="0070C0"/>
        </w:rPr>
        <w:t xml:space="preserve"> au rapport final. </w:t>
      </w:r>
      <w:proofErr w:type="gramStart"/>
      <w:r w:rsidRPr="001C761C">
        <w:rPr>
          <w:rFonts w:eastAsia="Franklin Gothic Book" w:cs="Franklin Gothic Book"/>
          <w:color w:val="0070C0"/>
        </w:rPr>
        <w:t>Suite à</w:t>
      </w:r>
      <w:proofErr w:type="gramEnd"/>
      <w:r w:rsidRPr="001C761C">
        <w:rPr>
          <w:rFonts w:eastAsia="Franklin Gothic Book" w:cs="Franklin Gothic Book"/>
          <w:color w:val="0070C0"/>
        </w:rPr>
        <w:t xml:space="preserve"> l</w:t>
      </w:r>
      <w:r w:rsidR="5DB5952C" w:rsidRPr="001C761C">
        <w:rPr>
          <w:rFonts w:eastAsia="Franklin Gothic Book" w:cs="Franklin Gothic Book"/>
          <w:color w:val="0070C0"/>
        </w:rPr>
        <w:t>’</w:t>
      </w:r>
      <w:r w:rsidRPr="001C761C">
        <w:rPr>
          <w:rFonts w:eastAsia="Franklin Gothic Book" w:cs="Franklin Gothic Book"/>
          <w:color w:val="0070C0"/>
        </w:rPr>
        <w:t xml:space="preserve">approbation </w:t>
      </w:r>
      <w:r w:rsidR="01A44FBF" w:rsidRPr="001C761C">
        <w:rPr>
          <w:rFonts w:eastAsia="Franklin Gothic Book" w:cs="Franklin Gothic Book"/>
          <w:color w:val="0070C0"/>
        </w:rPr>
        <w:t>par le</w:t>
      </w:r>
      <w:r w:rsidRPr="001C761C">
        <w:rPr>
          <w:rFonts w:eastAsia="Franklin Gothic Book" w:cs="Franklin Gothic Book"/>
          <w:color w:val="0070C0"/>
        </w:rPr>
        <w:t xml:space="preserve"> GMP, l</w:t>
      </w:r>
      <w:r w:rsidR="64FB000B" w:rsidRPr="001C761C">
        <w:rPr>
          <w:rFonts w:eastAsia="Franklin Gothic Book" w:cs="Franklin Gothic Book"/>
          <w:color w:val="0070C0"/>
        </w:rPr>
        <w:t>’</w:t>
      </w:r>
      <w:r w:rsidRPr="001C761C">
        <w:rPr>
          <w:rFonts w:eastAsia="Franklin Gothic Book" w:cs="Franklin Gothic Book"/>
          <w:color w:val="0070C0"/>
        </w:rPr>
        <w:t>Entité soumettra les données résumées par voie électronique au Secrétariat international en utilisant le format de rapport standardisé.</w:t>
      </w:r>
      <w:r w:rsidR="000F7900" w:rsidRPr="001C761C">
        <w:rPr>
          <w:rFonts w:eastAsia="Franklin Gothic Book" w:cs="Franklin Gothic Book"/>
          <w:color w:val="0070C0"/>
        </w:rPr>
        <w:br/>
      </w:r>
    </w:p>
    <w:p w14:paraId="08509CB0" w14:textId="10109DD2" w:rsidR="00983FA0" w:rsidRPr="001C761C" w:rsidRDefault="4E941BC0" w:rsidP="00B12E58">
      <w:pPr>
        <w:pStyle w:val="ListParagraph0"/>
        <w:numPr>
          <w:ilvl w:val="1"/>
          <w:numId w:val="33"/>
        </w:numPr>
        <w:spacing w:before="240" w:after="240"/>
        <w:ind w:left="851" w:hanging="851"/>
        <w:rPr>
          <w:rFonts w:eastAsia="Franklin Gothic Book" w:cs="Franklin Gothic Book"/>
          <w:color w:val="0070C0"/>
        </w:rPr>
      </w:pPr>
      <w:r w:rsidRPr="001C761C">
        <w:rPr>
          <w:rFonts w:eastAsia="Franklin Gothic Book" w:cs="Franklin Gothic Book"/>
          <w:b/>
          <w:bCs/>
          <w:color w:val="0070C0"/>
        </w:rPr>
        <w:t>Assure l</w:t>
      </w:r>
      <w:r w:rsidR="78C1B3F8" w:rsidRPr="001C761C">
        <w:rPr>
          <w:rFonts w:eastAsia="Franklin Gothic Book" w:cs="Franklin Gothic Book"/>
          <w:b/>
          <w:bCs/>
          <w:color w:val="0070C0"/>
        </w:rPr>
        <w:t>’</w:t>
      </w:r>
      <w:r w:rsidRPr="001C761C">
        <w:rPr>
          <w:rFonts w:eastAsia="Franklin Gothic Book" w:cs="Franklin Gothic Book"/>
          <w:b/>
          <w:bCs/>
          <w:color w:val="0070C0"/>
        </w:rPr>
        <w:t>accessibilité du rapport :</w:t>
      </w:r>
      <w:r w:rsidRPr="001C761C">
        <w:rPr>
          <w:rFonts w:eastAsia="Franklin Gothic Book" w:cs="Franklin Gothic Book"/>
          <w:color w:val="0070C0"/>
        </w:rPr>
        <w:t xml:space="preserve"> Veiller à ce que le rapport soit compréhensible, </w:t>
      </w:r>
      <w:r w:rsidR="00DA6779" w:rsidRPr="001C761C">
        <w:rPr>
          <w:rFonts w:eastAsia="Franklin Gothic Book" w:cs="Franklin Gothic Book"/>
          <w:color w:val="0070C0"/>
        </w:rPr>
        <w:t>clair, lisible et utilisable</w:t>
      </w:r>
      <w:r w:rsidRPr="001C761C">
        <w:rPr>
          <w:rFonts w:eastAsia="Franklin Gothic Book" w:cs="Franklin Gothic Book"/>
          <w:color w:val="0070C0"/>
        </w:rPr>
        <w:t>. Le GMP peut demander des services professionnels d</w:t>
      </w:r>
      <w:r w:rsidR="301763DB" w:rsidRPr="001C761C">
        <w:rPr>
          <w:rFonts w:eastAsia="Franklin Gothic Book" w:cs="Franklin Gothic Book"/>
          <w:color w:val="0070C0"/>
        </w:rPr>
        <w:t>’</w:t>
      </w:r>
      <w:r w:rsidR="05C807CC" w:rsidRPr="001C761C">
        <w:rPr>
          <w:rFonts w:eastAsia="Franklin Gothic Book" w:cs="Franklin Gothic Book"/>
          <w:color w:val="0070C0"/>
        </w:rPr>
        <w:t>édit</w:t>
      </w:r>
      <w:r w:rsidRPr="001C761C">
        <w:rPr>
          <w:rFonts w:eastAsia="Franklin Gothic Book" w:cs="Franklin Gothic Book"/>
          <w:color w:val="0070C0"/>
        </w:rPr>
        <w:t xml:space="preserve">ion et/ou de </w:t>
      </w:r>
      <w:r w:rsidR="48C9AB5C" w:rsidRPr="001C761C">
        <w:rPr>
          <w:rFonts w:eastAsia="Franklin Gothic Book" w:cs="Franklin Gothic Book"/>
          <w:color w:val="0070C0"/>
        </w:rPr>
        <w:t>graphisme</w:t>
      </w:r>
      <w:r w:rsidRPr="001C761C">
        <w:rPr>
          <w:rFonts w:eastAsia="Franklin Gothic Book" w:cs="Franklin Gothic Book"/>
          <w:color w:val="0070C0"/>
        </w:rPr>
        <w:t xml:space="preserve"> pour améliorer la clarté et la présentation. </w:t>
      </w:r>
    </w:p>
    <w:p w14:paraId="262FA24B" w14:textId="673A4BCF" w:rsidR="0071720C" w:rsidRPr="001C761C" w:rsidRDefault="000F7900" w:rsidP="000F7900">
      <w:pPr>
        <w:widowControl/>
        <w:shd w:val="clear" w:color="auto" w:fill="FFFFFF" w:themeFill="background1"/>
        <w:tabs>
          <w:tab w:val="left" w:pos="567"/>
        </w:tabs>
        <w:spacing w:before="240" w:after="240" w:line="276" w:lineRule="auto"/>
        <w:ind w:left="993"/>
        <w:rPr>
          <w:rFonts w:eastAsia="Calibri"/>
          <w:color w:val="D24228"/>
          <w:lang w:eastAsia="nb-NO"/>
        </w:rPr>
      </w:pPr>
      <w:r w:rsidRPr="001C761C">
        <w:rPr>
          <w:b/>
          <w:bCs/>
          <w:noProof/>
          <w:color w:val="D24228"/>
        </w:rPr>
        <w:drawing>
          <wp:anchor distT="0" distB="0" distL="114300" distR="114300" simplePos="0" relativeHeight="251674636" behindDoc="0" locked="0" layoutInCell="1" allowOverlap="1" wp14:anchorId="5EB46513" wp14:editId="55DA95B6">
            <wp:simplePos x="0" y="0"/>
            <wp:positionH relativeFrom="column">
              <wp:posOffset>-5715</wp:posOffset>
            </wp:positionH>
            <wp:positionV relativeFrom="paragraph">
              <wp:posOffset>0</wp:posOffset>
            </wp:positionV>
            <wp:extent cx="443865" cy="443865"/>
            <wp:effectExtent l="0" t="0" r="0" b="635"/>
            <wp:wrapSquare wrapText="bothSides"/>
            <wp:docPr id="16085026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7F847485" w:rsidRPr="001C761C">
        <w:rPr>
          <w:b/>
          <w:bCs/>
          <w:color w:val="D24228"/>
        </w:rPr>
        <w:t>Conseil :</w:t>
      </w:r>
      <w:r w:rsidR="7F847485" w:rsidRPr="001C761C">
        <w:rPr>
          <w:color w:val="D24228"/>
        </w:rPr>
        <w:t xml:space="preserve"> lorsque le GMP convient de confier ces tâches </w:t>
      </w:r>
      <w:r w:rsidR="00310FFE" w:rsidRPr="001C761C">
        <w:rPr>
          <w:color w:val="D24228"/>
        </w:rPr>
        <w:t>à</w:t>
      </w:r>
      <w:r w:rsidR="7F847485" w:rsidRPr="001C761C">
        <w:rPr>
          <w:color w:val="D24228"/>
        </w:rPr>
        <w:t xml:space="preserve"> un tiers, il convient de fournir des i</w:t>
      </w:r>
      <w:r w:rsidR="00CA3C7D" w:rsidRPr="001C761C">
        <w:rPr>
          <w:color w:val="D24228"/>
        </w:rPr>
        <w:t>nstructions</w:t>
      </w:r>
      <w:r w:rsidR="7F847485" w:rsidRPr="001C761C">
        <w:rPr>
          <w:color w:val="D24228"/>
        </w:rPr>
        <w:t xml:space="preserve"> complémentaires.</w:t>
      </w:r>
    </w:p>
    <w:p w14:paraId="01BF335B" w14:textId="64E291B0" w:rsidR="00EE1349" w:rsidRPr="001C761C" w:rsidRDefault="000F7900" w:rsidP="00B12E58">
      <w:pPr>
        <w:pStyle w:val="ListParagraph0"/>
        <w:widowControl/>
        <w:numPr>
          <w:ilvl w:val="1"/>
          <w:numId w:val="33"/>
        </w:numPr>
        <w:shd w:val="clear" w:color="auto" w:fill="FFFFFF" w:themeFill="background1"/>
        <w:tabs>
          <w:tab w:val="left" w:pos="851"/>
        </w:tabs>
        <w:spacing w:before="240" w:after="240" w:line="276" w:lineRule="auto"/>
        <w:ind w:left="851" w:hanging="851"/>
        <w:rPr>
          <w:rFonts w:eastAsia="Calibri"/>
          <w:lang w:eastAsia="nb-NO"/>
        </w:rPr>
      </w:pPr>
      <w:r w:rsidRPr="001C761C">
        <w:rPr>
          <w:b/>
          <w:bCs/>
          <w:noProof/>
          <w:color w:val="D24228"/>
        </w:rPr>
        <w:drawing>
          <wp:anchor distT="0" distB="0" distL="114300" distR="114300" simplePos="0" relativeHeight="251676684" behindDoc="0" locked="0" layoutInCell="1" allowOverlap="1" wp14:anchorId="280E5E66" wp14:editId="4852DD0B">
            <wp:simplePos x="0" y="0"/>
            <wp:positionH relativeFrom="column">
              <wp:posOffset>7620</wp:posOffset>
            </wp:positionH>
            <wp:positionV relativeFrom="paragraph">
              <wp:posOffset>674370</wp:posOffset>
            </wp:positionV>
            <wp:extent cx="443865" cy="443865"/>
            <wp:effectExtent l="0" t="0" r="0" b="635"/>
            <wp:wrapSquare wrapText="bothSides"/>
            <wp:docPr id="199014883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sidRPr="001C761C">
        <w:rPr>
          <w:rFonts w:eastAsia="Franklin Gothic Book" w:cs="Franklin Gothic Book"/>
          <w:b/>
          <w:color w:val="0070C0"/>
        </w:rPr>
        <w:t>S</w:t>
      </w:r>
      <w:r w:rsidR="4E941BC0" w:rsidRPr="001C761C">
        <w:rPr>
          <w:rFonts w:eastAsia="Franklin Gothic Book" w:cs="Franklin Gothic Book"/>
          <w:b/>
          <w:color w:val="0070C0"/>
        </w:rPr>
        <w:t>oumette les données recueillies au secrétariat national :</w:t>
      </w:r>
      <w:r w:rsidR="4E941BC0" w:rsidRPr="001C761C">
        <w:rPr>
          <w:rFonts w:eastAsia="Franklin Gothic Book" w:cs="Franklin Gothic Book"/>
          <w:color w:val="0070C0"/>
        </w:rPr>
        <w:t xml:space="preserve"> Fournir</w:t>
      </w:r>
      <w:r w:rsidR="0E3EDEA6" w:rsidRPr="001C761C">
        <w:rPr>
          <w:rFonts w:eastAsia="Franklin Gothic Book" w:cs="Franklin Gothic Book"/>
          <w:color w:val="0070C0"/>
        </w:rPr>
        <w:t xml:space="preserve"> </w:t>
      </w:r>
      <w:r w:rsidR="4E941BC0" w:rsidRPr="001C761C">
        <w:rPr>
          <w:rFonts w:eastAsia="Franklin Gothic Book" w:cs="Franklin Gothic Book"/>
          <w:color w:val="0070C0"/>
        </w:rPr>
        <w:t>au secrétariat national toutes les données recueillies au cours du processus de rapprochement, y compris les contact</w:t>
      </w:r>
      <w:r w:rsidR="62AE50A7" w:rsidRPr="001C761C">
        <w:rPr>
          <w:rFonts w:eastAsia="Franklin Gothic Book" w:cs="Franklin Gothic Book"/>
          <w:color w:val="0070C0"/>
        </w:rPr>
        <w:t>s</w:t>
      </w:r>
      <w:r w:rsidR="4E941BC0" w:rsidRPr="001C761C">
        <w:rPr>
          <w:rFonts w:eastAsia="Franklin Gothic Book" w:cs="Franklin Gothic Book"/>
          <w:color w:val="0070C0"/>
        </w:rPr>
        <w:t xml:space="preserve"> de toutes les entités</w:t>
      </w:r>
      <w:r w:rsidR="2FFA79F3" w:rsidRPr="001C761C">
        <w:rPr>
          <w:rFonts w:eastAsia="Franklin Gothic Book" w:cs="Franklin Gothic Book"/>
          <w:color w:val="0070C0"/>
        </w:rPr>
        <w:t xml:space="preserve"> </w:t>
      </w:r>
      <w:r w:rsidR="4E941BC0" w:rsidRPr="001C761C">
        <w:rPr>
          <w:rFonts w:eastAsia="Franklin Gothic Book" w:cs="Franklin Gothic Book"/>
          <w:color w:val="0070C0"/>
        </w:rPr>
        <w:t xml:space="preserve">déclarantes. </w:t>
      </w:r>
    </w:p>
    <w:p w14:paraId="6536240B" w14:textId="4DAD443B" w:rsidR="258583AF" w:rsidRPr="001C761C" w:rsidRDefault="29673C14" w:rsidP="000F7900">
      <w:pPr>
        <w:widowControl/>
        <w:shd w:val="clear" w:color="auto" w:fill="FFFFFF" w:themeFill="background1"/>
        <w:tabs>
          <w:tab w:val="left" w:pos="0"/>
        </w:tabs>
        <w:spacing w:before="240" w:after="240" w:line="276" w:lineRule="auto"/>
        <w:ind w:left="993"/>
        <w:rPr>
          <w:rFonts w:eastAsia="Calibri"/>
          <w:color w:val="D24228"/>
        </w:rPr>
      </w:pPr>
      <w:r w:rsidRPr="001C761C">
        <w:rPr>
          <w:b/>
          <w:bCs/>
          <w:color w:val="D24228"/>
        </w:rPr>
        <w:lastRenderedPageBreak/>
        <w:t>Conseil :</w:t>
      </w:r>
      <w:r w:rsidRPr="001C761C">
        <w:rPr>
          <w:color w:val="D24228"/>
        </w:rPr>
        <w:t xml:space="preserve"> </w:t>
      </w:r>
      <w:r w:rsidR="000F6558" w:rsidRPr="001C761C">
        <w:rPr>
          <w:color w:val="D24228"/>
        </w:rPr>
        <w:t>Conserver cette instruction si l’Entité est chargée de soumettre les données au secrétariat national. Dans les cas où ces données sont compilées par un tiers, tel qu</w:t>
      </w:r>
      <w:r w:rsidR="00CC6618" w:rsidRPr="001C761C">
        <w:rPr>
          <w:color w:val="D24228"/>
        </w:rPr>
        <w:t>’une université ou une agence gouvernementale, supprimer ce texte.</w:t>
      </w:r>
    </w:p>
    <w:p w14:paraId="062CFF68" w14:textId="77777777" w:rsidR="000F7900" w:rsidRPr="001C761C" w:rsidRDefault="000F7900">
      <w:pPr>
        <w:widowControl/>
        <w:spacing w:after="0" w:line="240" w:lineRule="auto"/>
        <w:rPr>
          <w:rFonts w:eastAsia="Calibri"/>
          <w:b/>
          <w:bCs/>
          <w:color w:val="165B89"/>
          <w:sz w:val="32"/>
          <w:szCs w:val="28"/>
          <w:lang w:eastAsia="nb-NO" w:bidi="en-US"/>
        </w:rPr>
      </w:pPr>
      <w:bookmarkStart w:id="10" w:name="_Toc1427977470"/>
      <w:r w:rsidRPr="001C761C">
        <w:rPr>
          <w:rFonts w:eastAsia="Calibri"/>
          <w:b/>
          <w:bCs/>
          <w:szCs w:val="28"/>
          <w:lang w:eastAsia="nb-NO"/>
        </w:rPr>
        <w:br w:type="page"/>
      </w:r>
    </w:p>
    <w:p w14:paraId="5AAFB619" w14:textId="11D635F5" w:rsidR="0E5816F2" w:rsidRPr="001C761C" w:rsidRDefault="717EFEF9" w:rsidP="00586340">
      <w:pPr>
        <w:pStyle w:val="Heading1"/>
        <w:numPr>
          <w:ilvl w:val="0"/>
          <w:numId w:val="34"/>
        </w:numPr>
        <w:suppressAutoHyphens/>
        <w:spacing w:before="360" w:line="276" w:lineRule="auto"/>
        <w:rPr>
          <w:rFonts w:ascii="Franklin Gothic Book" w:eastAsia="Calibri" w:hAnsi="Franklin Gothic Book"/>
          <w:b/>
          <w:bCs/>
          <w:szCs w:val="28"/>
          <w:lang w:eastAsia="nb-NO"/>
        </w:rPr>
      </w:pPr>
      <w:r w:rsidRPr="001C761C">
        <w:rPr>
          <w:rFonts w:ascii="Franklin Gothic Book" w:eastAsia="Calibri" w:hAnsi="Franklin Gothic Book"/>
          <w:b/>
          <w:bCs/>
          <w:szCs w:val="28"/>
          <w:lang w:eastAsia="nb-NO"/>
        </w:rPr>
        <w:lastRenderedPageBreak/>
        <w:t xml:space="preserve">Exigences de qualification pour l’entité </w:t>
      </w:r>
      <w:r w:rsidR="39C1F759" w:rsidRPr="001C761C">
        <w:rPr>
          <w:rFonts w:ascii="Franklin Gothic Book" w:eastAsia="Calibri" w:hAnsi="Franklin Gothic Book"/>
          <w:b/>
          <w:bCs/>
          <w:szCs w:val="28"/>
          <w:lang w:eastAsia="nb-NO"/>
        </w:rPr>
        <w:t>responsable</w:t>
      </w:r>
      <w:r w:rsidRPr="001C761C">
        <w:rPr>
          <w:rFonts w:ascii="Franklin Gothic Book" w:eastAsia="Calibri" w:hAnsi="Franklin Gothic Book"/>
          <w:b/>
          <w:bCs/>
          <w:szCs w:val="28"/>
          <w:lang w:eastAsia="nb-NO"/>
        </w:rPr>
        <w:t xml:space="preserve"> du rapport</w:t>
      </w:r>
      <w:r w:rsidR="6457B439" w:rsidRPr="001C761C">
        <w:rPr>
          <w:rFonts w:ascii="Franklin Gothic Book" w:eastAsia="Calibri" w:hAnsi="Franklin Gothic Book"/>
          <w:b/>
          <w:bCs/>
          <w:szCs w:val="28"/>
          <w:lang w:eastAsia="nb-NO"/>
        </w:rPr>
        <w:t>age</w:t>
      </w:r>
      <w:r w:rsidRPr="001C761C">
        <w:rPr>
          <w:rFonts w:ascii="Franklin Gothic Book" w:eastAsia="Calibri" w:hAnsi="Franklin Gothic Book"/>
          <w:b/>
          <w:bCs/>
          <w:szCs w:val="28"/>
          <w:lang w:eastAsia="nb-NO"/>
        </w:rPr>
        <w:t xml:space="preserve"> ITIE</w:t>
      </w:r>
      <w:bookmarkEnd w:id="10"/>
    </w:p>
    <w:p w14:paraId="11761CFB" w14:textId="1E344DBB" w:rsidR="0E5816F2" w:rsidRPr="001C761C" w:rsidRDefault="717EFEF9" w:rsidP="258583AF">
      <w:pPr>
        <w:shd w:val="clear" w:color="auto" w:fill="FFFFFF" w:themeFill="background1"/>
        <w:tabs>
          <w:tab w:val="left" w:pos="426"/>
          <w:tab w:val="left" w:pos="709"/>
        </w:tabs>
        <w:spacing w:before="240" w:after="240" w:line="240" w:lineRule="auto"/>
        <w:rPr>
          <w:rFonts w:eastAsia="Franklin Gothic Book" w:cs="Franklin Gothic Book"/>
          <w:color w:val="000000" w:themeColor="text1"/>
        </w:rPr>
      </w:pPr>
      <w:r w:rsidRPr="001C761C">
        <w:rPr>
          <w:rFonts w:eastAsia="Franklin Gothic Book" w:cs="Franklin Gothic Book"/>
          <w:color w:val="000000" w:themeColor="text1"/>
        </w:rPr>
        <w:t>Le rapprochement des paiements des entreprises et des recettes de l</w:t>
      </w:r>
      <w:r w:rsidR="76F6D103" w:rsidRPr="001C761C">
        <w:rPr>
          <w:rFonts w:eastAsia="Franklin Gothic Book" w:cs="Franklin Gothic Book"/>
          <w:color w:val="000000" w:themeColor="text1"/>
        </w:rPr>
        <w:t>’</w:t>
      </w:r>
      <w:r w:rsidRPr="001C761C">
        <w:rPr>
          <w:rFonts w:eastAsia="Franklin Gothic Book" w:cs="Franklin Gothic Book"/>
          <w:color w:val="000000" w:themeColor="text1"/>
        </w:rPr>
        <w:t>État</w:t>
      </w:r>
      <w:r w:rsidR="3F795006" w:rsidRPr="001C761C">
        <w:rPr>
          <w:rFonts w:eastAsia="Franklin Gothic Book" w:cs="Franklin Gothic Book"/>
          <w:color w:val="000000" w:themeColor="text1"/>
        </w:rPr>
        <w:t>,</w:t>
      </w:r>
      <w:r w:rsidRPr="001C761C">
        <w:rPr>
          <w:rFonts w:eastAsia="Franklin Gothic Book" w:cs="Franklin Gothic Book"/>
          <w:color w:val="000000" w:themeColor="text1"/>
        </w:rPr>
        <w:t xml:space="preserve"> ou l</w:t>
      </w:r>
      <w:r w:rsidR="0D445EE8" w:rsidRPr="001C761C">
        <w:rPr>
          <w:rFonts w:eastAsia="Franklin Gothic Book" w:cs="Franklin Gothic Book"/>
          <w:color w:val="000000" w:themeColor="text1"/>
        </w:rPr>
        <w:t>a mise en œuvre de l’approche fondée sur les risques</w:t>
      </w:r>
      <w:r w:rsidR="199531C5" w:rsidRPr="001C761C">
        <w:rPr>
          <w:rFonts w:eastAsia="Franklin Gothic Book" w:cs="Franklin Gothic Book"/>
          <w:color w:val="000000" w:themeColor="text1"/>
        </w:rPr>
        <w:t>,</w:t>
      </w:r>
      <w:r w:rsidRPr="001C761C">
        <w:rPr>
          <w:rFonts w:eastAsia="Franklin Gothic Book" w:cs="Franklin Gothic Book"/>
          <w:color w:val="000000" w:themeColor="text1"/>
        </w:rPr>
        <w:t xml:space="preserve"> peut être effectué par un secrétariat national, une institution supérieure de contrôle ou un administrateur indépendant appliquant les normes internationales d</w:t>
      </w:r>
      <w:r w:rsidR="44E49A28" w:rsidRPr="001C761C">
        <w:rPr>
          <w:rFonts w:eastAsia="Franklin Gothic Book" w:cs="Franklin Gothic Book"/>
          <w:color w:val="000000" w:themeColor="text1"/>
        </w:rPr>
        <w:t>’</w:t>
      </w:r>
      <w:r w:rsidRPr="001C761C">
        <w:rPr>
          <w:rFonts w:eastAsia="Franklin Gothic Book" w:cs="Franklin Gothic Book"/>
          <w:color w:val="000000" w:themeColor="text1"/>
        </w:rPr>
        <w:t>audit. L</w:t>
      </w:r>
      <w:r w:rsidR="531DD3CD" w:rsidRPr="001C761C">
        <w:rPr>
          <w:rFonts w:eastAsia="Franklin Gothic Book" w:cs="Franklin Gothic Book"/>
          <w:color w:val="000000" w:themeColor="text1"/>
        </w:rPr>
        <w:t>’E</w:t>
      </w:r>
      <w:r w:rsidRPr="001C761C">
        <w:rPr>
          <w:rFonts w:eastAsia="Franklin Gothic Book" w:cs="Franklin Gothic Book"/>
          <w:color w:val="000000" w:themeColor="text1"/>
        </w:rPr>
        <w:t xml:space="preserve">ntité doit être </w:t>
      </w:r>
      <w:r w:rsidR="5B901256" w:rsidRPr="001C761C">
        <w:rPr>
          <w:rFonts w:eastAsia="Franklin Gothic Book" w:cs="Franklin Gothic Book"/>
          <w:color w:val="000000" w:themeColor="text1"/>
        </w:rPr>
        <w:t xml:space="preserve">jugée </w:t>
      </w:r>
      <w:r w:rsidRPr="001C761C">
        <w:rPr>
          <w:rFonts w:eastAsia="Franklin Gothic Book" w:cs="Franklin Gothic Book"/>
          <w:color w:val="000000" w:themeColor="text1"/>
        </w:rPr>
        <w:t xml:space="preserve">crédible, </w:t>
      </w:r>
      <w:r w:rsidR="3C89AC91" w:rsidRPr="001C761C">
        <w:rPr>
          <w:rFonts w:eastAsia="Franklin Gothic Book" w:cs="Franklin Gothic Book"/>
          <w:color w:val="000000" w:themeColor="text1"/>
        </w:rPr>
        <w:t xml:space="preserve">indépendante, </w:t>
      </w:r>
      <w:r w:rsidRPr="001C761C">
        <w:rPr>
          <w:rFonts w:eastAsia="Franklin Gothic Book" w:cs="Franklin Gothic Book"/>
          <w:color w:val="000000" w:themeColor="text1"/>
        </w:rPr>
        <w:t>digne de confiance et techniquement compétente</w:t>
      </w:r>
      <w:r w:rsidR="46E63587" w:rsidRPr="001C761C">
        <w:rPr>
          <w:rFonts w:eastAsia="Franklin Gothic Book" w:cs="Franklin Gothic Book"/>
          <w:color w:val="000000" w:themeColor="text1"/>
        </w:rPr>
        <w:t xml:space="preserve"> par le GMP</w:t>
      </w:r>
      <w:r w:rsidRPr="001C761C">
        <w:rPr>
          <w:rFonts w:eastAsia="Franklin Gothic Book" w:cs="Franklin Gothic Book"/>
          <w:color w:val="000000" w:themeColor="text1"/>
        </w:rPr>
        <w:t xml:space="preserve">. </w:t>
      </w:r>
    </w:p>
    <w:p w14:paraId="58765453" w14:textId="4F58FA5E" w:rsidR="0E5816F2" w:rsidRPr="001C761C" w:rsidRDefault="3CD46C2B" w:rsidP="2651BBB0">
      <w:pPr>
        <w:shd w:val="clear" w:color="auto" w:fill="FFFFFF" w:themeFill="background1"/>
        <w:tabs>
          <w:tab w:val="left" w:pos="426"/>
          <w:tab w:val="left" w:pos="709"/>
        </w:tabs>
        <w:spacing w:before="240" w:after="240" w:line="240" w:lineRule="auto"/>
        <w:rPr>
          <w:rFonts w:eastAsia="Franklin Gothic Book" w:cs="Franklin Gothic Book"/>
          <w:color w:val="000000" w:themeColor="text1"/>
        </w:rPr>
      </w:pPr>
      <w:r w:rsidRPr="001C761C">
        <w:rPr>
          <w:rFonts w:eastAsia="Franklin Gothic Book" w:cs="Franklin Gothic Book"/>
          <w:color w:val="000000" w:themeColor="text1"/>
        </w:rPr>
        <w:t>Il est attendu d</w:t>
      </w:r>
      <w:r w:rsidR="717EFEF9" w:rsidRPr="001C761C">
        <w:rPr>
          <w:rFonts w:eastAsia="Franklin Gothic Book" w:cs="Franklin Gothic Book"/>
          <w:color w:val="000000" w:themeColor="text1"/>
        </w:rPr>
        <w:t xml:space="preserve">es soumissionnaires </w:t>
      </w:r>
      <w:r w:rsidR="284E4FA2" w:rsidRPr="001C761C">
        <w:rPr>
          <w:rFonts w:eastAsia="Franklin Gothic Book" w:cs="Franklin Gothic Book"/>
          <w:color w:val="000000" w:themeColor="text1"/>
        </w:rPr>
        <w:t>qu</w:t>
      </w:r>
      <w:r w:rsidR="474F9704" w:rsidRPr="001C761C">
        <w:rPr>
          <w:rFonts w:eastAsia="Franklin Gothic Book" w:cs="Franklin Gothic Book"/>
          <w:color w:val="000000" w:themeColor="text1"/>
        </w:rPr>
        <w:t>’</w:t>
      </w:r>
      <w:r w:rsidR="284E4FA2" w:rsidRPr="001C761C">
        <w:rPr>
          <w:rFonts w:eastAsia="Franklin Gothic Book" w:cs="Franklin Gothic Book"/>
          <w:color w:val="000000" w:themeColor="text1"/>
        </w:rPr>
        <w:t>ils</w:t>
      </w:r>
      <w:r w:rsidR="717EFEF9" w:rsidRPr="001C761C">
        <w:rPr>
          <w:rFonts w:eastAsia="Franklin Gothic Book" w:cs="Franklin Gothic Book"/>
          <w:color w:val="000000" w:themeColor="text1"/>
        </w:rPr>
        <w:t xml:space="preserve"> suive</w:t>
      </w:r>
      <w:r w:rsidR="788EBF59" w:rsidRPr="001C761C">
        <w:rPr>
          <w:rFonts w:eastAsia="Franklin Gothic Book" w:cs="Franklin Gothic Book"/>
          <w:color w:val="000000" w:themeColor="text1"/>
        </w:rPr>
        <w:t>nt</w:t>
      </w:r>
      <w:r w:rsidR="717EFEF9" w:rsidRPr="001C761C">
        <w:rPr>
          <w:rFonts w:eastAsia="Franklin Gothic Book" w:cs="Franklin Gothic Book"/>
          <w:color w:val="000000" w:themeColor="text1"/>
        </w:rPr>
        <w:t xml:space="preserve"> (et </w:t>
      </w:r>
      <w:r w:rsidR="5C3CEDAD" w:rsidRPr="001C761C">
        <w:rPr>
          <w:rFonts w:eastAsia="Franklin Gothic Book" w:cs="Franklin Gothic Book"/>
          <w:color w:val="000000" w:themeColor="text1"/>
        </w:rPr>
        <w:t>dé</w:t>
      </w:r>
      <w:r w:rsidR="717EFEF9" w:rsidRPr="001C761C">
        <w:rPr>
          <w:rFonts w:eastAsia="Franklin Gothic Book" w:cs="Franklin Gothic Book"/>
          <w:color w:val="000000" w:themeColor="text1"/>
        </w:rPr>
        <w:t>montre</w:t>
      </w:r>
      <w:r w:rsidR="37DA9717" w:rsidRPr="001C761C">
        <w:rPr>
          <w:rFonts w:eastAsia="Franklin Gothic Book" w:cs="Franklin Gothic Book"/>
          <w:color w:val="000000" w:themeColor="text1"/>
        </w:rPr>
        <w:t>nt</w:t>
      </w:r>
      <w:r w:rsidR="717EFEF9" w:rsidRPr="001C761C">
        <w:rPr>
          <w:rFonts w:eastAsia="Franklin Gothic Book" w:cs="Franklin Gothic Book"/>
          <w:color w:val="000000" w:themeColor="text1"/>
        </w:rPr>
        <w:t xml:space="preserve"> comment ils appliqueront) les normes professionnelles appropriées pour les procédures convenues lors de la préparation de leur rapport.</w:t>
      </w:r>
    </w:p>
    <w:p w14:paraId="2585973E" w14:textId="185EBB6C" w:rsidR="0E5816F2" w:rsidRPr="001C761C" w:rsidRDefault="717EFEF9" w:rsidP="2651BBB0">
      <w:pPr>
        <w:spacing w:before="240" w:after="240"/>
        <w:rPr>
          <w:rFonts w:eastAsia="Franklin Gothic Book" w:cs="Franklin Gothic Book"/>
        </w:rPr>
      </w:pPr>
      <w:r w:rsidRPr="001C761C">
        <w:rPr>
          <w:rFonts w:eastAsia="Franklin Gothic Book" w:cs="Franklin Gothic Book"/>
        </w:rPr>
        <w:t>L</w:t>
      </w:r>
      <w:r w:rsidR="21E59FFB" w:rsidRPr="001C761C">
        <w:rPr>
          <w:rFonts w:eastAsia="Franklin Gothic Book" w:cs="Franklin Gothic Book"/>
        </w:rPr>
        <w:t>’E</w:t>
      </w:r>
      <w:r w:rsidRPr="001C761C">
        <w:rPr>
          <w:rFonts w:eastAsia="Franklin Gothic Book" w:cs="Franklin Gothic Book"/>
        </w:rPr>
        <w:t xml:space="preserve">ntité </w:t>
      </w:r>
      <w:r w:rsidR="4B2E1918" w:rsidRPr="001C761C">
        <w:rPr>
          <w:rFonts w:eastAsia="Franklin Gothic Book" w:cs="Franklin Gothic Book"/>
        </w:rPr>
        <w:t>doit</w:t>
      </w:r>
      <w:r w:rsidRPr="001C761C">
        <w:rPr>
          <w:rFonts w:eastAsia="Franklin Gothic Book" w:cs="Franklin Gothic Book"/>
        </w:rPr>
        <w:t xml:space="preserve"> démontrer : </w:t>
      </w:r>
    </w:p>
    <w:p w14:paraId="166DC69A" w14:textId="447F6A36" w:rsidR="00224E64" w:rsidRPr="001C761C" w:rsidRDefault="717EFEF9" w:rsidP="00586340">
      <w:pPr>
        <w:pStyle w:val="ListParagraph0"/>
        <w:numPr>
          <w:ilvl w:val="0"/>
          <w:numId w:val="12"/>
        </w:numPr>
        <w:spacing w:before="120" w:after="120" w:line="276" w:lineRule="auto"/>
        <w:ind w:left="714" w:hanging="357"/>
        <w:contextualSpacing w:val="0"/>
        <w:rPr>
          <w:rFonts w:eastAsia="Franklin Gothic Book" w:cs="Franklin Gothic Book"/>
        </w:rPr>
      </w:pPr>
      <w:r w:rsidRPr="001C761C">
        <w:rPr>
          <w:rFonts w:eastAsia="Franklin Gothic Book" w:cs="Franklin Gothic Book"/>
          <w:b/>
          <w:bCs/>
        </w:rPr>
        <w:t xml:space="preserve">Une </w:t>
      </w:r>
      <w:r w:rsidR="5DDE6A48" w:rsidRPr="001C761C">
        <w:rPr>
          <w:rFonts w:eastAsia="Franklin Gothic Book" w:cs="Franklin Gothic Book"/>
          <w:b/>
          <w:bCs/>
        </w:rPr>
        <w:t>expertise sectorielle</w:t>
      </w:r>
      <w:r w:rsidR="5DDE6A48" w:rsidRPr="001C761C">
        <w:rPr>
          <w:rFonts w:eastAsia="Franklin Gothic Book" w:cs="Franklin Gothic Book"/>
        </w:rPr>
        <w:t xml:space="preserve"> : </w:t>
      </w:r>
      <w:r w:rsidRPr="001C761C">
        <w:rPr>
          <w:rFonts w:eastAsia="Franklin Gothic Book" w:cs="Franklin Gothic Book"/>
        </w:rPr>
        <w:t>expertise et</w:t>
      </w:r>
      <w:r w:rsidR="7322371D" w:rsidRPr="001C761C">
        <w:rPr>
          <w:rFonts w:eastAsia="Franklin Gothic Book" w:cs="Franklin Gothic Book"/>
        </w:rPr>
        <w:t xml:space="preserve"> </w:t>
      </w:r>
      <w:r w:rsidRPr="001C761C">
        <w:rPr>
          <w:rFonts w:eastAsia="Franklin Gothic Book" w:cs="Franklin Gothic Book"/>
        </w:rPr>
        <w:t xml:space="preserve">expérience </w:t>
      </w:r>
      <w:r w:rsidR="0AF606D4" w:rsidRPr="001C761C">
        <w:rPr>
          <w:rFonts w:eastAsia="Franklin Gothic Book" w:cs="Franklin Gothic Book"/>
        </w:rPr>
        <w:t xml:space="preserve">avérées </w:t>
      </w:r>
      <w:r w:rsidRPr="001C761C">
        <w:rPr>
          <w:rFonts w:eastAsia="Franklin Gothic Book" w:cs="Franklin Gothic Book"/>
        </w:rPr>
        <w:t xml:space="preserve">dans les secteurs pétrolier, gazier et minier en </w:t>
      </w:r>
      <w:r w:rsidRPr="001C761C">
        <w:rPr>
          <w:rFonts w:eastAsia="Franklin Gothic Book" w:cs="Franklin Gothic Book"/>
          <w:color w:val="0070C0"/>
        </w:rPr>
        <w:t>[pays]</w:t>
      </w:r>
      <w:r w:rsidRPr="001C761C">
        <w:rPr>
          <w:rFonts w:eastAsia="Franklin Gothic Book" w:cs="Franklin Gothic Book"/>
        </w:rPr>
        <w:t xml:space="preserve">. </w:t>
      </w:r>
    </w:p>
    <w:p w14:paraId="49F37D64" w14:textId="68E6B8AD" w:rsidR="00224E64" w:rsidRPr="001C761C" w:rsidRDefault="2D51E119" w:rsidP="00586340">
      <w:pPr>
        <w:pStyle w:val="ListParagraph0"/>
        <w:numPr>
          <w:ilvl w:val="0"/>
          <w:numId w:val="12"/>
        </w:numPr>
        <w:spacing w:before="120" w:after="120" w:line="276" w:lineRule="auto"/>
        <w:ind w:left="714" w:hanging="357"/>
        <w:contextualSpacing w:val="0"/>
        <w:rPr>
          <w:color w:val="000000" w:themeColor="text1"/>
        </w:rPr>
      </w:pPr>
      <w:r w:rsidRPr="001C761C">
        <w:rPr>
          <w:b/>
          <w:bCs/>
          <w:color w:val="000000" w:themeColor="text1"/>
        </w:rPr>
        <w:t>Compétences en matière de comptabilité et audit :</w:t>
      </w:r>
      <w:r w:rsidRPr="001C761C">
        <w:rPr>
          <w:color w:val="000000" w:themeColor="text1"/>
        </w:rPr>
        <w:t xml:space="preserve"> Compétences en matière de comptabilité, d’audit et d’analyse financière, avec une expérience préalable des missions d</w:t>
      </w:r>
      <w:r w:rsidR="2C19216C" w:rsidRPr="001C761C">
        <w:rPr>
          <w:color w:val="000000" w:themeColor="text1"/>
        </w:rPr>
        <w:t>’</w:t>
      </w:r>
      <w:r w:rsidRPr="001C761C">
        <w:rPr>
          <w:color w:val="000000" w:themeColor="text1"/>
        </w:rPr>
        <w:t>assurance menées conformément aux normes publiées par le Conseil d</w:t>
      </w:r>
      <w:r w:rsidR="6FDE6176" w:rsidRPr="001C761C">
        <w:rPr>
          <w:color w:val="000000" w:themeColor="text1"/>
        </w:rPr>
        <w:t>’</w:t>
      </w:r>
      <w:r w:rsidRPr="001C761C">
        <w:rPr>
          <w:color w:val="000000" w:themeColor="text1"/>
        </w:rPr>
        <w:t>administration des normes internationales d</w:t>
      </w:r>
      <w:r w:rsidR="52F5B95D" w:rsidRPr="001C761C">
        <w:rPr>
          <w:color w:val="000000" w:themeColor="text1"/>
        </w:rPr>
        <w:t>’</w:t>
      </w:r>
      <w:r w:rsidRPr="001C761C">
        <w:rPr>
          <w:color w:val="000000" w:themeColor="text1"/>
        </w:rPr>
        <w:t>audit et d</w:t>
      </w:r>
      <w:r w:rsidR="2D7A7D28" w:rsidRPr="001C761C">
        <w:rPr>
          <w:color w:val="000000" w:themeColor="text1"/>
        </w:rPr>
        <w:t>’</w:t>
      </w:r>
      <w:r w:rsidRPr="001C761C">
        <w:rPr>
          <w:color w:val="000000" w:themeColor="text1"/>
        </w:rPr>
        <w:t>assurance (ISA, ISAE, ISRS...) ou à la norme d</w:t>
      </w:r>
      <w:r w:rsidR="47D800F3" w:rsidRPr="001C761C">
        <w:rPr>
          <w:color w:val="000000" w:themeColor="text1"/>
        </w:rPr>
        <w:t>’</w:t>
      </w:r>
      <w:r w:rsidRPr="001C761C">
        <w:rPr>
          <w:color w:val="000000" w:themeColor="text1"/>
        </w:rPr>
        <w:t>audit publiée par l</w:t>
      </w:r>
      <w:r w:rsidR="00C134EE" w:rsidRPr="001C761C">
        <w:rPr>
          <w:color w:val="000000" w:themeColor="text1"/>
        </w:rPr>
        <w:t>’</w:t>
      </w:r>
      <w:r w:rsidRPr="001C761C">
        <w:rPr>
          <w:color w:val="000000" w:themeColor="text1"/>
        </w:rPr>
        <w:t>INTOSAI pour les institutions supérieures de contrôle des finances publiques (ISSAI).</w:t>
      </w:r>
    </w:p>
    <w:p w14:paraId="0593E8CE" w14:textId="768EDDF1" w:rsidR="00224E64" w:rsidRPr="001C761C" w:rsidRDefault="35064F4E" w:rsidP="00586340">
      <w:pPr>
        <w:pStyle w:val="ListParagraph0"/>
        <w:numPr>
          <w:ilvl w:val="0"/>
          <w:numId w:val="12"/>
        </w:numPr>
        <w:spacing w:before="120" w:after="120" w:line="276" w:lineRule="auto"/>
        <w:ind w:left="714" w:hanging="357"/>
        <w:contextualSpacing w:val="0"/>
        <w:rPr>
          <w:color w:val="000000" w:themeColor="text1"/>
        </w:rPr>
      </w:pPr>
      <w:r w:rsidRPr="001C761C">
        <w:rPr>
          <w:b/>
          <w:bCs/>
          <w:color w:val="000000" w:themeColor="text1"/>
        </w:rPr>
        <w:t>Indépendance :</w:t>
      </w:r>
      <w:r w:rsidRPr="001C761C">
        <w:rPr>
          <w:color w:val="000000" w:themeColor="text1"/>
        </w:rPr>
        <w:t xml:space="preserve"> L’entité doit clairement définir les mesures mises en place pour garantir son indépendance par rapport aux entités produisant les données. Il s’agit notamment de définir les structures, les processus et les mécanismes de gouvernance qui permettent d’éviter tout conflit d’intérêts et de maintenir l’objectivité dans l’analyse et l</w:t>
      </w:r>
      <w:r w:rsidR="672FC1BE" w:rsidRPr="001C761C">
        <w:rPr>
          <w:color w:val="000000" w:themeColor="text1"/>
        </w:rPr>
        <w:t>e</w:t>
      </w:r>
      <w:r w:rsidRPr="001C761C">
        <w:rPr>
          <w:color w:val="000000" w:themeColor="text1"/>
        </w:rPr>
        <w:t xml:space="preserve"> </w:t>
      </w:r>
      <w:r w:rsidR="0E69CDA8" w:rsidRPr="001C761C">
        <w:rPr>
          <w:color w:val="000000" w:themeColor="text1"/>
        </w:rPr>
        <w:t>rapportage</w:t>
      </w:r>
      <w:r w:rsidRPr="001C761C">
        <w:rPr>
          <w:color w:val="000000" w:themeColor="text1"/>
        </w:rPr>
        <w:t xml:space="preserve"> des données.</w:t>
      </w:r>
    </w:p>
    <w:p w14:paraId="34B6BA22" w14:textId="5FC8AFFF" w:rsidR="00224E64" w:rsidRPr="001C761C" w:rsidRDefault="3099CD72" w:rsidP="00586340">
      <w:pPr>
        <w:pStyle w:val="ListParagraph0"/>
        <w:numPr>
          <w:ilvl w:val="0"/>
          <w:numId w:val="12"/>
        </w:numPr>
        <w:spacing w:before="120" w:after="120" w:line="276" w:lineRule="auto"/>
        <w:ind w:left="714" w:hanging="357"/>
        <w:contextualSpacing w:val="0"/>
        <w:rPr>
          <w:color w:val="000000" w:themeColor="text1"/>
        </w:rPr>
      </w:pPr>
      <w:r w:rsidRPr="001C761C">
        <w:rPr>
          <w:b/>
          <w:bCs/>
          <w:color w:val="000000" w:themeColor="text1"/>
        </w:rPr>
        <w:t>Expérience pertinente :</w:t>
      </w:r>
      <w:r w:rsidRPr="001C761C">
        <w:rPr>
          <w:color w:val="000000" w:themeColor="text1"/>
        </w:rPr>
        <w:t xml:space="preserve"> Des expériences réussies dans des missions similaires. Une expérience préalable dans le domaine du rapportage ITIE est un atout mais n</w:t>
      </w:r>
      <w:r w:rsidR="0A6A8D4D" w:rsidRPr="001C761C">
        <w:rPr>
          <w:color w:val="000000" w:themeColor="text1"/>
        </w:rPr>
        <w:t>’</w:t>
      </w:r>
      <w:r w:rsidRPr="001C761C">
        <w:rPr>
          <w:color w:val="000000" w:themeColor="text1"/>
        </w:rPr>
        <w:t>est pas obligatoire.</w:t>
      </w:r>
    </w:p>
    <w:p w14:paraId="3428BD9C" w14:textId="28366260" w:rsidR="2651BBB0" w:rsidRPr="001C761C" w:rsidRDefault="717EFEF9" w:rsidP="00586340">
      <w:pPr>
        <w:pStyle w:val="ListParagraph0"/>
        <w:numPr>
          <w:ilvl w:val="0"/>
          <w:numId w:val="12"/>
        </w:numPr>
        <w:spacing w:before="120" w:after="120" w:line="276" w:lineRule="auto"/>
        <w:ind w:left="714" w:hanging="357"/>
        <w:contextualSpacing w:val="0"/>
        <w:rPr>
          <w:rFonts w:eastAsia="Franklin Gothic Book" w:cs="Franklin Gothic Book"/>
        </w:rPr>
      </w:pPr>
      <w:r w:rsidRPr="001C761C">
        <w:rPr>
          <w:rFonts w:eastAsia="Franklin Gothic Book" w:cs="Franklin Gothic Book"/>
          <w:color w:val="0070C0"/>
        </w:rPr>
        <w:t>[A</w:t>
      </w:r>
      <w:r w:rsidR="54B39DAE" w:rsidRPr="001C761C">
        <w:rPr>
          <w:rFonts w:eastAsia="Franklin Gothic Book" w:cs="Franklin Gothic Book"/>
          <w:color w:val="0070C0"/>
        </w:rPr>
        <w:t>utres aptitudes et compétences requises telles que définies par le GMP</w:t>
      </w:r>
      <w:r w:rsidRPr="001C761C">
        <w:rPr>
          <w:rFonts w:eastAsia="Franklin Gothic Book" w:cs="Franklin Gothic Book"/>
          <w:color w:val="0070C0"/>
        </w:rPr>
        <w:t>].</w:t>
      </w:r>
      <w:r w:rsidRPr="001C761C">
        <w:rPr>
          <w:rFonts w:eastAsia="Franklin Gothic Book" w:cs="Franklin Gothic Book"/>
        </w:rPr>
        <w:t xml:space="preserve"> </w:t>
      </w:r>
    </w:p>
    <w:p w14:paraId="527B64C3" w14:textId="2F852C05" w:rsidR="006063B8" w:rsidRPr="001C761C" w:rsidRDefault="3081E987" w:rsidP="00F42F48">
      <w:pPr>
        <w:spacing w:after="0"/>
        <w:rPr>
          <w:rFonts w:eastAsia="Franklin Gothic Book" w:cs="Franklin Gothic Book"/>
          <w:color w:val="000000" w:themeColor="text1"/>
        </w:rPr>
      </w:pPr>
      <w:r w:rsidRPr="001C761C">
        <w:rPr>
          <w:rFonts w:eastAsia="Franklin Gothic Book" w:cs="Franklin Gothic Book"/>
          <w:color w:val="000000" w:themeColor="text1"/>
        </w:rPr>
        <w:t>Afin de garantir la qualité et l’indépendance du travail, les soumissionnaires doivent divulguer tout conflit d</w:t>
      </w:r>
      <w:r w:rsidR="61CE89D6" w:rsidRPr="001C761C">
        <w:rPr>
          <w:rFonts w:eastAsia="Franklin Gothic Book" w:cs="Franklin Gothic Book"/>
          <w:color w:val="000000" w:themeColor="text1"/>
        </w:rPr>
        <w:t>’</w:t>
      </w:r>
      <w:r w:rsidRPr="001C761C">
        <w:rPr>
          <w:rFonts w:eastAsia="Franklin Gothic Book" w:cs="Franklin Gothic Book"/>
          <w:color w:val="000000" w:themeColor="text1"/>
        </w:rPr>
        <w:t>intérêts réel ou potentiel dans leur proposition. Ils doivent également expliquer comment ils entendent atténuer ou éviter ces conflits.</w:t>
      </w:r>
      <w:bookmarkStart w:id="11" w:name="_Toc564645261"/>
    </w:p>
    <w:p w14:paraId="786601AF" w14:textId="77777777" w:rsidR="000F7900" w:rsidRPr="001C761C" w:rsidRDefault="000F7900">
      <w:pPr>
        <w:widowControl/>
        <w:spacing w:after="0" w:line="240" w:lineRule="auto"/>
        <w:rPr>
          <w:rFonts w:eastAsia="Calibri"/>
          <w:b/>
          <w:bCs/>
          <w:color w:val="165B89"/>
          <w:sz w:val="32"/>
          <w:szCs w:val="28"/>
          <w:lang w:eastAsia="nb-NO" w:bidi="en-US"/>
        </w:rPr>
      </w:pPr>
      <w:r w:rsidRPr="001C761C">
        <w:rPr>
          <w:rFonts w:eastAsia="Calibri"/>
          <w:b/>
          <w:bCs/>
          <w:szCs w:val="28"/>
          <w:lang w:eastAsia="nb-NO"/>
        </w:rPr>
        <w:br w:type="page"/>
      </w:r>
    </w:p>
    <w:p w14:paraId="5D2B79DF" w14:textId="074EE2F8" w:rsidR="7027AD7C" w:rsidRPr="001C761C" w:rsidRDefault="5699BC60" w:rsidP="00586340">
      <w:pPr>
        <w:pStyle w:val="Heading1"/>
        <w:numPr>
          <w:ilvl w:val="0"/>
          <w:numId w:val="32"/>
        </w:numPr>
        <w:suppressAutoHyphens/>
        <w:spacing w:before="360" w:line="276" w:lineRule="auto"/>
        <w:rPr>
          <w:rFonts w:ascii="Franklin Gothic Book" w:eastAsia="Calibri" w:hAnsi="Franklin Gothic Book"/>
          <w:b/>
          <w:bCs/>
          <w:szCs w:val="28"/>
          <w:lang w:eastAsia="nb-NO"/>
        </w:rPr>
      </w:pPr>
      <w:r w:rsidRPr="001C761C">
        <w:rPr>
          <w:rFonts w:ascii="Franklin Gothic Book" w:eastAsia="Calibri" w:hAnsi="Franklin Gothic Book"/>
          <w:b/>
          <w:bCs/>
          <w:szCs w:val="28"/>
          <w:lang w:eastAsia="nb-NO"/>
        </w:rPr>
        <w:lastRenderedPageBreak/>
        <w:t>Exigences en matière de rapportage et calendrier des livrables</w:t>
      </w:r>
      <w:bookmarkEnd w:id="11"/>
      <w:r w:rsidRPr="001C761C">
        <w:rPr>
          <w:rFonts w:ascii="Franklin Gothic Book" w:eastAsia="Calibri" w:hAnsi="Franklin Gothic Book"/>
          <w:b/>
          <w:bCs/>
          <w:szCs w:val="28"/>
          <w:lang w:eastAsia="nb-NO"/>
        </w:rPr>
        <w:t xml:space="preserve"> </w:t>
      </w:r>
    </w:p>
    <w:p w14:paraId="6FAC57E1" w14:textId="56CF3F78" w:rsidR="5699BC60" w:rsidRPr="001C761C" w:rsidRDefault="5699BC60" w:rsidP="258583AF">
      <w:pPr>
        <w:shd w:val="clear" w:color="auto" w:fill="FFFFFF" w:themeFill="background1"/>
        <w:tabs>
          <w:tab w:val="left" w:pos="426"/>
          <w:tab w:val="left" w:pos="709"/>
        </w:tabs>
        <w:spacing w:before="240" w:after="240" w:line="240" w:lineRule="auto"/>
        <w:rPr>
          <w:rFonts w:eastAsia="Franklin Gothic Book" w:cs="Franklin Gothic Book"/>
          <w:color w:val="000000" w:themeColor="text1"/>
        </w:rPr>
      </w:pPr>
      <w:r w:rsidRPr="001C761C">
        <w:rPr>
          <w:rFonts w:eastAsia="Franklin Gothic Book" w:cs="Franklin Gothic Book"/>
          <w:color w:val="000000" w:themeColor="text1"/>
        </w:rPr>
        <w:t xml:space="preserve">La mission doit commencer le </w:t>
      </w:r>
      <w:r w:rsidRPr="001C761C">
        <w:rPr>
          <w:rFonts w:eastAsia="Franklin Gothic Book" w:cs="Franklin Gothic Book"/>
          <w:color w:val="0070C0"/>
        </w:rPr>
        <w:t>[date]</w:t>
      </w:r>
      <w:r w:rsidRPr="001C761C">
        <w:rPr>
          <w:rFonts w:eastAsia="Franklin Gothic Book" w:cs="Franklin Gothic Book"/>
          <w:color w:val="000000" w:themeColor="text1"/>
        </w:rPr>
        <w:t xml:space="preserve"> et </w:t>
      </w:r>
      <w:r w:rsidR="0278F71F" w:rsidRPr="001C761C">
        <w:rPr>
          <w:rFonts w:eastAsia="Franklin Gothic Book" w:cs="Franklin Gothic Book"/>
          <w:color w:val="000000" w:themeColor="text1"/>
        </w:rPr>
        <w:t>le Rapport ITIE final devant être remis</w:t>
      </w:r>
      <w:r w:rsidRPr="001C761C">
        <w:rPr>
          <w:rFonts w:eastAsia="Franklin Gothic Book" w:cs="Franklin Gothic Book"/>
          <w:color w:val="000000" w:themeColor="text1"/>
        </w:rPr>
        <w:t xml:space="preserve"> le </w:t>
      </w:r>
      <w:r w:rsidRPr="001C761C">
        <w:rPr>
          <w:rFonts w:eastAsia="Franklin Gothic Book" w:cs="Franklin Gothic Book"/>
          <w:color w:val="0070C0"/>
        </w:rPr>
        <w:t>[date]</w:t>
      </w:r>
      <w:r w:rsidRPr="001C761C">
        <w:rPr>
          <w:rFonts w:eastAsia="Franklin Gothic Book" w:cs="Franklin Gothic Book"/>
          <w:color w:val="000000" w:themeColor="text1"/>
        </w:rPr>
        <w:t>. Le calendrier proposé</w:t>
      </w:r>
      <w:r w:rsidR="160C74FA" w:rsidRPr="001C761C">
        <w:rPr>
          <w:rFonts w:eastAsia="Franklin Gothic Book" w:cs="Franklin Gothic Book"/>
          <w:color w:val="000000" w:themeColor="text1"/>
        </w:rPr>
        <w:t xml:space="preserve"> pour les livrables</w:t>
      </w:r>
      <w:r w:rsidRPr="001C761C">
        <w:rPr>
          <w:rFonts w:eastAsia="Franklin Gothic Book" w:cs="Franklin Gothic Book"/>
          <w:color w:val="000000" w:themeColor="text1"/>
        </w:rPr>
        <w:t xml:space="preserve"> est présenté ci-dessous :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15"/>
      </w:tblGrid>
      <w:tr w:rsidR="2651BBB0" w:rsidRPr="001C761C" w14:paraId="35CF4EFD"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68CBB494" w14:textId="5F1203BC" w:rsidR="2651BBB0" w:rsidRPr="001C761C" w:rsidRDefault="232A63BA"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Sig</w:t>
            </w:r>
            <w:r w:rsidR="12E72C0C" w:rsidRPr="001C761C">
              <w:rPr>
                <w:rFonts w:eastAsia="Franklin Gothic Book" w:cs="Franklin Gothic Book"/>
              </w:rPr>
              <w:t>nature du contrat</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5221624F" w14:textId="64B14FFD"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p>
        </w:tc>
      </w:tr>
      <w:tr w:rsidR="2651BBB0" w:rsidRPr="001C761C" w14:paraId="24C6DE01"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3DC554EE" w14:textId="20441751" w:rsidR="2651BBB0" w:rsidRPr="001C761C" w:rsidRDefault="232A63BA"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w:t>
            </w:r>
            <w:r w:rsidR="53DC441D" w:rsidRPr="001C761C">
              <w:rPr>
                <w:rFonts w:eastAsia="Franklin Gothic Book" w:cs="Franklin Gothic Book"/>
              </w:rPr>
              <w:t>Si</w:t>
            </w:r>
            <w:r w:rsidR="6AD7C5DB" w:rsidRPr="001C761C">
              <w:rPr>
                <w:rFonts w:eastAsia="Franklin Gothic Book" w:cs="Franklin Gothic Book"/>
              </w:rPr>
              <w:t xml:space="preserve"> pertinent</w:t>
            </w:r>
            <w:r w:rsidRPr="001C761C">
              <w:rPr>
                <w:rFonts w:eastAsia="Franklin Gothic Book" w:cs="Franklin Gothic Book"/>
              </w:rPr>
              <w:t xml:space="preserve">) Phase </w:t>
            </w:r>
            <w:r w:rsidR="748D1DDC" w:rsidRPr="001C761C">
              <w:rPr>
                <w:rFonts w:eastAsia="Franklin Gothic Book" w:cs="Franklin Gothic Book"/>
              </w:rPr>
              <w:t xml:space="preserve">1 </w:t>
            </w:r>
            <w:r w:rsidRPr="001C761C">
              <w:rPr>
                <w:rFonts w:eastAsia="Franklin Gothic Book" w:cs="Franklin Gothic Book"/>
              </w:rPr>
              <w:t xml:space="preserve">: </w:t>
            </w:r>
            <w:r w:rsidR="2B305D61" w:rsidRPr="001C761C">
              <w:rPr>
                <w:rFonts w:eastAsia="Franklin Gothic Book" w:cs="Franklin Gothic Book"/>
              </w:rPr>
              <w:t>étude de cadrage</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030DA6AA" w14:textId="08B86DE8"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r w:rsidRPr="001C761C">
              <w:rPr>
                <w:rFonts w:eastAsia="Franklin Gothic Book" w:cs="Franklin Gothic Book"/>
              </w:rPr>
              <w:t xml:space="preserve"> - </w:t>
            </w:r>
            <w:r w:rsidRPr="001C761C">
              <w:rPr>
                <w:rFonts w:eastAsia="Franklin Gothic Book" w:cs="Franklin Gothic Book"/>
                <w:color w:val="0070C0"/>
              </w:rPr>
              <w:t>[date]</w:t>
            </w:r>
          </w:p>
        </w:tc>
      </w:tr>
      <w:tr w:rsidR="2651BBB0" w:rsidRPr="001C761C" w14:paraId="36458D4F"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0E32824A" w14:textId="71DE7039" w:rsidR="2651BBB0" w:rsidRPr="001C761C" w:rsidRDefault="00D4179F"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Étude</w:t>
            </w:r>
            <w:r w:rsidR="1B01FA28" w:rsidRPr="001C761C">
              <w:rPr>
                <w:rFonts w:eastAsia="Franklin Gothic Book" w:cs="Franklin Gothic Book"/>
              </w:rPr>
              <w:t xml:space="preserve"> de cadrage</w:t>
            </w:r>
            <w:r w:rsidR="6FFA7FCC" w:rsidRPr="001C761C">
              <w:rPr>
                <w:rFonts w:eastAsia="Franklin Gothic Book" w:cs="Franklin Gothic Book"/>
              </w:rPr>
              <w:t xml:space="preserve"> livrée</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5019FB76" w14:textId="3F99FF7F"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p>
        </w:tc>
      </w:tr>
      <w:tr w:rsidR="2651BBB0" w:rsidRPr="001C761C" w14:paraId="19C59E23"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7B307005" w14:textId="5B3AEF83" w:rsidR="2651BBB0" w:rsidRPr="001C761C" w:rsidRDefault="232A63BA"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Phase 2</w:t>
            </w:r>
            <w:r w:rsidR="4BFB72A4" w:rsidRPr="001C761C">
              <w:rPr>
                <w:rFonts w:eastAsia="Franklin Gothic Book" w:cs="Franklin Gothic Book"/>
              </w:rPr>
              <w:t xml:space="preserve"> </w:t>
            </w:r>
            <w:r w:rsidRPr="001C761C">
              <w:rPr>
                <w:rFonts w:eastAsia="Franklin Gothic Book" w:cs="Franklin Gothic Book"/>
              </w:rPr>
              <w:t xml:space="preserve">: </w:t>
            </w:r>
            <w:r w:rsidR="5468B1A9" w:rsidRPr="001C761C">
              <w:rPr>
                <w:rFonts w:eastAsia="Franklin Gothic Book" w:cs="Franklin Gothic Book"/>
              </w:rPr>
              <w:t>Collecte des données</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1A71A900" w14:textId="2FC62308"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r w:rsidRPr="001C761C">
              <w:rPr>
                <w:rFonts w:eastAsia="Franklin Gothic Book" w:cs="Franklin Gothic Book"/>
              </w:rPr>
              <w:t xml:space="preserve"> - </w:t>
            </w:r>
            <w:r w:rsidRPr="001C761C">
              <w:rPr>
                <w:rFonts w:eastAsia="Franklin Gothic Book" w:cs="Franklin Gothic Book"/>
                <w:color w:val="0070C0"/>
              </w:rPr>
              <w:t>[date]</w:t>
            </w:r>
          </w:p>
        </w:tc>
      </w:tr>
      <w:tr w:rsidR="2651BBB0" w:rsidRPr="001C761C" w14:paraId="1049A6D9"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75C7AD9F" w14:textId="1DB8B1DE" w:rsidR="2651BBB0" w:rsidRPr="001C761C" w:rsidRDefault="232A63BA"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Phase 3</w:t>
            </w:r>
            <w:r w:rsidR="3853D20E" w:rsidRPr="001C761C">
              <w:rPr>
                <w:rFonts w:eastAsia="Franklin Gothic Book" w:cs="Franklin Gothic Book"/>
              </w:rPr>
              <w:t xml:space="preserve"> </w:t>
            </w:r>
            <w:r w:rsidRPr="001C761C">
              <w:rPr>
                <w:rFonts w:eastAsia="Franklin Gothic Book" w:cs="Franklin Gothic Book"/>
              </w:rPr>
              <w:t xml:space="preserve">: </w:t>
            </w:r>
            <w:r w:rsidR="0B727383" w:rsidRPr="001C761C">
              <w:rPr>
                <w:rFonts w:eastAsia="Franklin Gothic Book" w:cs="Franklin Gothic Book"/>
              </w:rPr>
              <w:t>Analyse des données</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354C25BC" w14:textId="220C98D8"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r w:rsidRPr="001C761C">
              <w:rPr>
                <w:rFonts w:eastAsia="Franklin Gothic Book" w:cs="Franklin Gothic Book"/>
              </w:rPr>
              <w:t xml:space="preserve"> - </w:t>
            </w:r>
            <w:r w:rsidRPr="001C761C">
              <w:rPr>
                <w:rFonts w:eastAsia="Franklin Gothic Book" w:cs="Franklin Gothic Book"/>
                <w:color w:val="0070C0"/>
              </w:rPr>
              <w:t>[date]</w:t>
            </w:r>
          </w:p>
        </w:tc>
      </w:tr>
      <w:tr w:rsidR="2651BBB0" w:rsidRPr="001C761C" w14:paraId="46ED779F"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22F08254" w14:textId="2D641812" w:rsidR="2651BBB0" w:rsidRPr="001C761C" w:rsidRDefault="232A63BA"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Phase 4</w:t>
            </w:r>
            <w:r w:rsidR="2B513595" w:rsidRPr="001C761C">
              <w:rPr>
                <w:rFonts w:eastAsia="Franklin Gothic Book" w:cs="Franklin Gothic Book"/>
              </w:rPr>
              <w:t xml:space="preserve"> </w:t>
            </w:r>
            <w:r w:rsidRPr="001C761C">
              <w:rPr>
                <w:rFonts w:eastAsia="Franklin Gothic Book" w:cs="Franklin Gothic Book"/>
              </w:rPr>
              <w:t xml:space="preserve">: </w:t>
            </w:r>
            <w:r w:rsidR="603A311C" w:rsidRPr="001C761C">
              <w:rPr>
                <w:rFonts w:eastAsia="Franklin Gothic Book" w:cs="Franklin Gothic Book"/>
              </w:rPr>
              <w:t>Assurance qualité des données</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520D04F0" w14:textId="247949E9"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r w:rsidRPr="001C761C">
              <w:rPr>
                <w:rFonts w:eastAsia="Franklin Gothic Book" w:cs="Franklin Gothic Book"/>
              </w:rPr>
              <w:t xml:space="preserve"> - </w:t>
            </w:r>
            <w:r w:rsidRPr="001C761C">
              <w:rPr>
                <w:rFonts w:eastAsia="Franklin Gothic Book" w:cs="Franklin Gothic Book"/>
                <w:color w:val="0070C0"/>
              </w:rPr>
              <w:t>[date]</w:t>
            </w:r>
          </w:p>
        </w:tc>
      </w:tr>
      <w:tr w:rsidR="2651BBB0" w:rsidRPr="001C761C" w14:paraId="0C4C4CB6"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70493B30" w14:textId="2514F3B7" w:rsidR="2651BBB0" w:rsidRPr="001C761C" w:rsidRDefault="6F88614C"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Projet de rapport</w:t>
            </w:r>
            <w:r w:rsidR="58F22241" w:rsidRPr="001C761C">
              <w:rPr>
                <w:rFonts w:eastAsia="Franklin Gothic Book" w:cs="Franklin Gothic Book"/>
              </w:rPr>
              <w:t xml:space="preserve"> livré</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1696A767" w14:textId="67611BC5"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p>
        </w:tc>
      </w:tr>
      <w:tr w:rsidR="2651BBB0" w:rsidRPr="001C761C" w14:paraId="27C154DB"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1B240EF2" w14:textId="02C802A6" w:rsidR="2651BBB0" w:rsidRPr="001C761C" w:rsidRDefault="232A63BA"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Phase 5</w:t>
            </w:r>
            <w:r w:rsidR="25D200D5" w:rsidRPr="001C761C">
              <w:rPr>
                <w:rFonts w:eastAsia="Franklin Gothic Book" w:cs="Franklin Gothic Book"/>
              </w:rPr>
              <w:t xml:space="preserve"> </w:t>
            </w:r>
            <w:r w:rsidRPr="001C761C">
              <w:rPr>
                <w:rFonts w:eastAsia="Franklin Gothic Book" w:cs="Franklin Gothic Book"/>
              </w:rPr>
              <w:t xml:space="preserve">: </w:t>
            </w:r>
            <w:r w:rsidR="2867C1D3" w:rsidRPr="001C761C">
              <w:rPr>
                <w:rFonts w:eastAsia="Franklin Gothic Book" w:cs="Franklin Gothic Book"/>
              </w:rPr>
              <w:t xml:space="preserve">préparation du </w:t>
            </w:r>
            <w:r w:rsidR="14B22F2A" w:rsidRPr="001C761C">
              <w:rPr>
                <w:rFonts w:eastAsia="Franklin Gothic Book" w:cs="Franklin Gothic Book"/>
              </w:rPr>
              <w:t>Rapport final</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1A50BBD3" w14:textId="513B06F0"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r w:rsidRPr="001C761C">
              <w:rPr>
                <w:rFonts w:eastAsia="Franklin Gothic Book" w:cs="Franklin Gothic Book"/>
              </w:rPr>
              <w:t xml:space="preserve"> - </w:t>
            </w:r>
            <w:r w:rsidRPr="001C761C">
              <w:rPr>
                <w:rFonts w:eastAsia="Franklin Gothic Book" w:cs="Franklin Gothic Book"/>
                <w:color w:val="0070C0"/>
              </w:rPr>
              <w:t>[date]</w:t>
            </w:r>
          </w:p>
        </w:tc>
      </w:tr>
      <w:tr w:rsidR="2651BBB0" w:rsidRPr="001C761C" w14:paraId="33947330" w14:textId="77777777" w:rsidTr="258583AF">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55977543" w14:textId="7AF448A7" w:rsidR="2651BBB0" w:rsidRPr="001C761C" w:rsidRDefault="08A849F8" w:rsidP="2651BBB0">
            <w:pPr>
              <w:tabs>
                <w:tab w:val="left" w:pos="426"/>
                <w:tab w:val="left" w:pos="709"/>
              </w:tabs>
              <w:spacing w:before="120" w:after="120" w:line="240" w:lineRule="auto"/>
              <w:rPr>
                <w:rFonts w:eastAsia="Franklin Gothic Book" w:cs="Franklin Gothic Book"/>
              </w:rPr>
            </w:pPr>
            <w:r w:rsidRPr="001C761C">
              <w:rPr>
                <w:rFonts w:eastAsia="Franklin Gothic Book" w:cs="Franklin Gothic Book"/>
              </w:rPr>
              <w:t>Rapport final</w:t>
            </w:r>
            <w:r w:rsidR="20BAF935" w:rsidRPr="001C761C">
              <w:rPr>
                <w:rFonts w:eastAsia="Franklin Gothic Book" w:cs="Franklin Gothic Book"/>
              </w:rPr>
              <w:t xml:space="preserve"> livré</w:t>
            </w:r>
          </w:p>
        </w:tc>
        <w:tc>
          <w:tcPr>
            <w:tcW w:w="4515" w:type="dxa"/>
            <w:tcBorders>
              <w:top w:val="single" w:sz="6" w:space="0" w:color="auto"/>
              <w:left w:val="single" w:sz="6" w:space="0" w:color="auto"/>
              <w:bottom w:val="single" w:sz="6" w:space="0" w:color="auto"/>
              <w:right w:val="single" w:sz="6" w:space="0" w:color="auto"/>
            </w:tcBorders>
            <w:tcMar>
              <w:left w:w="105" w:type="dxa"/>
              <w:right w:w="105" w:type="dxa"/>
            </w:tcMar>
          </w:tcPr>
          <w:p w14:paraId="31C31CA2" w14:textId="54C0AB5C" w:rsidR="2651BBB0" w:rsidRPr="001C761C" w:rsidRDefault="232A63BA" w:rsidP="2651BBB0">
            <w:pPr>
              <w:tabs>
                <w:tab w:val="left" w:pos="426"/>
                <w:tab w:val="left" w:pos="709"/>
              </w:tabs>
              <w:spacing w:before="120" w:after="120" w:line="240" w:lineRule="auto"/>
              <w:rPr>
                <w:rFonts w:eastAsia="Franklin Gothic Book" w:cs="Franklin Gothic Book"/>
                <w:color w:val="0070C0"/>
              </w:rPr>
            </w:pPr>
            <w:r w:rsidRPr="001C761C">
              <w:rPr>
                <w:rFonts w:eastAsia="Franklin Gothic Book" w:cs="Franklin Gothic Book"/>
                <w:color w:val="0070C0"/>
              </w:rPr>
              <w:t>[</w:t>
            </w:r>
            <w:proofErr w:type="gramStart"/>
            <w:r w:rsidRPr="001C761C">
              <w:rPr>
                <w:rFonts w:eastAsia="Franklin Gothic Book" w:cs="Franklin Gothic Book"/>
                <w:color w:val="0070C0"/>
              </w:rPr>
              <w:t>date</w:t>
            </w:r>
            <w:proofErr w:type="gramEnd"/>
            <w:r w:rsidRPr="001C761C">
              <w:rPr>
                <w:rFonts w:eastAsia="Franklin Gothic Book" w:cs="Franklin Gothic Book"/>
                <w:color w:val="0070C0"/>
              </w:rPr>
              <w:t>]</w:t>
            </w:r>
          </w:p>
        </w:tc>
      </w:tr>
    </w:tbl>
    <w:p w14:paraId="2914CBD3" w14:textId="2926D1F1" w:rsidR="4354D975" w:rsidRPr="001C761C" w:rsidRDefault="52A83D88" w:rsidP="2651BBB0">
      <w:pPr>
        <w:shd w:val="clear" w:color="auto" w:fill="FFFFFF" w:themeFill="background1"/>
        <w:tabs>
          <w:tab w:val="left" w:pos="426"/>
          <w:tab w:val="left" w:pos="709"/>
        </w:tabs>
        <w:spacing w:before="240" w:after="240" w:line="240" w:lineRule="auto"/>
        <w:rPr>
          <w:rFonts w:eastAsia="Franklin Gothic Book" w:cs="Franklin Gothic Book"/>
          <w:color w:val="0070C0"/>
        </w:rPr>
      </w:pPr>
      <w:r w:rsidRPr="001C761C">
        <w:rPr>
          <w:rFonts w:eastAsia="Franklin Gothic Book" w:cs="Franklin Gothic Book"/>
          <w:color w:val="0070C0"/>
        </w:rPr>
        <w:t>[Ajouter tout</w:t>
      </w:r>
      <w:r w:rsidR="1F7E0DD1" w:rsidRPr="001C761C">
        <w:rPr>
          <w:rFonts w:eastAsia="Franklin Gothic Book" w:cs="Franklin Gothic Book"/>
          <w:color w:val="0070C0"/>
        </w:rPr>
        <w:t xml:space="preserve"> livrable</w:t>
      </w:r>
      <w:r w:rsidRPr="001C761C">
        <w:rPr>
          <w:rFonts w:eastAsia="Franklin Gothic Book" w:cs="Franklin Gothic Book"/>
          <w:color w:val="0070C0"/>
        </w:rPr>
        <w:t xml:space="preserve"> supplémentaire demandé par le GMP, </w:t>
      </w:r>
      <w:r w:rsidR="4BBFEBB0" w:rsidRPr="001C761C">
        <w:rPr>
          <w:rFonts w:eastAsia="Franklin Gothic Book" w:cs="Franklin Gothic Book"/>
          <w:color w:val="0070C0"/>
        </w:rPr>
        <w:t xml:space="preserve">comme </w:t>
      </w:r>
      <w:r w:rsidR="314A5AD1" w:rsidRPr="001C761C">
        <w:rPr>
          <w:rFonts w:eastAsia="Franklin Gothic Book" w:cs="Franklin Gothic Book"/>
          <w:color w:val="0070C0"/>
        </w:rPr>
        <w:t>d</w:t>
      </w:r>
      <w:r w:rsidRPr="001C761C">
        <w:rPr>
          <w:rFonts w:eastAsia="Franklin Gothic Book" w:cs="Franklin Gothic Book"/>
          <w:color w:val="0070C0"/>
        </w:rPr>
        <w:t xml:space="preserve">es traductions, </w:t>
      </w:r>
      <w:r w:rsidR="577B6585" w:rsidRPr="001C761C">
        <w:rPr>
          <w:rFonts w:eastAsia="Franklin Gothic Book" w:cs="Franklin Gothic Book"/>
          <w:color w:val="0070C0"/>
        </w:rPr>
        <w:t>d</w:t>
      </w:r>
      <w:r w:rsidR="4160780D" w:rsidRPr="001C761C">
        <w:rPr>
          <w:rFonts w:eastAsia="Franklin Gothic Book" w:cs="Franklin Gothic Book"/>
          <w:color w:val="0070C0"/>
        </w:rPr>
        <w:t xml:space="preserve">es formations ou </w:t>
      </w:r>
      <w:r w:rsidR="1D29695A" w:rsidRPr="001C761C">
        <w:rPr>
          <w:rFonts w:eastAsia="Franklin Gothic Book" w:cs="Franklin Gothic Book"/>
          <w:color w:val="0070C0"/>
        </w:rPr>
        <w:t xml:space="preserve">une </w:t>
      </w:r>
      <w:r w:rsidR="4160780D" w:rsidRPr="001C761C">
        <w:rPr>
          <w:rFonts w:eastAsia="Franklin Gothic Book" w:cs="Franklin Gothic Book"/>
          <w:color w:val="0070C0"/>
        </w:rPr>
        <w:t>synthèse du rapport</w:t>
      </w:r>
      <w:r w:rsidRPr="001C761C">
        <w:rPr>
          <w:rFonts w:eastAsia="Franklin Gothic Book" w:cs="Franklin Gothic Book"/>
          <w:color w:val="0070C0"/>
        </w:rPr>
        <w:t>].</w:t>
      </w:r>
    </w:p>
    <w:p w14:paraId="2BBEBFF8" w14:textId="40209088" w:rsidR="4354D975" w:rsidRPr="001C761C" w:rsidRDefault="0E302A8C" w:rsidP="258583AF">
      <w:pPr>
        <w:shd w:val="clear" w:color="auto" w:fill="FFFFFF" w:themeFill="background1"/>
        <w:tabs>
          <w:tab w:val="left" w:pos="426"/>
          <w:tab w:val="left" w:pos="709"/>
        </w:tabs>
        <w:spacing w:beforeAutospacing="1" w:afterAutospacing="1" w:line="240" w:lineRule="auto"/>
        <w:rPr>
          <w:rFonts w:eastAsia="Franklin Gothic Book" w:cs="Franklin Gothic Book"/>
          <w:color w:val="000000" w:themeColor="text1"/>
        </w:rPr>
      </w:pPr>
      <w:r w:rsidRPr="001C761C">
        <w:rPr>
          <w:rFonts w:eastAsia="Franklin Gothic Book" w:cs="Franklin Gothic Book"/>
          <w:color w:val="000000" w:themeColor="text1"/>
        </w:rPr>
        <w:t>C</w:t>
      </w:r>
      <w:r w:rsidR="52A83D88" w:rsidRPr="001C761C">
        <w:rPr>
          <w:rFonts w:eastAsia="Franklin Gothic Book" w:cs="Franklin Gothic Book"/>
          <w:color w:val="000000" w:themeColor="text1"/>
        </w:rPr>
        <w:t xml:space="preserve">alendrier de paiements : </w:t>
      </w:r>
    </w:p>
    <w:p w14:paraId="6616678C" w14:textId="4C41A889" w:rsidR="4354D975" w:rsidRPr="001C761C" w:rsidRDefault="52A83D88" w:rsidP="00F30C03">
      <w:pPr>
        <w:shd w:val="clear" w:color="auto" w:fill="FFFFFF"/>
        <w:tabs>
          <w:tab w:val="left" w:pos="426"/>
          <w:tab w:val="left" w:pos="709"/>
        </w:tabs>
        <w:suppressAutoHyphens/>
        <w:spacing w:before="120" w:after="0"/>
        <w:rPr>
          <w:rFonts w:eastAsia="Calibri"/>
          <w:color w:val="0070C0"/>
          <w:lang w:eastAsia="nb-NO"/>
        </w:rPr>
      </w:pPr>
      <w:r w:rsidRPr="001C761C">
        <w:rPr>
          <w:rFonts w:eastAsia="Calibri"/>
          <w:color w:val="0070C0"/>
          <w:lang w:eastAsia="nb-NO"/>
        </w:rPr>
        <w:t>&lt;</w:t>
      </w:r>
      <w:proofErr w:type="gramStart"/>
      <w:r w:rsidRPr="001C761C">
        <w:rPr>
          <w:rFonts w:eastAsia="Calibri"/>
          <w:color w:val="0070C0"/>
          <w:lang w:eastAsia="nb-NO"/>
        </w:rPr>
        <w:t>x</w:t>
      </w:r>
      <w:proofErr w:type="gramEnd"/>
      <w:r w:rsidRPr="001C761C">
        <w:rPr>
          <w:rFonts w:eastAsia="Calibri"/>
          <w:color w:val="0070C0"/>
          <w:lang w:eastAsia="nb-NO"/>
        </w:rPr>
        <w:t xml:space="preserve">%&gt; </w:t>
      </w:r>
      <w:r w:rsidR="766FB78B" w:rsidRPr="001C761C">
        <w:rPr>
          <w:rFonts w:eastAsia="Calibri"/>
          <w:color w:val="0070C0"/>
          <w:lang w:eastAsia="nb-NO"/>
        </w:rPr>
        <w:t>à</w:t>
      </w:r>
      <w:r w:rsidRPr="001C761C">
        <w:rPr>
          <w:rFonts w:eastAsia="Calibri"/>
          <w:color w:val="0070C0"/>
          <w:lang w:eastAsia="nb-NO"/>
        </w:rPr>
        <w:t xml:space="preserve"> la signature du contrat  </w:t>
      </w:r>
    </w:p>
    <w:p w14:paraId="2CA943A9" w14:textId="7ECCB905" w:rsidR="4354D975" w:rsidRPr="001C761C" w:rsidRDefault="52A83D88" w:rsidP="00F30C03">
      <w:pPr>
        <w:shd w:val="clear" w:color="auto" w:fill="FFFFFF"/>
        <w:tabs>
          <w:tab w:val="left" w:pos="426"/>
          <w:tab w:val="left" w:pos="709"/>
        </w:tabs>
        <w:suppressAutoHyphens/>
        <w:spacing w:before="120" w:after="0"/>
        <w:rPr>
          <w:rFonts w:eastAsia="Calibri"/>
          <w:color w:val="0070C0"/>
          <w:lang w:eastAsia="nb-NO"/>
        </w:rPr>
      </w:pPr>
      <w:r w:rsidRPr="001C761C">
        <w:rPr>
          <w:rFonts w:eastAsia="Calibri"/>
          <w:color w:val="0070C0"/>
          <w:lang w:eastAsia="nb-NO"/>
        </w:rPr>
        <w:t>&lt;</w:t>
      </w:r>
      <w:proofErr w:type="gramStart"/>
      <w:r w:rsidR="2C789EC7" w:rsidRPr="001C761C">
        <w:rPr>
          <w:rFonts w:eastAsia="Calibri"/>
          <w:color w:val="0070C0"/>
          <w:lang w:eastAsia="nb-NO"/>
        </w:rPr>
        <w:t>x</w:t>
      </w:r>
      <w:proofErr w:type="gramEnd"/>
      <w:r w:rsidR="2C789EC7" w:rsidRPr="001C761C">
        <w:rPr>
          <w:rFonts w:eastAsia="Calibri"/>
          <w:color w:val="0070C0"/>
          <w:lang w:eastAsia="nb-NO"/>
        </w:rPr>
        <w:t xml:space="preserve">%&gt; à </w:t>
      </w:r>
      <w:r w:rsidRPr="001C761C">
        <w:rPr>
          <w:rFonts w:eastAsia="Calibri"/>
          <w:color w:val="0070C0"/>
          <w:lang w:eastAsia="nb-NO"/>
        </w:rPr>
        <w:t>la remise du rapport</w:t>
      </w:r>
      <w:r w:rsidR="12E2FCE7" w:rsidRPr="001C761C">
        <w:rPr>
          <w:rFonts w:eastAsia="Calibri"/>
          <w:color w:val="0070C0"/>
          <w:lang w:eastAsia="nb-NO"/>
        </w:rPr>
        <w:t xml:space="preserve"> initial</w:t>
      </w:r>
    </w:p>
    <w:p w14:paraId="2817E583" w14:textId="4E607CDE" w:rsidR="4354D975" w:rsidRPr="001C761C" w:rsidRDefault="52A83D88" w:rsidP="00F30C03">
      <w:pPr>
        <w:shd w:val="clear" w:color="auto" w:fill="FFFFFF"/>
        <w:tabs>
          <w:tab w:val="left" w:pos="426"/>
          <w:tab w:val="left" w:pos="709"/>
        </w:tabs>
        <w:suppressAutoHyphens/>
        <w:spacing w:before="120" w:after="0"/>
        <w:rPr>
          <w:rFonts w:eastAsia="Calibri"/>
          <w:color w:val="0070C0"/>
          <w:lang w:eastAsia="nb-NO"/>
        </w:rPr>
      </w:pPr>
      <w:r w:rsidRPr="001C761C">
        <w:rPr>
          <w:rFonts w:eastAsia="Calibri"/>
          <w:color w:val="0070C0"/>
          <w:lang w:eastAsia="nb-NO"/>
        </w:rPr>
        <w:t>&lt;</w:t>
      </w:r>
      <w:proofErr w:type="gramStart"/>
      <w:r w:rsidRPr="001C761C">
        <w:rPr>
          <w:rFonts w:eastAsia="Calibri"/>
          <w:color w:val="0070C0"/>
          <w:lang w:eastAsia="nb-NO"/>
        </w:rPr>
        <w:t>x</w:t>
      </w:r>
      <w:proofErr w:type="gramEnd"/>
      <w:r w:rsidRPr="001C761C">
        <w:rPr>
          <w:rFonts w:eastAsia="Calibri"/>
          <w:color w:val="0070C0"/>
          <w:lang w:eastAsia="nb-NO"/>
        </w:rPr>
        <w:t xml:space="preserve">%&gt; </w:t>
      </w:r>
      <w:r w:rsidR="36267AFA" w:rsidRPr="001C761C">
        <w:rPr>
          <w:rFonts w:eastAsia="Calibri"/>
          <w:color w:val="0070C0"/>
          <w:lang w:eastAsia="nb-NO"/>
        </w:rPr>
        <w:t xml:space="preserve">à </w:t>
      </w:r>
      <w:r w:rsidRPr="001C761C">
        <w:rPr>
          <w:rFonts w:eastAsia="Calibri"/>
          <w:color w:val="0070C0"/>
          <w:lang w:eastAsia="nb-NO"/>
        </w:rPr>
        <w:t xml:space="preserve">la remise du projet de rapport ITIE </w:t>
      </w:r>
    </w:p>
    <w:p w14:paraId="5B25FFDA" w14:textId="0DD865C3" w:rsidR="2651BBB0" w:rsidRPr="001C761C" w:rsidRDefault="52A83D88" w:rsidP="00F30C03">
      <w:pPr>
        <w:shd w:val="clear" w:color="auto" w:fill="FFFFFF"/>
        <w:tabs>
          <w:tab w:val="left" w:pos="426"/>
          <w:tab w:val="left" w:pos="709"/>
        </w:tabs>
        <w:suppressAutoHyphens/>
        <w:spacing w:before="120" w:after="0"/>
        <w:rPr>
          <w:rFonts w:eastAsia="Calibri"/>
          <w:color w:val="0070C0"/>
          <w:lang w:eastAsia="nb-NO"/>
        </w:rPr>
      </w:pPr>
      <w:r w:rsidRPr="001C761C">
        <w:rPr>
          <w:rFonts w:eastAsia="Calibri"/>
          <w:color w:val="0070C0"/>
          <w:lang w:eastAsia="nb-NO"/>
        </w:rPr>
        <w:t>&lt;</w:t>
      </w:r>
      <w:proofErr w:type="gramStart"/>
      <w:r w:rsidR="5C4F0901" w:rsidRPr="001C761C">
        <w:rPr>
          <w:rFonts w:eastAsia="Calibri"/>
          <w:color w:val="0070C0"/>
          <w:lang w:eastAsia="nb-NO"/>
        </w:rPr>
        <w:t>x</w:t>
      </w:r>
      <w:proofErr w:type="gramEnd"/>
      <w:r w:rsidR="5C4F0901" w:rsidRPr="001C761C">
        <w:rPr>
          <w:rFonts w:eastAsia="Calibri"/>
          <w:color w:val="0070C0"/>
          <w:lang w:eastAsia="nb-NO"/>
        </w:rPr>
        <w:t>%&gt; à</w:t>
      </w:r>
      <w:r w:rsidRPr="001C761C">
        <w:rPr>
          <w:rFonts w:eastAsia="Calibri"/>
          <w:color w:val="0070C0"/>
          <w:lang w:eastAsia="nb-NO"/>
        </w:rPr>
        <w:t xml:space="preserve"> l</w:t>
      </w:r>
      <w:r w:rsidR="0BBB199E" w:rsidRPr="001C761C">
        <w:rPr>
          <w:rFonts w:eastAsia="Calibri"/>
          <w:color w:val="0070C0"/>
          <w:lang w:eastAsia="nb-NO"/>
        </w:rPr>
        <w:t>’</w:t>
      </w:r>
      <w:r w:rsidRPr="001C761C">
        <w:rPr>
          <w:rFonts w:eastAsia="Calibri"/>
          <w:color w:val="0070C0"/>
          <w:lang w:eastAsia="nb-NO"/>
        </w:rPr>
        <w:t xml:space="preserve">approbation du </w:t>
      </w:r>
      <w:r w:rsidR="50A17DA3" w:rsidRPr="001C761C">
        <w:rPr>
          <w:rFonts w:eastAsia="Calibri"/>
          <w:color w:val="0070C0"/>
          <w:lang w:eastAsia="nb-NO"/>
        </w:rPr>
        <w:t>GMP</w:t>
      </w:r>
      <w:r w:rsidRPr="001C761C">
        <w:rPr>
          <w:rFonts w:eastAsia="Calibri"/>
          <w:color w:val="0070C0"/>
          <w:lang w:eastAsia="nb-NO"/>
        </w:rPr>
        <w:t xml:space="preserve"> et la publication du </w:t>
      </w:r>
      <w:r w:rsidR="7AEE6C98" w:rsidRPr="001C761C">
        <w:rPr>
          <w:rFonts w:eastAsia="Calibri"/>
          <w:color w:val="0070C0"/>
          <w:lang w:eastAsia="nb-NO"/>
        </w:rPr>
        <w:t>R</w:t>
      </w:r>
      <w:r w:rsidRPr="001C761C">
        <w:rPr>
          <w:rFonts w:eastAsia="Calibri"/>
          <w:color w:val="0070C0"/>
          <w:lang w:eastAsia="nb-NO"/>
        </w:rPr>
        <w:t>apport ITIE</w:t>
      </w:r>
    </w:p>
    <w:p w14:paraId="685E7C84" w14:textId="4DDA2562" w:rsidR="258583AF" w:rsidRPr="001C761C" w:rsidRDefault="258583AF"/>
    <w:p w14:paraId="5CBA8FD2" w14:textId="77777777" w:rsidR="000F7900" w:rsidRPr="001C761C" w:rsidRDefault="000F7900">
      <w:pPr>
        <w:widowControl/>
        <w:spacing w:after="0" w:line="240" w:lineRule="auto"/>
        <w:rPr>
          <w:rFonts w:eastAsia="Calibri"/>
          <w:b/>
          <w:bCs/>
          <w:color w:val="165B89"/>
          <w:sz w:val="32"/>
          <w:szCs w:val="28"/>
          <w:lang w:eastAsia="nb-NO" w:bidi="en-US"/>
        </w:rPr>
      </w:pPr>
      <w:bookmarkStart w:id="12" w:name="_Toc1175013223"/>
      <w:r w:rsidRPr="001C761C">
        <w:rPr>
          <w:rFonts w:eastAsia="Calibri"/>
          <w:b/>
          <w:bCs/>
          <w:szCs w:val="28"/>
          <w:lang w:eastAsia="nb-NO"/>
        </w:rPr>
        <w:br w:type="page"/>
      </w:r>
    </w:p>
    <w:p w14:paraId="58B534D8" w14:textId="7C5B7C40" w:rsidR="4354D975" w:rsidRPr="001C761C" w:rsidRDefault="52A83D88" w:rsidP="00586340">
      <w:pPr>
        <w:pStyle w:val="Heading1"/>
        <w:numPr>
          <w:ilvl w:val="0"/>
          <w:numId w:val="32"/>
        </w:numPr>
        <w:suppressAutoHyphens/>
        <w:spacing w:before="360" w:line="276" w:lineRule="auto"/>
        <w:rPr>
          <w:rFonts w:ascii="Franklin Gothic Book" w:eastAsia="Calibri" w:hAnsi="Franklin Gothic Book"/>
          <w:b/>
          <w:bCs/>
          <w:szCs w:val="28"/>
          <w:lang w:eastAsia="nb-NO"/>
        </w:rPr>
      </w:pPr>
      <w:r w:rsidRPr="001C761C">
        <w:rPr>
          <w:rFonts w:ascii="Franklin Gothic Book" w:eastAsia="Calibri" w:hAnsi="Franklin Gothic Book"/>
          <w:b/>
          <w:bCs/>
          <w:szCs w:val="28"/>
          <w:lang w:eastAsia="nb-NO"/>
        </w:rPr>
        <w:lastRenderedPageBreak/>
        <w:t xml:space="preserve">Contribution du client et </w:t>
      </w:r>
      <w:r w:rsidR="5C52AD7F" w:rsidRPr="001C761C">
        <w:rPr>
          <w:rFonts w:ascii="Franklin Gothic Book" w:eastAsia="Calibri" w:hAnsi="Franklin Gothic Book"/>
          <w:b/>
          <w:bCs/>
          <w:szCs w:val="28"/>
          <w:lang w:eastAsia="nb-NO"/>
        </w:rPr>
        <w:t>du personnel</w:t>
      </w:r>
      <w:bookmarkEnd w:id="12"/>
    </w:p>
    <w:p w14:paraId="72BA41F1" w14:textId="3F21E948" w:rsidR="0B0405EA" w:rsidRPr="001C761C" w:rsidRDefault="37C241FB" w:rsidP="2651BBB0">
      <w:pPr>
        <w:shd w:val="clear" w:color="auto" w:fill="FFFFFF" w:themeFill="background1"/>
        <w:spacing w:after="0" w:line="240" w:lineRule="auto"/>
        <w:rPr>
          <w:rFonts w:eastAsia="Franklin Gothic Book" w:cs="Franklin Gothic Book"/>
          <w:color w:val="0070C0"/>
        </w:rPr>
      </w:pPr>
      <w:r w:rsidRPr="001C761C">
        <w:rPr>
          <w:rFonts w:eastAsia="Franklin Gothic Book" w:cs="Franklin Gothic Book"/>
          <w:color w:val="0070C0"/>
        </w:rPr>
        <w:t>[</w:t>
      </w:r>
      <w:r w:rsidR="0B16D0D5" w:rsidRPr="001C761C">
        <w:rPr>
          <w:rFonts w:eastAsia="Franklin Gothic Book" w:cs="Franklin Gothic Book"/>
          <w:color w:val="0070C0"/>
        </w:rPr>
        <w:t>Inclure des informations sur les rapports hiérarchiques, le soutien apporté à l’Entité pendant la mission et autres dispositions logistiques ou administratives].</w:t>
      </w:r>
    </w:p>
    <w:p w14:paraId="03696F44" w14:textId="6AF65BE2" w:rsidR="2651BBB0" w:rsidRPr="001C761C" w:rsidRDefault="2651BBB0" w:rsidP="258583AF">
      <w:pPr>
        <w:shd w:val="clear" w:color="auto" w:fill="FFFFFF" w:themeFill="background1"/>
        <w:spacing w:after="0" w:line="240" w:lineRule="auto"/>
        <w:rPr>
          <w:rFonts w:eastAsia="Franklin Gothic Book" w:cs="Franklin Gothic Book"/>
          <w:b/>
          <w:bCs/>
          <w:color w:val="0070C0"/>
        </w:rPr>
      </w:pPr>
    </w:p>
    <w:p w14:paraId="033153EC" w14:textId="3EF98369" w:rsidR="49BAC98D" w:rsidRPr="001C761C" w:rsidRDefault="764640E6" w:rsidP="258583AF">
      <w:pPr>
        <w:shd w:val="clear" w:color="auto" w:fill="FFFFFF" w:themeFill="background1"/>
        <w:spacing w:after="0" w:line="240" w:lineRule="auto"/>
        <w:rPr>
          <w:rFonts w:eastAsia="Franklin Gothic Book" w:cs="Franklin Gothic Book"/>
          <w:b/>
          <w:bCs/>
          <w:color w:val="0070C0"/>
        </w:rPr>
      </w:pPr>
      <w:r w:rsidRPr="001C761C">
        <w:rPr>
          <w:rFonts w:eastAsia="Franklin Gothic Book" w:cs="Franklin Gothic Book"/>
          <w:b/>
          <w:bCs/>
          <w:color w:val="0070C0"/>
        </w:rPr>
        <w:t>Autres commentaires</w:t>
      </w:r>
    </w:p>
    <w:p w14:paraId="00D42A75" w14:textId="2F03A5E1" w:rsidR="2651BBB0" w:rsidRPr="001C761C" w:rsidRDefault="2651BBB0" w:rsidP="2651BBB0">
      <w:pPr>
        <w:shd w:val="clear" w:color="auto" w:fill="FFFFFF" w:themeFill="background1"/>
        <w:spacing w:after="0" w:line="240" w:lineRule="auto"/>
        <w:rPr>
          <w:rFonts w:eastAsia="Franklin Gothic Book" w:cs="Franklin Gothic Book"/>
          <w:color w:val="0070C0"/>
        </w:rPr>
      </w:pPr>
    </w:p>
    <w:p w14:paraId="0660D4E7" w14:textId="62C74E7A" w:rsidR="49BAC98D" w:rsidRPr="001C761C" w:rsidRDefault="764640E6" w:rsidP="2651BBB0">
      <w:pPr>
        <w:shd w:val="clear" w:color="auto" w:fill="FFFFFF" w:themeFill="background1"/>
        <w:spacing w:after="0" w:line="240" w:lineRule="auto"/>
        <w:rPr>
          <w:rFonts w:eastAsia="Franklin Gothic Book" w:cs="Franklin Gothic Book"/>
          <w:color w:val="0070C0"/>
        </w:rPr>
      </w:pPr>
      <w:r w:rsidRPr="001C761C">
        <w:rPr>
          <w:rFonts w:eastAsia="Franklin Gothic Book" w:cs="Franklin Gothic Book"/>
          <w:color w:val="0070C0"/>
        </w:rPr>
        <w:t>[Le GMP peut inclure des commentaires supplémentaires</w:t>
      </w:r>
      <w:r w:rsidR="0C9A331D" w:rsidRPr="001C761C">
        <w:rPr>
          <w:rFonts w:eastAsia="Franklin Gothic Book" w:cs="Franklin Gothic Book"/>
          <w:color w:val="0070C0"/>
        </w:rPr>
        <w:t xml:space="preserve"> ou des clarifications</w:t>
      </w:r>
      <w:r w:rsidRPr="001C761C">
        <w:rPr>
          <w:rFonts w:eastAsia="Franklin Gothic Book" w:cs="Franklin Gothic Book"/>
          <w:color w:val="0070C0"/>
        </w:rPr>
        <w:t xml:space="preserve"> sur la mission qui n</w:t>
      </w:r>
      <w:r w:rsidR="06B44851" w:rsidRPr="001C761C">
        <w:rPr>
          <w:rFonts w:eastAsia="Franklin Gothic Book" w:cs="Franklin Gothic Book"/>
          <w:color w:val="0070C0"/>
        </w:rPr>
        <w:t>’</w:t>
      </w:r>
      <w:r w:rsidRPr="001C761C">
        <w:rPr>
          <w:rFonts w:eastAsia="Franklin Gothic Book" w:cs="Franklin Gothic Book"/>
          <w:color w:val="0070C0"/>
        </w:rPr>
        <w:t xml:space="preserve">ont pas été abordés ci-dessus.] </w:t>
      </w:r>
    </w:p>
    <w:p w14:paraId="058E960F" w14:textId="77777777" w:rsidR="0095518F" w:rsidRPr="001C761C" w:rsidRDefault="0095518F" w:rsidP="2651BBB0">
      <w:pPr>
        <w:shd w:val="clear" w:color="auto" w:fill="FFFFFF" w:themeFill="background1"/>
        <w:spacing w:after="0" w:line="240" w:lineRule="auto"/>
        <w:rPr>
          <w:rFonts w:eastAsia="Franklin Gothic Book" w:cs="Franklin Gothic Book"/>
          <w:color w:val="0070C0"/>
        </w:rPr>
      </w:pPr>
    </w:p>
    <w:p w14:paraId="793CCF3F" w14:textId="7B14D798" w:rsidR="258583AF" w:rsidRPr="001C761C" w:rsidRDefault="258583AF">
      <w:r w:rsidRPr="001C761C">
        <w:br w:type="page"/>
      </w:r>
    </w:p>
    <w:p w14:paraId="01B9FC24" w14:textId="2FA751EE" w:rsidR="4DB5961F" w:rsidRPr="001C761C" w:rsidRDefault="1625F2F1" w:rsidP="00224F7A">
      <w:pPr>
        <w:pStyle w:val="Heading1"/>
        <w:suppressAutoHyphens/>
        <w:spacing w:before="360" w:after="0" w:line="240" w:lineRule="auto"/>
        <w:rPr>
          <w:rFonts w:ascii="Franklin Gothic Book" w:eastAsia="Calibri" w:hAnsi="Franklin Gothic Book"/>
          <w:b/>
          <w:bCs/>
          <w:szCs w:val="28"/>
          <w:lang w:eastAsia="nb-NO"/>
        </w:rPr>
      </w:pPr>
      <w:bookmarkStart w:id="13" w:name="_Toc768215063"/>
      <w:r w:rsidRPr="001C761C">
        <w:rPr>
          <w:rFonts w:ascii="Franklin Gothic Book" w:eastAsia="Calibri" w:hAnsi="Franklin Gothic Book"/>
          <w:b/>
          <w:bCs/>
          <w:szCs w:val="28"/>
          <w:lang w:eastAsia="nb-NO"/>
        </w:rPr>
        <w:lastRenderedPageBreak/>
        <w:t>Annex</w:t>
      </w:r>
      <w:r w:rsidR="143A3B07" w:rsidRPr="001C761C">
        <w:rPr>
          <w:rFonts w:ascii="Franklin Gothic Book" w:eastAsia="Calibri" w:hAnsi="Franklin Gothic Book"/>
          <w:b/>
          <w:bCs/>
          <w:szCs w:val="28"/>
          <w:lang w:eastAsia="nb-NO"/>
        </w:rPr>
        <w:t>e</w:t>
      </w:r>
      <w:r w:rsidRPr="001C761C">
        <w:rPr>
          <w:rFonts w:ascii="Franklin Gothic Book" w:eastAsia="Calibri" w:hAnsi="Franklin Gothic Book"/>
          <w:b/>
          <w:bCs/>
          <w:szCs w:val="28"/>
          <w:lang w:eastAsia="nb-NO"/>
        </w:rPr>
        <w:t xml:space="preserve"> </w:t>
      </w:r>
      <w:r w:rsidR="4830C883" w:rsidRPr="001C761C">
        <w:rPr>
          <w:rFonts w:ascii="Franklin Gothic Book" w:eastAsia="Calibri" w:hAnsi="Franklin Gothic Book"/>
          <w:b/>
          <w:bCs/>
          <w:szCs w:val="28"/>
          <w:lang w:eastAsia="nb-NO"/>
        </w:rPr>
        <w:t>A</w:t>
      </w:r>
      <w:r w:rsidR="000F7900" w:rsidRPr="001C761C">
        <w:rPr>
          <w:rFonts w:ascii="Franklin Gothic Book" w:eastAsia="Calibri" w:hAnsi="Franklin Gothic Book"/>
          <w:b/>
          <w:bCs/>
          <w:szCs w:val="28"/>
          <w:lang w:eastAsia="nb-NO"/>
        </w:rPr>
        <w:t> :</w:t>
      </w:r>
      <w:r w:rsidR="29EF5E3C" w:rsidRPr="001C761C">
        <w:rPr>
          <w:rFonts w:ascii="Franklin Gothic Book" w:eastAsia="Calibri" w:hAnsi="Franklin Gothic Book"/>
          <w:b/>
          <w:bCs/>
          <w:szCs w:val="28"/>
          <w:lang w:eastAsia="nb-NO"/>
        </w:rPr>
        <w:t xml:space="preserve"> </w:t>
      </w:r>
      <w:r w:rsidR="314A465A" w:rsidRPr="001C761C">
        <w:rPr>
          <w:rFonts w:ascii="Franklin Gothic Book" w:eastAsia="Calibri" w:hAnsi="Franklin Gothic Book"/>
          <w:b/>
          <w:bCs/>
          <w:szCs w:val="28"/>
          <w:lang w:eastAsia="nb-NO"/>
        </w:rPr>
        <w:t>D</w:t>
      </w:r>
      <w:r w:rsidRPr="001C761C">
        <w:rPr>
          <w:rFonts w:ascii="Franklin Gothic Book" w:eastAsia="Calibri" w:hAnsi="Franklin Gothic Book"/>
          <w:b/>
          <w:bCs/>
          <w:szCs w:val="28"/>
          <w:lang w:eastAsia="nb-NO"/>
        </w:rPr>
        <w:t>ocumentation</w:t>
      </w:r>
      <w:r w:rsidR="78B604BD" w:rsidRPr="001C761C">
        <w:rPr>
          <w:rFonts w:ascii="Franklin Gothic Book" w:eastAsia="Calibri" w:hAnsi="Franklin Gothic Book"/>
          <w:b/>
          <w:bCs/>
          <w:szCs w:val="28"/>
          <w:lang w:eastAsia="nb-NO"/>
        </w:rPr>
        <w:t xml:space="preserve"> de référence</w:t>
      </w:r>
      <w:bookmarkEnd w:id="13"/>
    </w:p>
    <w:p w14:paraId="747913A3" w14:textId="77777777" w:rsidR="00287905" w:rsidRPr="001C761C" w:rsidRDefault="00287905" w:rsidP="00306F46">
      <w:pPr>
        <w:shd w:val="clear" w:color="auto" w:fill="FFFFFF" w:themeFill="background1"/>
        <w:tabs>
          <w:tab w:val="left" w:pos="426"/>
          <w:tab w:val="left" w:pos="709"/>
        </w:tabs>
        <w:suppressAutoHyphens/>
        <w:spacing w:before="120" w:after="120"/>
        <w:rPr>
          <w:lang w:eastAsia="fr-FR"/>
        </w:rPr>
      </w:pPr>
    </w:p>
    <w:p w14:paraId="3FE580A1" w14:textId="0BB68781" w:rsidR="0783CE09" w:rsidRPr="001C761C" w:rsidRDefault="641560EC" w:rsidP="00306F46">
      <w:pPr>
        <w:shd w:val="clear" w:color="auto" w:fill="FFFFFF" w:themeFill="background1"/>
        <w:tabs>
          <w:tab w:val="left" w:pos="426"/>
          <w:tab w:val="left" w:pos="709"/>
        </w:tabs>
        <w:suppressAutoHyphens/>
        <w:spacing w:before="120" w:after="120"/>
        <w:rPr>
          <w:lang w:eastAsia="fr-FR"/>
        </w:rPr>
      </w:pPr>
      <w:r w:rsidRPr="001C761C">
        <w:rPr>
          <w:lang w:eastAsia="fr-FR"/>
        </w:rPr>
        <w:t>Documentation sur les dispositions de gouvernance et les politiques fiscales dans les industries extractives, y compris la législation et les règlementations pertinentes</w:t>
      </w:r>
    </w:p>
    <w:p w14:paraId="11A6D141" w14:textId="7EFD6FCF"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44E424D9" w14:textId="4818B99B" w:rsidR="788C778B"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07CA32BD" w14:textId="2555A9C9" w:rsidR="0783CE09" w:rsidRPr="001C761C" w:rsidRDefault="641560EC" w:rsidP="00306F46">
      <w:pPr>
        <w:shd w:val="clear" w:color="auto" w:fill="FFFFFF" w:themeFill="background1"/>
        <w:tabs>
          <w:tab w:val="left" w:pos="426"/>
          <w:tab w:val="left" w:pos="709"/>
        </w:tabs>
        <w:suppressAutoHyphens/>
        <w:spacing w:before="120" w:after="120"/>
        <w:rPr>
          <w:lang w:eastAsia="fr-FR"/>
        </w:rPr>
      </w:pPr>
      <w:r w:rsidRPr="001C761C">
        <w:rPr>
          <w:lang w:eastAsia="fr-FR"/>
        </w:rPr>
        <w:t>Plans de travail ITIE et autres documents</w:t>
      </w:r>
      <w:r w:rsidR="54A13DCB" w:rsidRPr="001C761C">
        <w:rPr>
          <w:lang w:eastAsia="fr-FR"/>
        </w:rPr>
        <w:t xml:space="preserve"> liés</w:t>
      </w:r>
    </w:p>
    <w:p w14:paraId="63B13E5D" w14:textId="1C1A05D9"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665B0AF6" w14:textId="6DF36043"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685F89A3" w14:textId="38F22AD6" w:rsidR="0783CE09" w:rsidRPr="001C761C" w:rsidRDefault="641560EC" w:rsidP="00306F46">
      <w:pPr>
        <w:shd w:val="clear" w:color="auto" w:fill="FFFFFF" w:themeFill="background1"/>
        <w:tabs>
          <w:tab w:val="left" w:pos="426"/>
          <w:tab w:val="left" w:pos="709"/>
        </w:tabs>
        <w:suppressAutoHyphens/>
        <w:spacing w:before="120" w:after="120"/>
        <w:rPr>
          <w:lang w:eastAsia="fr-FR"/>
        </w:rPr>
      </w:pPr>
      <w:r w:rsidRPr="001C761C">
        <w:rPr>
          <w:lang w:eastAsia="fr-FR"/>
        </w:rPr>
        <w:t>Conclusions du travail préliminaire de cadrage</w:t>
      </w:r>
    </w:p>
    <w:p w14:paraId="4ACA5D2A" w14:textId="1E2AB27C" w:rsidR="0783CE09" w:rsidRPr="001C761C" w:rsidRDefault="641560EC" w:rsidP="00586340">
      <w:pPr>
        <w:pStyle w:val="ListParagraph0"/>
        <w:numPr>
          <w:ilvl w:val="0"/>
          <w:numId w:val="19"/>
        </w:numPr>
        <w:shd w:val="clear" w:color="auto" w:fill="FFFFFF" w:themeFill="background1"/>
        <w:tabs>
          <w:tab w:val="left" w:pos="426"/>
          <w:tab w:val="left" w:pos="709"/>
        </w:tabs>
        <w:spacing w:before="240" w:after="240" w:line="240" w:lineRule="auto"/>
        <w:rPr>
          <w:rFonts w:eastAsia="Franklin Gothic Book" w:cs="Franklin Gothic Book"/>
          <w:color w:val="0070C0"/>
        </w:rPr>
      </w:pPr>
      <w:r w:rsidRPr="001C761C">
        <w:rPr>
          <w:rFonts w:eastAsia="Franklin Gothic Book" w:cs="Franklin Gothic Book"/>
          <w:color w:val="0070C0"/>
        </w:rPr>
        <w:t>[…]</w:t>
      </w:r>
    </w:p>
    <w:p w14:paraId="0777A39B" w14:textId="78D5D9B3" w:rsidR="67F8DBE1" w:rsidRPr="001C761C" w:rsidRDefault="3B6229C9" w:rsidP="00306F46">
      <w:pPr>
        <w:shd w:val="clear" w:color="auto" w:fill="FFFFFF" w:themeFill="background1"/>
        <w:tabs>
          <w:tab w:val="left" w:pos="426"/>
          <w:tab w:val="left" w:pos="709"/>
        </w:tabs>
        <w:suppressAutoHyphens/>
        <w:spacing w:before="120" w:after="120"/>
        <w:rPr>
          <w:lang w:eastAsia="fr-FR"/>
        </w:rPr>
      </w:pPr>
      <w:r w:rsidRPr="001C761C">
        <w:rPr>
          <w:lang w:eastAsia="fr-FR"/>
        </w:rPr>
        <w:t>Anciens Rapports ITIE</w:t>
      </w:r>
    </w:p>
    <w:p w14:paraId="6F49CAEB" w14:textId="69910299"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1BDEA21A" w14:textId="353F9F05"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6CF498EC" w14:textId="7443667B" w:rsidR="0783CE09" w:rsidRPr="001C761C" w:rsidRDefault="641560EC" w:rsidP="00306F46">
      <w:pPr>
        <w:shd w:val="clear" w:color="auto" w:fill="FFFFFF" w:themeFill="background1"/>
        <w:tabs>
          <w:tab w:val="left" w:pos="426"/>
          <w:tab w:val="left" w:pos="709"/>
        </w:tabs>
        <w:suppressAutoHyphens/>
        <w:spacing w:before="120" w:after="120"/>
        <w:rPr>
          <w:lang w:eastAsia="fr-FR"/>
        </w:rPr>
      </w:pPr>
      <w:r w:rsidRPr="001C761C">
        <w:rPr>
          <w:lang w:eastAsia="fr-FR"/>
        </w:rPr>
        <w:t>Commentaire sur les anciens Rapports ITIE</w:t>
      </w:r>
    </w:p>
    <w:p w14:paraId="2BD13868" w14:textId="04556DE7"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48416F2A" w14:textId="7E1F0284"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4283FB77" w14:textId="3DC1A58F" w:rsidR="0783CE09" w:rsidRPr="001C761C" w:rsidRDefault="641560EC" w:rsidP="00306F46">
      <w:pPr>
        <w:shd w:val="clear" w:color="auto" w:fill="FFFFFF" w:themeFill="background1"/>
        <w:tabs>
          <w:tab w:val="left" w:pos="426"/>
          <w:tab w:val="left" w:pos="709"/>
        </w:tabs>
        <w:suppressAutoHyphens/>
        <w:spacing w:before="120" w:after="120"/>
        <w:rPr>
          <w:lang w:eastAsia="fr-FR"/>
        </w:rPr>
      </w:pPr>
      <w:r w:rsidRPr="001C761C">
        <w:rPr>
          <w:lang w:eastAsia="fr-FR"/>
        </w:rPr>
        <w:t>Rapports de Validation</w:t>
      </w:r>
    </w:p>
    <w:p w14:paraId="7FF12C1F" w14:textId="04556DE7"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22F3B8AF" w14:textId="6057E028" w:rsidR="0783CE09"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04362655" w14:textId="34F9A8B4" w:rsidR="0783CE09" w:rsidRPr="001C761C" w:rsidRDefault="641560EC" w:rsidP="00306F46">
      <w:pPr>
        <w:shd w:val="clear" w:color="auto" w:fill="FFFFFF" w:themeFill="background1"/>
        <w:tabs>
          <w:tab w:val="left" w:pos="426"/>
          <w:tab w:val="left" w:pos="709"/>
        </w:tabs>
        <w:suppressAutoHyphens/>
        <w:spacing w:before="120" w:after="120"/>
        <w:rPr>
          <w:lang w:eastAsia="fr-FR"/>
        </w:rPr>
      </w:pPr>
      <w:r w:rsidRPr="001C761C">
        <w:rPr>
          <w:lang w:eastAsia="fr-FR"/>
        </w:rPr>
        <w:t>Autre documentation pertinente (ex : rapport d’activité</w:t>
      </w:r>
      <w:r w:rsidR="589DDBDC" w:rsidRPr="001C761C">
        <w:rPr>
          <w:lang w:eastAsia="fr-FR"/>
        </w:rPr>
        <w:t>s annuel</w:t>
      </w:r>
      <w:r w:rsidRPr="001C761C">
        <w:rPr>
          <w:lang w:eastAsia="fr-FR"/>
        </w:rPr>
        <w:t>)</w:t>
      </w:r>
    </w:p>
    <w:p w14:paraId="58713458" w14:textId="77777777" w:rsidR="00224F7A" w:rsidRPr="001C761C" w:rsidRDefault="641560E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pPr>
      <w:r w:rsidRPr="001C761C">
        <w:rPr>
          <w:color w:val="0070C0"/>
          <w:lang w:eastAsia="fr-FR"/>
        </w:rPr>
        <w:t>[…]</w:t>
      </w:r>
    </w:p>
    <w:p w14:paraId="3FDE66A4" w14:textId="115034AB" w:rsidR="00520E1E" w:rsidRPr="001C761C" w:rsidRDefault="0A4D913C" w:rsidP="00586340">
      <w:pPr>
        <w:numPr>
          <w:ilvl w:val="0"/>
          <w:numId w:val="19"/>
        </w:numPr>
        <w:shd w:val="clear" w:color="auto" w:fill="FFFFFF" w:themeFill="background1"/>
        <w:tabs>
          <w:tab w:val="left" w:pos="426"/>
          <w:tab w:val="left" w:pos="709"/>
        </w:tabs>
        <w:suppressAutoHyphens/>
        <w:spacing w:before="240" w:after="240" w:line="240" w:lineRule="auto"/>
        <w:rPr>
          <w:color w:val="0070C0"/>
          <w:lang w:eastAsia="fr-FR"/>
        </w:rPr>
        <w:sectPr w:rsidR="00520E1E" w:rsidRPr="001C761C" w:rsidSect="00BD0320">
          <w:headerReference w:type="even" r:id="rId21"/>
          <w:headerReference w:type="default" r:id="rId22"/>
          <w:footerReference w:type="even" r:id="rId23"/>
          <w:footerReference w:type="default" r:id="rId24"/>
          <w:headerReference w:type="first" r:id="rId25"/>
          <w:footerReference w:type="first" r:id="rId26"/>
          <w:type w:val="continuous"/>
          <w:pgSz w:w="11905" w:h="16837"/>
          <w:pgMar w:top="1417" w:right="1417" w:bottom="1417" w:left="1417" w:header="851" w:footer="618" w:gutter="0"/>
          <w:cols w:space="708"/>
          <w:formProt w:val="0"/>
          <w:titlePg/>
          <w:docGrid w:linePitch="326"/>
        </w:sectPr>
      </w:pPr>
      <w:r w:rsidRPr="001C761C">
        <w:rPr>
          <w:color w:val="0070C0"/>
          <w:lang w:eastAsia="fr-FR"/>
        </w:rPr>
        <w:t>[…]</w:t>
      </w:r>
      <w:bookmarkStart w:id="14" w:name="_Toc1621075436"/>
    </w:p>
    <w:p w14:paraId="6A948F69" w14:textId="2E4978AC" w:rsidR="123E0A12" w:rsidRPr="001C761C" w:rsidRDefault="123E0A12" w:rsidP="00736E75">
      <w:pPr>
        <w:pStyle w:val="Heading1"/>
        <w:suppressAutoHyphens/>
        <w:spacing w:before="360" w:line="276" w:lineRule="auto"/>
        <w:rPr>
          <w:rFonts w:ascii="Franklin Gothic Book" w:hAnsi="Franklin Gothic Book"/>
          <w:b/>
          <w:bCs/>
          <w:szCs w:val="28"/>
        </w:rPr>
      </w:pPr>
      <w:r w:rsidRPr="001C761C">
        <w:rPr>
          <w:rFonts w:ascii="Franklin Gothic Book" w:hAnsi="Franklin Gothic Book"/>
          <w:b/>
          <w:bCs/>
          <w:szCs w:val="28"/>
        </w:rPr>
        <w:lastRenderedPageBreak/>
        <w:t>Annexe B – Tableau pour la stratégie de qualité des données</w:t>
      </w:r>
      <w:bookmarkEnd w:id="14"/>
    </w:p>
    <w:p w14:paraId="03A7BC29" w14:textId="30BB7E4D" w:rsidR="4E39927E" w:rsidRPr="001C761C" w:rsidRDefault="4E39927E" w:rsidP="258583AF">
      <w:pPr>
        <w:spacing w:before="240" w:after="240"/>
        <w:rPr>
          <w:rFonts w:eastAsia="Franklin Gothic Book" w:cs="Franklin Gothic Book"/>
          <w:color w:val="000000" w:themeColor="text1"/>
        </w:rPr>
      </w:pPr>
      <w:r w:rsidRPr="001C761C">
        <w:rPr>
          <w:rFonts w:eastAsia="Franklin Gothic Book" w:cs="Franklin Gothic Book"/>
          <w:color w:val="000000" w:themeColor="text1"/>
        </w:rPr>
        <w:t>Le niveau de risque fait référence à la probabilité que les données déclarées par les entreprises et les entités gouvernementales contiennent des erreurs ou des inexactitudes, affectant ainsi la fiabilité des déclarations ITIE. Dans le cadre d</w:t>
      </w:r>
      <w:r w:rsidR="09070124" w:rsidRPr="001C761C">
        <w:rPr>
          <w:rFonts w:eastAsia="Franklin Gothic Book" w:cs="Franklin Gothic Book"/>
          <w:color w:val="000000" w:themeColor="text1"/>
        </w:rPr>
        <w:t>’</w:t>
      </w:r>
      <w:r w:rsidRPr="001C761C">
        <w:rPr>
          <w:rFonts w:eastAsia="Franklin Gothic Book" w:cs="Franklin Gothic Book"/>
          <w:color w:val="000000" w:themeColor="text1"/>
        </w:rPr>
        <w:t xml:space="preserve">une approche </w:t>
      </w:r>
      <w:r w:rsidR="133A6A9C" w:rsidRPr="001C761C">
        <w:rPr>
          <w:rFonts w:eastAsia="Franklin Gothic Book" w:cs="Franklin Gothic Book"/>
          <w:color w:val="000000" w:themeColor="text1"/>
        </w:rPr>
        <w:t>fondée</w:t>
      </w:r>
      <w:r w:rsidRPr="001C761C">
        <w:rPr>
          <w:rFonts w:eastAsia="Franklin Gothic Book" w:cs="Franklin Gothic Book"/>
          <w:color w:val="000000" w:themeColor="text1"/>
        </w:rPr>
        <w:t xml:space="preserve"> sur le</w:t>
      </w:r>
      <w:r w:rsidR="22125D26" w:rsidRPr="001C761C">
        <w:rPr>
          <w:rFonts w:eastAsia="Franklin Gothic Book" w:cs="Franklin Gothic Book"/>
          <w:color w:val="000000" w:themeColor="text1"/>
        </w:rPr>
        <w:t>s</w:t>
      </w:r>
      <w:r w:rsidRPr="001C761C">
        <w:rPr>
          <w:rFonts w:eastAsia="Franklin Gothic Book" w:cs="Franklin Gothic Book"/>
          <w:color w:val="000000" w:themeColor="text1"/>
        </w:rPr>
        <w:t xml:space="preserve"> risque</w:t>
      </w:r>
      <w:r w:rsidR="73C184B6" w:rsidRPr="001C761C">
        <w:rPr>
          <w:rFonts w:eastAsia="Franklin Gothic Book" w:cs="Franklin Gothic Book"/>
          <w:color w:val="000000" w:themeColor="text1"/>
        </w:rPr>
        <w:t>s</w:t>
      </w:r>
      <w:r w:rsidRPr="001C761C">
        <w:rPr>
          <w:rFonts w:eastAsia="Franklin Gothic Book" w:cs="Franklin Gothic Book"/>
          <w:color w:val="000000" w:themeColor="text1"/>
        </w:rPr>
        <w:t>, la stratégie de vérification attribue des niveaux de risque - faible, moyen ou élevé - à chaque organisme gouvernemental et entreprise en fonction de leur potentiel d</w:t>
      </w:r>
      <w:r w:rsidR="2E9493F8" w:rsidRPr="001C761C">
        <w:rPr>
          <w:rFonts w:eastAsia="Franklin Gothic Book" w:cs="Franklin Gothic Book"/>
          <w:color w:val="000000" w:themeColor="text1"/>
        </w:rPr>
        <w:t>’</w:t>
      </w:r>
      <w:r w:rsidRPr="001C761C">
        <w:rPr>
          <w:rFonts w:eastAsia="Franklin Gothic Book" w:cs="Franklin Gothic Book"/>
          <w:color w:val="000000" w:themeColor="text1"/>
        </w:rPr>
        <w:t xml:space="preserve">inexactitudes.  </w:t>
      </w:r>
    </w:p>
    <w:p w14:paraId="21FE54B3" w14:textId="0AD65FB7" w:rsidR="08ACA2BE" w:rsidRPr="001C761C" w:rsidRDefault="08ACA2BE" w:rsidP="00586340">
      <w:pPr>
        <w:pStyle w:val="ListParagraph0"/>
        <w:numPr>
          <w:ilvl w:val="0"/>
          <w:numId w:val="3"/>
        </w:numPr>
        <w:spacing w:after="0"/>
        <w:rPr>
          <w:rFonts w:eastAsia="Franklin Gothic Book" w:cs="Franklin Gothic Book"/>
          <w:color w:val="000000" w:themeColor="text1"/>
        </w:rPr>
      </w:pPr>
      <w:r w:rsidRPr="001C761C">
        <w:rPr>
          <w:rFonts w:eastAsia="Franklin Gothic Book" w:cs="Franklin Gothic Book"/>
          <w:b/>
          <w:bCs/>
          <w:color w:val="000000" w:themeColor="text1"/>
        </w:rPr>
        <w:t>Les s</w:t>
      </w:r>
      <w:r w:rsidR="4E39927E" w:rsidRPr="001C761C">
        <w:rPr>
          <w:rFonts w:eastAsia="Franklin Gothic Book" w:cs="Franklin Gothic Book"/>
          <w:b/>
          <w:bCs/>
          <w:color w:val="000000" w:themeColor="text1"/>
        </w:rPr>
        <w:t>cénarios à risque</w:t>
      </w:r>
      <w:r w:rsidR="65D5D0C7" w:rsidRPr="001C761C">
        <w:rPr>
          <w:rFonts w:eastAsia="Franklin Gothic Book" w:cs="Franklin Gothic Book"/>
          <w:b/>
          <w:bCs/>
          <w:color w:val="000000" w:themeColor="text1"/>
        </w:rPr>
        <w:t xml:space="preserve"> faible</w:t>
      </w:r>
      <w:r w:rsidR="4E39927E" w:rsidRPr="001C761C">
        <w:rPr>
          <w:rFonts w:eastAsia="Franklin Gothic Book" w:cs="Franklin Gothic Book"/>
          <w:color w:val="000000" w:themeColor="text1"/>
        </w:rPr>
        <w:t xml:space="preserve"> nécessitent des vérifications minimales des données.  </w:t>
      </w:r>
      <w:r w:rsidRPr="001C761C">
        <w:br/>
      </w:r>
    </w:p>
    <w:p w14:paraId="00CF486C" w14:textId="7143693D" w:rsidR="46874B4D" w:rsidRPr="001C761C" w:rsidRDefault="46874B4D" w:rsidP="00586340">
      <w:pPr>
        <w:pStyle w:val="ListParagraph0"/>
        <w:numPr>
          <w:ilvl w:val="0"/>
          <w:numId w:val="2"/>
        </w:numPr>
        <w:spacing w:after="0"/>
        <w:rPr>
          <w:rFonts w:eastAsia="Franklin Gothic Book" w:cs="Franklin Gothic Book"/>
          <w:color w:val="000000" w:themeColor="text1"/>
        </w:rPr>
      </w:pPr>
      <w:r w:rsidRPr="001C761C">
        <w:rPr>
          <w:rFonts w:eastAsia="Franklin Gothic Book" w:cs="Franklin Gothic Book"/>
          <w:b/>
          <w:bCs/>
          <w:color w:val="000000" w:themeColor="text1"/>
        </w:rPr>
        <w:t>Les s</w:t>
      </w:r>
      <w:r w:rsidR="4E39927E" w:rsidRPr="001C761C">
        <w:rPr>
          <w:rFonts w:eastAsia="Franklin Gothic Book" w:cs="Franklin Gothic Book"/>
          <w:b/>
          <w:bCs/>
          <w:color w:val="000000" w:themeColor="text1"/>
        </w:rPr>
        <w:t>cénarios à risque moyen</w:t>
      </w:r>
      <w:r w:rsidR="4E39927E" w:rsidRPr="001C761C">
        <w:rPr>
          <w:rFonts w:eastAsia="Franklin Gothic Book" w:cs="Franklin Gothic Book"/>
          <w:color w:val="000000" w:themeColor="text1"/>
        </w:rPr>
        <w:t xml:space="preserve"> requièrent des procédures renforcées pour traiter les écarts éventuels.  </w:t>
      </w:r>
      <w:r w:rsidRPr="001C761C">
        <w:br/>
      </w:r>
    </w:p>
    <w:p w14:paraId="3DC148E1" w14:textId="12E90DF4" w:rsidR="0919CB86" w:rsidRPr="001C761C" w:rsidRDefault="0919CB86" w:rsidP="00586340">
      <w:pPr>
        <w:pStyle w:val="ListParagraph0"/>
        <w:numPr>
          <w:ilvl w:val="0"/>
          <w:numId w:val="1"/>
        </w:numPr>
        <w:spacing w:after="0"/>
        <w:rPr>
          <w:rFonts w:eastAsia="Franklin Gothic Book" w:cs="Franklin Gothic Book"/>
          <w:color w:val="000000" w:themeColor="text1"/>
        </w:rPr>
      </w:pPr>
      <w:r w:rsidRPr="001C761C">
        <w:rPr>
          <w:rFonts w:eastAsia="Franklin Gothic Book" w:cs="Franklin Gothic Book"/>
          <w:b/>
          <w:bCs/>
          <w:color w:val="000000" w:themeColor="text1"/>
        </w:rPr>
        <w:t>Les s</w:t>
      </w:r>
      <w:r w:rsidR="4E39927E" w:rsidRPr="001C761C">
        <w:rPr>
          <w:rFonts w:eastAsia="Franklin Gothic Book" w:cs="Franklin Gothic Book"/>
          <w:b/>
          <w:bCs/>
          <w:color w:val="000000" w:themeColor="text1"/>
        </w:rPr>
        <w:t>cénarios à risque élevé</w:t>
      </w:r>
      <w:r w:rsidR="4E39927E" w:rsidRPr="001C761C">
        <w:rPr>
          <w:rFonts w:eastAsia="Franklin Gothic Book" w:cs="Franklin Gothic Book"/>
          <w:color w:val="000000" w:themeColor="text1"/>
        </w:rPr>
        <w:t xml:space="preserve"> exigent des mesures plus </w:t>
      </w:r>
      <w:r w:rsidR="525ECED5" w:rsidRPr="001C761C">
        <w:rPr>
          <w:rFonts w:eastAsia="Franklin Gothic Book" w:cs="Franklin Gothic Book"/>
          <w:color w:val="000000" w:themeColor="text1"/>
        </w:rPr>
        <w:t>complètes</w:t>
      </w:r>
      <w:r w:rsidR="4E39927E" w:rsidRPr="001C761C">
        <w:rPr>
          <w:rFonts w:eastAsia="Franklin Gothic Book" w:cs="Franklin Gothic Book"/>
          <w:color w:val="000000" w:themeColor="text1"/>
        </w:rPr>
        <w:t xml:space="preserve">, y compris des rapprochements.  </w:t>
      </w:r>
    </w:p>
    <w:p w14:paraId="1085B534" w14:textId="0DDED4A0" w:rsidR="4E39927E" w:rsidRPr="001C761C" w:rsidRDefault="4E39927E" w:rsidP="258583AF">
      <w:pPr>
        <w:spacing w:before="240" w:after="240"/>
        <w:rPr>
          <w:rFonts w:eastAsia="Franklin Gothic Book" w:cs="Franklin Gothic Book"/>
          <w:color w:val="000000" w:themeColor="text1"/>
        </w:rPr>
      </w:pPr>
      <w:r w:rsidRPr="001C761C">
        <w:rPr>
          <w:rFonts w:eastAsia="Franklin Gothic Book" w:cs="Franklin Gothic Book"/>
          <w:color w:val="000000" w:themeColor="text1"/>
        </w:rPr>
        <w:t>Cette approche structurée garantit que les efforts de vérification sont proportionnels aux risques identifiés, améliorant ainsi l</w:t>
      </w:r>
      <w:r w:rsidR="61C7BD03" w:rsidRPr="001C761C">
        <w:rPr>
          <w:rFonts w:eastAsia="Franklin Gothic Book" w:cs="Franklin Gothic Book"/>
          <w:color w:val="000000" w:themeColor="text1"/>
        </w:rPr>
        <w:t>’</w:t>
      </w:r>
      <w:r w:rsidRPr="001C761C">
        <w:rPr>
          <w:rFonts w:eastAsia="Franklin Gothic Book" w:cs="Franklin Gothic Book"/>
          <w:color w:val="000000" w:themeColor="text1"/>
        </w:rPr>
        <w:t>exactitude et la fiabilité des données déclarées tout en alignant l</w:t>
      </w:r>
      <w:r w:rsidR="7B50EA0D" w:rsidRPr="001C761C">
        <w:rPr>
          <w:rFonts w:eastAsia="Franklin Gothic Book" w:cs="Franklin Gothic Book"/>
          <w:color w:val="000000" w:themeColor="text1"/>
        </w:rPr>
        <w:t>’</w:t>
      </w:r>
      <w:r w:rsidRPr="001C761C">
        <w:rPr>
          <w:rFonts w:eastAsia="Franklin Gothic Book" w:cs="Franklin Gothic Book"/>
          <w:color w:val="000000" w:themeColor="text1"/>
        </w:rPr>
        <w:t>intensité de l</w:t>
      </w:r>
      <w:r w:rsidR="3CF8BD71" w:rsidRPr="001C761C">
        <w:rPr>
          <w:rFonts w:eastAsia="Franklin Gothic Book" w:cs="Franklin Gothic Book"/>
          <w:color w:val="000000" w:themeColor="text1"/>
        </w:rPr>
        <w:t>’</w:t>
      </w:r>
      <w:r w:rsidRPr="001C761C">
        <w:rPr>
          <w:rFonts w:eastAsia="Franklin Gothic Book" w:cs="Franklin Gothic Book"/>
          <w:color w:val="000000" w:themeColor="text1"/>
        </w:rPr>
        <w:t xml:space="preserve">intervention sur le niveau de risque. </w:t>
      </w:r>
    </w:p>
    <w:tbl>
      <w:tblPr>
        <w:tblStyle w:val="GridTable4-Accent5"/>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1985"/>
        <w:gridCol w:w="1417"/>
        <w:gridCol w:w="1985"/>
        <w:gridCol w:w="1984"/>
        <w:gridCol w:w="2127"/>
        <w:gridCol w:w="3260"/>
      </w:tblGrid>
      <w:tr w:rsidR="258583AF" w:rsidRPr="001C761C" w14:paraId="37F14ABB" w14:textId="77777777" w:rsidTr="00043A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Borders>
              <w:top w:val="single" w:sz="6" w:space="0" w:color="5B9BD5" w:themeColor="accent5"/>
              <w:left w:val="single" w:sz="6" w:space="0" w:color="5B9BD5" w:themeColor="accent5"/>
              <w:bottom w:val="single" w:sz="6" w:space="0" w:color="5B9BD5" w:themeColor="accent5"/>
            </w:tcBorders>
            <w:tcMar>
              <w:left w:w="105" w:type="dxa"/>
              <w:right w:w="105" w:type="dxa"/>
            </w:tcMar>
            <w:vAlign w:val="center"/>
          </w:tcPr>
          <w:p w14:paraId="39A161CC" w14:textId="7FBB2AFB" w:rsidR="72283418" w:rsidRPr="001C761C" w:rsidRDefault="72283418" w:rsidP="258583AF">
            <w:pPr>
              <w:spacing w:after="0"/>
              <w:rPr>
                <w:rFonts w:eastAsia="Franklin Gothic Book" w:cs="Franklin Gothic Book"/>
                <w:sz w:val="20"/>
                <w:szCs w:val="20"/>
              </w:rPr>
            </w:pPr>
            <w:r w:rsidRPr="001C761C">
              <w:rPr>
                <w:rFonts w:eastAsia="Franklin Gothic Book" w:cs="Franklin Gothic Book"/>
                <w:sz w:val="20"/>
                <w:szCs w:val="20"/>
              </w:rPr>
              <w:t>Agence gouvernementale</w:t>
            </w:r>
          </w:p>
        </w:tc>
        <w:tc>
          <w:tcPr>
            <w:tcW w:w="1985" w:type="dxa"/>
            <w:tcBorders>
              <w:top w:val="single" w:sz="6" w:space="0" w:color="5B9BD5" w:themeColor="accent5"/>
              <w:bottom w:val="single" w:sz="6" w:space="0" w:color="5B9BD5" w:themeColor="accent5"/>
            </w:tcBorders>
            <w:tcMar>
              <w:left w:w="105" w:type="dxa"/>
              <w:right w:w="105" w:type="dxa"/>
            </w:tcMar>
            <w:vAlign w:val="center"/>
          </w:tcPr>
          <w:p w14:paraId="41FD3974" w14:textId="59541932" w:rsidR="72283418" w:rsidRPr="001C761C" w:rsidRDefault="000F7900" w:rsidP="258583AF">
            <w:pPr>
              <w:spacing w:after="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 w:val="20"/>
                <w:szCs w:val="20"/>
              </w:rPr>
            </w:pPr>
            <w:r w:rsidRPr="001C761C">
              <w:rPr>
                <w:rFonts w:eastAsia="Franklin Gothic Book" w:cs="Franklin Gothic Book"/>
                <w:sz w:val="20"/>
                <w:szCs w:val="20"/>
              </w:rPr>
              <w:t>Évaluation</w:t>
            </w:r>
            <w:r w:rsidR="72283418" w:rsidRPr="001C761C">
              <w:rPr>
                <w:rFonts w:eastAsia="Franklin Gothic Book" w:cs="Franklin Gothic Book"/>
                <w:sz w:val="20"/>
                <w:szCs w:val="20"/>
              </w:rPr>
              <w:t xml:space="preserve"> du niveau de risque</w:t>
            </w:r>
          </w:p>
        </w:tc>
        <w:tc>
          <w:tcPr>
            <w:tcW w:w="1417" w:type="dxa"/>
            <w:tcBorders>
              <w:top w:val="single" w:sz="6" w:space="0" w:color="5B9BD5" w:themeColor="accent5"/>
              <w:bottom w:val="single" w:sz="6" w:space="0" w:color="5B9BD5" w:themeColor="accent5"/>
            </w:tcBorders>
            <w:tcMar>
              <w:left w:w="105" w:type="dxa"/>
              <w:right w:w="105" w:type="dxa"/>
            </w:tcMar>
            <w:vAlign w:val="center"/>
          </w:tcPr>
          <w:p w14:paraId="1FC3ADD3" w14:textId="1E0606CE" w:rsidR="72283418" w:rsidRPr="001C761C" w:rsidRDefault="72283418" w:rsidP="258583AF">
            <w:pPr>
              <w:spacing w:after="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 w:val="20"/>
                <w:szCs w:val="20"/>
              </w:rPr>
            </w:pPr>
            <w:r w:rsidRPr="001C761C">
              <w:rPr>
                <w:rFonts w:eastAsia="Franklin Gothic Book" w:cs="Franklin Gothic Book"/>
                <w:sz w:val="20"/>
                <w:szCs w:val="20"/>
              </w:rPr>
              <w:t>Entreprise déclarante</w:t>
            </w:r>
          </w:p>
        </w:tc>
        <w:tc>
          <w:tcPr>
            <w:tcW w:w="1985" w:type="dxa"/>
            <w:tcBorders>
              <w:top w:val="single" w:sz="6" w:space="0" w:color="5B9BD5" w:themeColor="accent5"/>
              <w:bottom w:val="single" w:sz="6" w:space="0" w:color="5B9BD5" w:themeColor="accent5"/>
            </w:tcBorders>
            <w:tcMar>
              <w:left w:w="105" w:type="dxa"/>
              <w:right w:w="105" w:type="dxa"/>
            </w:tcMar>
            <w:vAlign w:val="center"/>
          </w:tcPr>
          <w:p w14:paraId="1DA6AF6D" w14:textId="26140DFA" w:rsidR="72283418" w:rsidRPr="001C761C" w:rsidRDefault="000F7900" w:rsidP="258583AF">
            <w:pPr>
              <w:spacing w:after="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 w:val="20"/>
                <w:szCs w:val="20"/>
              </w:rPr>
            </w:pPr>
            <w:r w:rsidRPr="001C761C">
              <w:rPr>
                <w:rFonts w:eastAsia="Franklin Gothic Book" w:cs="Franklin Gothic Book"/>
                <w:sz w:val="20"/>
                <w:szCs w:val="20"/>
              </w:rPr>
              <w:t>Évaluation</w:t>
            </w:r>
            <w:r w:rsidR="72283418" w:rsidRPr="001C761C">
              <w:rPr>
                <w:rFonts w:eastAsia="Franklin Gothic Book" w:cs="Franklin Gothic Book"/>
                <w:sz w:val="20"/>
                <w:szCs w:val="20"/>
              </w:rPr>
              <w:t xml:space="preserve"> du niveau de risque</w:t>
            </w:r>
          </w:p>
        </w:tc>
        <w:tc>
          <w:tcPr>
            <w:tcW w:w="1984" w:type="dxa"/>
            <w:tcBorders>
              <w:top w:val="single" w:sz="6" w:space="0" w:color="5B9BD5" w:themeColor="accent5"/>
              <w:bottom w:val="single" w:sz="6" w:space="0" w:color="5B9BD5" w:themeColor="accent5"/>
            </w:tcBorders>
            <w:tcMar>
              <w:left w:w="105" w:type="dxa"/>
              <w:right w:w="105" w:type="dxa"/>
            </w:tcMar>
            <w:vAlign w:val="center"/>
          </w:tcPr>
          <w:p w14:paraId="5038574C" w14:textId="34CCAAE8" w:rsidR="72283418" w:rsidRPr="001C761C" w:rsidRDefault="72283418" w:rsidP="258583AF">
            <w:pPr>
              <w:spacing w:after="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 w:val="20"/>
                <w:szCs w:val="20"/>
              </w:rPr>
            </w:pPr>
            <w:r w:rsidRPr="001C761C">
              <w:rPr>
                <w:rFonts w:eastAsia="Franklin Gothic Book" w:cs="Franklin Gothic Book"/>
                <w:sz w:val="20"/>
                <w:szCs w:val="20"/>
              </w:rPr>
              <w:t>Flux de paiement</w:t>
            </w:r>
          </w:p>
        </w:tc>
        <w:tc>
          <w:tcPr>
            <w:tcW w:w="2127" w:type="dxa"/>
            <w:tcBorders>
              <w:top w:val="single" w:sz="6" w:space="0" w:color="5B9BD5" w:themeColor="accent5"/>
              <w:bottom w:val="single" w:sz="6" w:space="0" w:color="5B9BD5" w:themeColor="accent5"/>
            </w:tcBorders>
            <w:tcMar>
              <w:left w:w="105" w:type="dxa"/>
              <w:right w:w="105" w:type="dxa"/>
            </w:tcMar>
            <w:vAlign w:val="center"/>
          </w:tcPr>
          <w:p w14:paraId="1DAA6B04" w14:textId="5A30CC2D" w:rsidR="72283418" w:rsidRPr="001C761C" w:rsidRDefault="000F7900" w:rsidP="258583AF">
            <w:pPr>
              <w:spacing w:after="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 w:val="20"/>
                <w:szCs w:val="20"/>
              </w:rPr>
            </w:pPr>
            <w:r w:rsidRPr="001C761C">
              <w:rPr>
                <w:rFonts w:eastAsia="Franklin Gothic Book" w:cs="Franklin Gothic Book"/>
                <w:sz w:val="20"/>
                <w:szCs w:val="20"/>
              </w:rPr>
              <w:t>Évaluation</w:t>
            </w:r>
            <w:r w:rsidR="72283418" w:rsidRPr="001C761C">
              <w:rPr>
                <w:rFonts w:eastAsia="Franklin Gothic Book" w:cs="Franklin Gothic Book"/>
                <w:sz w:val="20"/>
                <w:szCs w:val="20"/>
              </w:rPr>
              <w:t xml:space="preserve"> du niveau de risque</w:t>
            </w:r>
          </w:p>
        </w:tc>
        <w:tc>
          <w:tcPr>
            <w:tcW w:w="3260" w:type="dxa"/>
            <w:tcBorders>
              <w:top w:val="single" w:sz="6" w:space="0" w:color="5B9BD5" w:themeColor="accent5"/>
              <w:bottom w:val="single" w:sz="6" w:space="0" w:color="5B9BD5" w:themeColor="accent5"/>
              <w:right w:val="single" w:sz="6" w:space="0" w:color="5B9BD5" w:themeColor="accent5"/>
            </w:tcBorders>
            <w:tcMar>
              <w:left w:w="105" w:type="dxa"/>
              <w:right w:w="105" w:type="dxa"/>
            </w:tcMar>
            <w:vAlign w:val="center"/>
          </w:tcPr>
          <w:p w14:paraId="68E12B98" w14:textId="46F0D5F1" w:rsidR="72283418" w:rsidRPr="001C761C" w:rsidRDefault="72283418" w:rsidP="258583AF">
            <w:pPr>
              <w:spacing w:after="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sz w:val="20"/>
                <w:szCs w:val="20"/>
              </w:rPr>
            </w:pPr>
            <w:r w:rsidRPr="001C761C">
              <w:rPr>
                <w:rFonts w:eastAsia="Franklin Gothic Book" w:cs="Franklin Gothic Book"/>
                <w:sz w:val="20"/>
                <w:szCs w:val="20"/>
              </w:rPr>
              <w:t>Procédures de vérification</w:t>
            </w:r>
          </w:p>
        </w:tc>
      </w:tr>
      <w:tr w:rsidR="258583AF" w:rsidRPr="001C761C" w14:paraId="1BC1D7E0" w14:textId="77777777" w:rsidTr="00043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5B5D489E" w14:textId="446911D0" w:rsidR="72283418" w:rsidRPr="001C761C" w:rsidRDefault="72283418"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Agence gouvernementale</w:t>
            </w:r>
            <w:r w:rsidR="258583AF" w:rsidRPr="001C761C">
              <w:rPr>
                <w:rFonts w:eastAsia="Franklin Gothic Book" w:cs="Franklin Gothic Book"/>
                <w:color w:val="000000" w:themeColor="text1"/>
                <w:sz w:val="20"/>
                <w:szCs w:val="20"/>
              </w:rPr>
              <w:t xml:space="preserve"> 1</w:t>
            </w:r>
          </w:p>
        </w:tc>
        <w:tc>
          <w:tcPr>
            <w:tcW w:w="1985" w:type="dxa"/>
            <w:tcMar>
              <w:left w:w="105" w:type="dxa"/>
              <w:right w:w="105" w:type="dxa"/>
            </w:tcMar>
            <w:vAlign w:val="center"/>
          </w:tcPr>
          <w:p w14:paraId="448975C3" w14:textId="3804C9A8" w:rsidR="72283418" w:rsidRPr="001C761C" w:rsidRDefault="000F7900"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Élevé</w:t>
            </w:r>
            <w:r w:rsidR="72283418" w:rsidRPr="001C761C">
              <w:rPr>
                <w:rFonts w:eastAsia="Franklin Gothic Book" w:cs="Franklin Gothic Book"/>
                <w:color w:val="000000" w:themeColor="text1"/>
                <w:sz w:val="20"/>
                <w:szCs w:val="20"/>
              </w:rPr>
              <w:t>/</w:t>
            </w:r>
            <w:r w:rsidR="3CD4030E" w:rsidRPr="001C761C">
              <w:rPr>
                <w:rFonts w:eastAsia="Franklin Gothic Book" w:cs="Franklin Gothic Book"/>
                <w:color w:val="000000" w:themeColor="text1"/>
                <w:sz w:val="20"/>
                <w:szCs w:val="20"/>
              </w:rPr>
              <w:t>M</w:t>
            </w:r>
            <w:r w:rsidR="72283418" w:rsidRPr="001C761C">
              <w:rPr>
                <w:rFonts w:eastAsia="Franklin Gothic Book" w:cs="Franklin Gothic Book"/>
                <w:color w:val="000000" w:themeColor="text1"/>
                <w:sz w:val="20"/>
                <w:szCs w:val="20"/>
              </w:rPr>
              <w:t>oyen/</w:t>
            </w:r>
            <w:r w:rsidR="40E802F4" w:rsidRPr="001C761C">
              <w:rPr>
                <w:rFonts w:eastAsia="Franklin Gothic Book" w:cs="Franklin Gothic Book"/>
                <w:color w:val="000000" w:themeColor="text1"/>
                <w:sz w:val="20"/>
                <w:szCs w:val="20"/>
              </w:rPr>
              <w:t>F</w:t>
            </w:r>
            <w:r w:rsidR="72283418" w:rsidRPr="001C761C">
              <w:rPr>
                <w:rFonts w:eastAsia="Franklin Gothic Book" w:cs="Franklin Gothic Book"/>
                <w:color w:val="000000" w:themeColor="text1"/>
                <w:sz w:val="20"/>
                <w:szCs w:val="20"/>
              </w:rPr>
              <w:t>aible</w:t>
            </w:r>
          </w:p>
        </w:tc>
        <w:tc>
          <w:tcPr>
            <w:tcW w:w="1417" w:type="dxa"/>
            <w:tcMar>
              <w:left w:w="105" w:type="dxa"/>
              <w:right w:w="105" w:type="dxa"/>
            </w:tcMar>
            <w:vAlign w:val="center"/>
          </w:tcPr>
          <w:p w14:paraId="7D5F17F0" w14:textId="39986DF1" w:rsidR="72283418" w:rsidRPr="001C761C" w:rsidRDefault="72283418" w:rsidP="258583AF">
            <w:pPr>
              <w:spacing w:after="0"/>
              <w:cnfStyle w:val="000000100000" w:firstRow="0" w:lastRow="0" w:firstColumn="0" w:lastColumn="0" w:oddVBand="0" w:evenVBand="0" w:oddHBand="1" w:evenHBand="0" w:firstRowFirstColumn="0" w:firstRowLastColumn="0" w:lastRowFirstColumn="0" w:lastRowLastColumn="0"/>
            </w:pPr>
            <w:r w:rsidRPr="001C761C">
              <w:rPr>
                <w:rFonts w:eastAsia="Franklin Gothic Book" w:cs="Franklin Gothic Book"/>
                <w:color w:val="000000" w:themeColor="text1"/>
                <w:sz w:val="20"/>
                <w:szCs w:val="20"/>
              </w:rPr>
              <w:t>Ent</w:t>
            </w:r>
            <w:r w:rsidR="00043A92" w:rsidRPr="001C761C">
              <w:rPr>
                <w:rFonts w:eastAsia="Franklin Gothic Book" w:cs="Franklin Gothic Book"/>
                <w:color w:val="000000" w:themeColor="text1"/>
                <w:sz w:val="20"/>
                <w:szCs w:val="20"/>
              </w:rPr>
              <w:t>r</w:t>
            </w:r>
            <w:r w:rsidRPr="001C761C">
              <w:rPr>
                <w:rFonts w:eastAsia="Franklin Gothic Book" w:cs="Franklin Gothic Book"/>
                <w:color w:val="000000" w:themeColor="text1"/>
                <w:sz w:val="20"/>
                <w:szCs w:val="20"/>
              </w:rPr>
              <w:t>eprise déclarante 1</w:t>
            </w:r>
          </w:p>
        </w:tc>
        <w:tc>
          <w:tcPr>
            <w:tcW w:w="1985" w:type="dxa"/>
            <w:tcMar>
              <w:left w:w="105" w:type="dxa"/>
              <w:right w:w="105" w:type="dxa"/>
            </w:tcMar>
            <w:vAlign w:val="center"/>
          </w:tcPr>
          <w:p w14:paraId="3146BB4C" w14:textId="17C15EEB" w:rsidR="72283418" w:rsidRPr="001C761C" w:rsidRDefault="000F7900"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Élevé</w:t>
            </w:r>
            <w:r w:rsidR="72283418" w:rsidRPr="001C761C">
              <w:rPr>
                <w:rFonts w:eastAsia="Franklin Gothic Book" w:cs="Franklin Gothic Book"/>
                <w:color w:val="000000" w:themeColor="text1"/>
                <w:sz w:val="20"/>
                <w:szCs w:val="20"/>
              </w:rPr>
              <w:t>/</w:t>
            </w:r>
            <w:r w:rsidR="319703DD" w:rsidRPr="001C761C">
              <w:rPr>
                <w:rFonts w:eastAsia="Franklin Gothic Book" w:cs="Franklin Gothic Book"/>
                <w:color w:val="000000" w:themeColor="text1"/>
                <w:sz w:val="20"/>
                <w:szCs w:val="20"/>
              </w:rPr>
              <w:t>M</w:t>
            </w:r>
            <w:r w:rsidR="72283418" w:rsidRPr="001C761C">
              <w:rPr>
                <w:rFonts w:eastAsia="Franklin Gothic Book" w:cs="Franklin Gothic Book"/>
                <w:color w:val="000000" w:themeColor="text1"/>
                <w:sz w:val="20"/>
                <w:szCs w:val="20"/>
              </w:rPr>
              <w:t>oyen/</w:t>
            </w:r>
            <w:r w:rsidR="7A27773E" w:rsidRPr="001C761C">
              <w:rPr>
                <w:rFonts w:eastAsia="Franklin Gothic Book" w:cs="Franklin Gothic Book"/>
                <w:color w:val="000000" w:themeColor="text1"/>
                <w:sz w:val="20"/>
                <w:szCs w:val="20"/>
              </w:rPr>
              <w:t>F</w:t>
            </w:r>
            <w:r w:rsidR="72283418" w:rsidRPr="001C761C">
              <w:rPr>
                <w:rFonts w:eastAsia="Franklin Gothic Book" w:cs="Franklin Gothic Book"/>
                <w:color w:val="000000" w:themeColor="text1"/>
                <w:sz w:val="20"/>
                <w:szCs w:val="20"/>
              </w:rPr>
              <w:t>aible</w:t>
            </w:r>
          </w:p>
        </w:tc>
        <w:tc>
          <w:tcPr>
            <w:tcW w:w="1984" w:type="dxa"/>
            <w:tcMar>
              <w:left w:w="105" w:type="dxa"/>
              <w:right w:w="105" w:type="dxa"/>
            </w:tcMar>
            <w:vAlign w:val="center"/>
          </w:tcPr>
          <w:p w14:paraId="25C57CFA" w14:textId="26DAAEF4" w:rsidR="1ACA8FA1" w:rsidRPr="001C761C" w:rsidRDefault="1ACA8FA1"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1</w:t>
            </w:r>
          </w:p>
        </w:tc>
        <w:tc>
          <w:tcPr>
            <w:tcW w:w="2127" w:type="dxa"/>
            <w:tcMar>
              <w:left w:w="105" w:type="dxa"/>
              <w:right w:w="105" w:type="dxa"/>
            </w:tcMar>
            <w:vAlign w:val="center"/>
          </w:tcPr>
          <w:p w14:paraId="6D47835E" w14:textId="2769D9E3" w:rsidR="7D896F61" w:rsidRPr="001C761C" w:rsidRDefault="000F7900"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Élevé</w:t>
            </w:r>
            <w:r w:rsidR="7D896F61" w:rsidRPr="001C761C">
              <w:rPr>
                <w:rFonts w:eastAsia="Franklin Gothic Book" w:cs="Franklin Gothic Book"/>
                <w:color w:val="000000" w:themeColor="text1"/>
                <w:sz w:val="20"/>
                <w:szCs w:val="20"/>
              </w:rPr>
              <w:t>/</w:t>
            </w:r>
            <w:r w:rsidR="3021A2FE" w:rsidRPr="001C761C">
              <w:rPr>
                <w:rFonts w:eastAsia="Franklin Gothic Book" w:cs="Franklin Gothic Book"/>
                <w:color w:val="000000" w:themeColor="text1"/>
                <w:sz w:val="20"/>
                <w:szCs w:val="20"/>
              </w:rPr>
              <w:t>M</w:t>
            </w:r>
            <w:r w:rsidR="7D896F61" w:rsidRPr="001C761C">
              <w:rPr>
                <w:rFonts w:eastAsia="Franklin Gothic Book" w:cs="Franklin Gothic Book"/>
                <w:color w:val="000000" w:themeColor="text1"/>
                <w:sz w:val="20"/>
                <w:szCs w:val="20"/>
              </w:rPr>
              <w:t>oyen/</w:t>
            </w:r>
            <w:r w:rsidR="6BF004FD" w:rsidRPr="001C761C">
              <w:rPr>
                <w:rFonts w:eastAsia="Franklin Gothic Book" w:cs="Franklin Gothic Book"/>
                <w:color w:val="000000" w:themeColor="text1"/>
                <w:sz w:val="20"/>
                <w:szCs w:val="20"/>
              </w:rPr>
              <w:t>F</w:t>
            </w:r>
            <w:r w:rsidR="7D896F61" w:rsidRPr="001C761C">
              <w:rPr>
                <w:rFonts w:eastAsia="Franklin Gothic Book" w:cs="Franklin Gothic Book"/>
                <w:color w:val="000000" w:themeColor="text1"/>
                <w:sz w:val="20"/>
                <w:szCs w:val="20"/>
              </w:rPr>
              <w:t>aible</w:t>
            </w:r>
          </w:p>
        </w:tc>
        <w:tc>
          <w:tcPr>
            <w:tcW w:w="3260" w:type="dxa"/>
            <w:tcMar>
              <w:left w:w="105" w:type="dxa"/>
              <w:right w:w="105" w:type="dxa"/>
            </w:tcMar>
            <w:vAlign w:val="center"/>
          </w:tcPr>
          <w:p w14:paraId="75580E05" w14:textId="125AC675" w:rsidR="7D896F61" w:rsidRPr="001C761C" w:rsidRDefault="7D896F61" w:rsidP="258583AF">
            <w:pPr>
              <w:spacing w:after="0"/>
              <w:cnfStyle w:val="000000100000" w:firstRow="0" w:lastRow="0" w:firstColumn="0" w:lastColumn="0" w:oddVBand="0" w:evenVBand="0" w:oddHBand="1" w:evenHBand="0" w:firstRowFirstColumn="0" w:firstRowLastColumn="0" w:lastRowFirstColumn="0" w:lastRowLastColumn="0"/>
            </w:pPr>
            <w:r w:rsidRPr="001C761C">
              <w:rPr>
                <w:rFonts w:eastAsia="Franklin Gothic Book" w:cs="Franklin Gothic Book"/>
                <w:color w:val="000000" w:themeColor="text1"/>
                <w:sz w:val="20"/>
                <w:szCs w:val="20"/>
              </w:rPr>
              <w:t xml:space="preserve">Test de plausibilité, rapprochement, </w:t>
            </w:r>
            <w:r w:rsidR="00586340" w:rsidRPr="001C761C">
              <w:rPr>
                <w:rFonts w:eastAsia="Franklin Gothic Book" w:cs="Franklin Gothic Book"/>
                <w:color w:val="000000" w:themeColor="text1"/>
                <w:sz w:val="20"/>
                <w:szCs w:val="20"/>
              </w:rPr>
              <w:t xml:space="preserve">audit, </w:t>
            </w:r>
            <w:r w:rsidRPr="001C761C">
              <w:rPr>
                <w:rFonts w:eastAsia="Franklin Gothic Book" w:cs="Franklin Gothic Book"/>
                <w:color w:val="000000" w:themeColor="text1"/>
                <w:sz w:val="20"/>
                <w:szCs w:val="20"/>
              </w:rPr>
              <w:t>confirmation directe, etc.</w:t>
            </w:r>
          </w:p>
        </w:tc>
      </w:tr>
      <w:tr w:rsidR="258583AF" w:rsidRPr="001C761C" w14:paraId="4F7F9E46" w14:textId="77777777" w:rsidTr="00043A92">
        <w:trPr>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5371AC45" w14:textId="210FC408"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47A7D674" w14:textId="7F04CCFD"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0DFE6127" w14:textId="47E5FFCF"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29A554F7" w14:textId="2F579B5A"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1EF1C284" w14:textId="349A3AE4" w:rsidR="3217B3C2" w:rsidRPr="001C761C" w:rsidRDefault="3217B3C2"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2</w:t>
            </w:r>
          </w:p>
        </w:tc>
        <w:tc>
          <w:tcPr>
            <w:tcW w:w="2127" w:type="dxa"/>
            <w:tcMar>
              <w:left w:w="105" w:type="dxa"/>
              <w:right w:w="105" w:type="dxa"/>
            </w:tcMar>
            <w:vAlign w:val="center"/>
          </w:tcPr>
          <w:p w14:paraId="47871DB3" w14:textId="5C8BDF24"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7C054165" w14:textId="76111246"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234F44C5" w14:textId="77777777" w:rsidTr="00043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06448658" w14:textId="74089E6D"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472DDB27" w14:textId="431740CC"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4B608754" w14:textId="6F86AD45"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304DA938" w14:textId="45CC9B4F"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4B53CFA3" w14:textId="46C3F6F5" w:rsidR="790F4422" w:rsidRPr="001C761C" w:rsidRDefault="790F4422"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3</w:t>
            </w:r>
          </w:p>
        </w:tc>
        <w:tc>
          <w:tcPr>
            <w:tcW w:w="2127" w:type="dxa"/>
            <w:tcMar>
              <w:left w:w="105" w:type="dxa"/>
              <w:right w:w="105" w:type="dxa"/>
            </w:tcMar>
            <w:vAlign w:val="center"/>
          </w:tcPr>
          <w:p w14:paraId="36860136" w14:textId="3DC76947"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1931C734" w14:textId="6A49CCCD"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41F64BA1" w14:textId="77777777" w:rsidTr="00043A92">
        <w:trPr>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0A3A62EC" w14:textId="4E69CE5B"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241F599E" w14:textId="1A3E7BF5"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52040984" w14:textId="0827B12E"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2A4C283F" w14:textId="7210E419"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78D5FB95" w14:textId="44669E5D" w:rsidR="6DD83D11" w:rsidRPr="001C761C" w:rsidRDefault="6DD83D11"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4</w:t>
            </w:r>
          </w:p>
        </w:tc>
        <w:tc>
          <w:tcPr>
            <w:tcW w:w="2127" w:type="dxa"/>
            <w:tcMar>
              <w:left w:w="105" w:type="dxa"/>
              <w:right w:w="105" w:type="dxa"/>
            </w:tcMar>
            <w:vAlign w:val="center"/>
          </w:tcPr>
          <w:p w14:paraId="7F5B5363" w14:textId="066CDC1A"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77932806" w14:textId="187B3F7B"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4E10D7C8" w14:textId="77777777" w:rsidTr="00043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554C79D2" w14:textId="00C3BB78"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24DB334E" w14:textId="47D8554F"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0CEC50F9" w14:textId="212E42A9" w:rsidR="39686D87" w:rsidRPr="001C761C" w:rsidRDefault="39686D87"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xml:space="preserve">Entreprise déclarante </w:t>
            </w:r>
            <w:r w:rsidR="258583AF" w:rsidRPr="001C761C">
              <w:rPr>
                <w:rFonts w:eastAsia="Franklin Gothic Book" w:cs="Franklin Gothic Book"/>
                <w:color w:val="000000" w:themeColor="text1"/>
                <w:sz w:val="20"/>
                <w:szCs w:val="20"/>
              </w:rPr>
              <w:t>2</w:t>
            </w:r>
          </w:p>
        </w:tc>
        <w:tc>
          <w:tcPr>
            <w:tcW w:w="1985" w:type="dxa"/>
            <w:tcMar>
              <w:left w:w="105" w:type="dxa"/>
              <w:right w:w="105" w:type="dxa"/>
            </w:tcMar>
            <w:vAlign w:val="center"/>
          </w:tcPr>
          <w:p w14:paraId="642FD053" w14:textId="575FEDAD"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4" w:type="dxa"/>
            <w:tcMar>
              <w:left w:w="105" w:type="dxa"/>
              <w:right w:w="105" w:type="dxa"/>
            </w:tcMar>
            <w:vAlign w:val="center"/>
          </w:tcPr>
          <w:p w14:paraId="19117654" w14:textId="06E015F1" w:rsidR="5F419789" w:rsidRPr="001C761C" w:rsidRDefault="5F419789"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1</w:t>
            </w:r>
          </w:p>
        </w:tc>
        <w:tc>
          <w:tcPr>
            <w:tcW w:w="2127" w:type="dxa"/>
            <w:tcMar>
              <w:left w:w="105" w:type="dxa"/>
              <w:right w:w="105" w:type="dxa"/>
            </w:tcMar>
            <w:vAlign w:val="center"/>
          </w:tcPr>
          <w:p w14:paraId="5988AAFA" w14:textId="755B5AA3"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58E20427" w14:textId="5254B643"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668C9B4B" w14:textId="77777777" w:rsidTr="00043A92">
        <w:trPr>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67F521A2" w14:textId="01B0E0DD"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1571A86C" w14:textId="73296D09"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5AD59545" w14:textId="31C14D4F"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5561E9F2" w14:textId="7D143852"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7D669556" w14:textId="570CDB49" w:rsidR="451158D6" w:rsidRPr="001C761C" w:rsidRDefault="451158D6"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2</w:t>
            </w:r>
          </w:p>
        </w:tc>
        <w:tc>
          <w:tcPr>
            <w:tcW w:w="2127" w:type="dxa"/>
            <w:tcMar>
              <w:left w:w="105" w:type="dxa"/>
              <w:right w:w="105" w:type="dxa"/>
            </w:tcMar>
            <w:vAlign w:val="center"/>
          </w:tcPr>
          <w:p w14:paraId="6FA65167" w14:textId="646C8AB5"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753D3296" w14:textId="78BCF7A6"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7CAC97BA" w14:textId="77777777" w:rsidTr="00043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6E9C1D85" w14:textId="3B2D9338"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1CE8EAC1" w14:textId="0F9A0D2D"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291B20D2" w14:textId="1932CE98"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0F7BD1EE" w14:textId="589534D4"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69A8A4A1" w14:textId="6751BCC9" w:rsidR="01822B9C" w:rsidRPr="001C761C" w:rsidRDefault="01822B9C"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3</w:t>
            </w:r>
          </w:p>
        </w:tc>
        <w:tc>
          <w:tcPr>
            <w:tcW w:w="2127" w:type="dxa"/>
            <w:tcMar>
              <w:left w:w="105" w:type="dxa"/>
              <w:right w:w="105" w:type="dxa"/>
            </w:tcMar>
            <w:vAlign w:val="center"/>
          </w:tcPr>
          <w:p w14:paraId="576D67A4" w14:textId="32F09BF1"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78194471" w14:textId="1F3A7307"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4153BD84" w14:textId="77777777" w:rsidTr="00043A92">
        <w:trPr>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21859642" w14:textId="4EA9502A" w:rsidR="1E343443" w:rsidRPr="001C761C" w:rsidRDefault="1E343443"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xml:space="preserve">Agence </w:t>
            </w:r>
            <w:r w:rsidRPr="001C761C">
              <w:rPr>
                <w:rFonts w:eastAsia="Franklin Gothic Book" w:cs="Franklin Gothic Book"/>
                <w:color w:val="000000" w:themeColor="text1"/>
                <w:sz w:val="20"/>
                <w:szCs w:val="20"/>
              </w:rPr>
              <w:lastRenderedPageBreak/>
              <w:t xml:space="preserve">gouvernementale </w:t>
            </w:r>
            <w:r w:rsidR="258583AF" w:rsidRPr="001C761C">
              <w:rPr>
                <w:rFonts w:eastAsia="Franklin Gothic Book" w:cs="Franklin Gothic Book"/>
                <w:color w:val="000000" w:themeColor="text1"/>
                <w:sz w:val="20"/>
                <w:szCs w:val="20"/>
              </w:rPr>
              <w:t>2</w:t>
            </w:r>
          </w:p>
        </w:tc>
        <w:tc>
          <w:tcPr>
            <w:tcW w:w="1985" w:type="dxa"/>
            <w:tcMar>
              <w:left w:w="105" w:type="dxa"/>
              <w:right w:w="105" w:type="dxa"/>
            </w:tcMar>
            <w:vAlign w:val="center"/>
          </w:tcPr>
          <w:p w14:paraId="04A5E814" w14:textId="67B2F092" w:rsidR="0304E439" w:rsidRPr="001C761C" w:rsidRDefault="000F7900"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lastRenderedPageBreak/>
              <w:t>Élevé</w:t>
            </w:r>
            <w:r w:rsidR="0304E439" w:rsidRPr="001C761C">
              <w:rPr>
                <w:rFonts w:eastAsia="Franklin Gothic Book" w:cs="Franklin Gothic Book"/>
                <w:color w:val="000000" w:themeColor="text1"/>
                <w:sz w:val="20"/>
                <w:szCs w:val="20"/>
              </w:rPr>
              <w:t>/</w:t>
            </w:r>
            <w:r w:rsidR="71B155EA" w:rsidRPr="001C761C">
              <w:rPr>
                <w:rFonts w:eastAsia="Franklin Gothic Book" w:cs="Franklin Gothic Book"/>
                <w:color w:val="000000" w:themeColor="text1"/>
                <w:sz w:val="20"/>
                <w:szCs w:val="20"/>
              </w:rPr>
              <w:t>M</w:t>
            </w:r>
            <w:r w:rsidR="0304E439" w:rsidRPr="001C761C">
              <w:rPr>
                <w:rFonts w:eastAsia="Franklin Gothic Book" w:cs="Franklin Gothic Book"/>
                <w:color w:val="000000" w:themeColor="text1"/>
                <w:sz w:val="20"/>
                <w:szCs w:val="20"/>
              </w:rPr>
              <w:t>oyen/</w:t>
            </w:r>
            <w:r w:rsidR="3F0CF1E3" w:rsidRPr="001C761C">
              <w:rPr>
                <w:rFonts w:eastAsia="Franklin Gothic Book" w:cs="Franklin Gothic Book"/>
                <w:color w:val="000000" w:themeColor="text1"/>
                <w:sz w:val="20"/>
                <w:szCs w:val="20"/>
              </w:rPr>
              <w:t>F</w:t>
            </w:r>
            <w:r w:rsidR="0304E439" w:rsidRPr="001C761C">
              <w:rPr>
                <w:rFonts w:eastAsia="Franklin Gothic Book" w:cs="Franklin Gothic Book"/>
                <w:color w:val="000000" w:themeColor="text1"/>
                <w:sz w:val="20"/>
                <w:szCs w:val="20"/>
              </w:rPr>
              <w:t>aible</w:t>
            </w:r>
          </w:p>
        </w:tc>
        <w:tc>
          <w:tcPr>
            <w:tcW w:w="1417" w:type="dxa"/>
            <w:tcMar>
              <w:left w:w="105" w:type="dxa"/>
              <w:right w:w="105" w:type="dxa"/>
            </w:tcMar>
            <w:vAlign w:val="center"/>
          </w:tcPr>
          <w:p w14:paraId="28B67283" w14:textId="64701A5A" w:rsidR="0304E439" w:rsidRPr="001C761C" w:rsidRDefault="0304E439"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xml:space="preserve">Entreprise </w:t>
            </w:r>
            <w:r w:rsidRPr="001C761C">
              <w:rPr>
                <w:rFonts w:eastAsia="Franklin Gothic Book" w:cs="Franklin Gothic Book"/>
                <w:color w:val="000000" w:themeColor="text1"/>
                <w:sz w:val="20"/>
                <w:szCs w:val="20"/>
              </w:rPr>
              <w:lastRenderedPageBreak/>
              <w:t xml:space="preserve">déclarante </w:t>
            </w:r>
            <w:r w:rsidR="258583AF" w:rsidRPr="001C761C">
              <w:rPr>
                <w:rFonts w:eastAsia="Franklin Gothic Book" w:cs="Franklin Gothic Book"/>
                <w:color w:val="000000" w:themeColor="text1"/>
                <w:sz w:val="20"/>
                <w:szCs w:val="20"/>
              </w:rPr>
              <w:t>1</w:t>
            </w:r>
          </w:p>
        </w:tc>
        <w:tc>
          <w:tcPr>
            <w:tcW w:w="1985" w:type="dxa"/>
            <w:tcMar>
              <w:left w:w="105" w:type="dxa"/>
              <w:right w:w="105" w:type="dxa"/>
            </w:tcMar>
            <w:vAlign w:val="center"/>
          </w:tcPr>
          <w:p w14:paraId="5FD7D943" w14:textId="15DF1745" w:rsidR="1267186D" w:rsidRPr="001C761C" w:rsidRDefault="000F7900" w:rsidP="258583AF">
            <w:pPr>
              <w:spacing w:after="0"/>
              <w:cnfStyle w:val="000000000000" w:firstRow="0" w:lastRow="0" w:firstColumn="0" w:lastColumn="0" w:oddVBand="0" w:evenVBand="0" w:oddHBand="0" w:evenHBand="0" w:firstRowFirstColumn="0" w:firstRowLastColumn="0" w:lastRowFirstColumn="0" w:lastRowLastColumn="0"/>
            </w:pPr>
            <w:r w:rsidRPr="001C761C">
              <w:rPr>
                <w:rFonts w:eastAsia="Franklin Gothic Book" w:cs="Franklin Gothic Book"/>
                <w:color w:val="000000" w:themeColor="text1"/>
                <w:sz w:val="20"/>
                <w:szCs w:val="20"/>
              </w:rPr>
              <w:lastRenderedPageBreak/>
              <w:t>Élevé</w:t>
            </w:r>
            <w:r w:rsidR="1267186D" w:rsidRPr="001C761C">
              <w:rPr>
                <w:rFonts w:eastAsia="Franklin Gothic Book" w:cs="Franklin Gothic Book"/>
                <w:color w:val="000000" w:themeColor="text1"/>
                <w:sz w:val="20"/>
                <w:szCs w:val="20"/>
              </w:rPr>
              <w:t>/</w:t>
            </w:r>
            <w:r w:rsidR="729B06A1" w:rsidRPr="001C761C">
              <w:rPr>
                <w:rFonts w:eastAsia="Franklin Gothic Book" w:cs="Franklin Gothic Book"/>
                <w:color w:val="000000" w:themeColor="text1"/>
                <w:sz w:val="20"/>
                <w:szCs w:val="20"/>
              </w:rPr>
              <w:t>M</w:t>
            </w:r>
            <w:r w:rsidR="1267186D" w:rsidRPr="001C761C">
              <w:rPr>
                <w:rFonts w:eastAsia="Franklin Gothic Book" w:cs="Franklin Gothic Book"/>
                <w:color w:val="000000" w:themeColor="text1"/>
                <w:sz w:val="20"/>
                <w:szCs w:val="20"/>
              </w:rPr>
              <w:t>o</w:t>
            </w:r>
            <w:r w:rsidR="4A68FB0E" w:rsidRPr="001C761C">
              <w:rPr>
                <w:rFonts w:eastAsia="Franklin Gothic Book" w:cs="Franklin Gothic Book"/>
                <w:color w:val="000000" w:themeColor="text1"/>
                <w:sz w:val="20"/>
                <w:szCs w:val="20"/>
              </w:rPr>
              <w:t>y</w:t>
            </w:r>
            <w:r w:rsidR="070172DC" w:rsidRPr="001C761C">
              <w:rPr>
                <w:rFonts w:eastAsia="Franklin Gothic Book" w:cs="Franklin Gothic Book"/>
                <w:color w:val="000000" w:themeColor="text1"/>
                <w:sz w:val="20"/>
                <w:szCs w:val="20"/>
              </w:rPr>
              <w:t>e</w:t>
            </w:r>
            <w:r w:rsidR="1267186D" w:rsidRPr="001C761C">
              <w:rPr>
                <w:rFonts w:eastAsia="Franklin Gothic Book" w:cs="Franklin Gothic Book"/>
                <w:color w:val="000000" w:themeColor="text1"/>
                <w:sz w:val="20"/>
                <w:szCs w:val="20"/>
              </w:rPr>
              <w:t>n/</w:t>
            </w:r>
            <w:r w:rsidR="3C1E593E" w:rsidRPr="001C761C">
              <w:rPr>
                <w:rFonts w:eastAsia="Franklin Gothic Book" w:cs="Franklin Gothic Book"/>
                <w:color w:val="000000" w:themeColor="text1"/>
                <w:sz w:val="20"/>
                <w:szCs w:val="20"/>
              </w:rPr>
              <w:t>F</w:t>
            </w:r>
            <w:r w:rsidR="1267186D" w:rsidRPr="001C761C">
              <w:rPr>
                <w:rFonts w:eastAsia="Franklin Gothic Book" w:cs="Franklin Gothic Book"/>
                <w:color w:val="000000" w:themeColor="text1"/>
                <w:sz w:val="20"/>
                <w:szCs w:val="20"/>
              </w:rPr>
              <w:t>aible</w:t>
            </w:r>
          </w:p>
        </w:tc>
        <w:tc>
          <w:tcPr>
            <w:tcW w:w="1984" w:type="dxa"/>
            <w:tcMar>
              <w:left w:w="105" w:type="dxa"/>
              <w:right w:w="105" w:type="dxa"/>
            </w:tcMar>
            <w:vAlign w:val="center"/>
          </w:tcPr>
          <w:p w14:paraId="29722358" w14:textId="2CE2C583" w:rsidR="74CB7204" w:rsidRPr="001C761C" w:rsidRDefault="74CB7204"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1</w:t>
            </w:r>
          </w:p>
        </w:tc>
        <w:tc>
          <w:tcPr>
            <w:tcW w:w="2127" w:type="dxa"/>
            <w:tcMar>
              <w:left w:w="105" w:type="dxa"/>
              <w:right w:w="105" w:type="dxa"/>
            </w:tcMar>
            <w:vAlign w:val="center"/>
          </w:tcPr>
          <w:p w14:paraId="6624BCC0" w14:textId="66D36E68" w:rsidR="7C509572" w:rsidRPr="001C761C" w:rsidRDefault="000F7900" w:rsidP="258583AF">
            <w:pPr>
              <w:spacing w:after="0"/>
              <w:cnfStyle w:val="000000000000" w:firstRow="0" w:lastRow="0" w:firstColumn="0" w:lastColumn="0" w:oddVBand="0" w:evenVBand="0" w:oddHBand="0" w:evenHBand="0" w:firstRowFirstColumn="0" w:firstRowLastColumn="0" w:lastRowFirstColumn="0" w:lastRowLastColumn="0"/>
            </w:pPr>
            <w:r w:rsidRPr="001C761C">
              <w:rPr>
                <w:rFonts w:eastAsia="Franklin Gothic Book" w:cs="Franklin Gothic Book"/>
                <w:color w:val="000000" w:themeColor="text1"/>
                <w:sz w:val="20"/>
                <w:szCs w:val="20"/>
              </w:rPr>
              <w:t>Élevé</w:t>
            </w:r>
            <w:r w:rsidR="7C509572" w:rsidRPr="001C761C">
              <w:rPr>
                <w:rFonts w:eastAsia="Franklin Gothic Book" w:cs="Franklin Gothic Book"/>
                <w:color w:val="000000" w:themeColor="text1"/>
                <w:sz w:val="20"/>
                <w:szCs w:val="20"/>
              </w:rPr>
              <w:t>/Moyen/Faible</w:t>
            </w:r>
          </w:p>
        </w:tc>
        <w:tc>
          <w:tcPr>
            <w:tcW w:w="3260" w:type="dxa"/>
            <w:tcMar>
              <w:left w:w="105" w:type="dxa"/>
              <w:right w:w="105" w:type="dxa"/>
            </w:tcMar>
            <w:vAlign w:val="center"/>
          </w:tcPr>
          <w:p w14:paraId="1ED8CCD0" w14:textId="42DC4506"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63839012" w14:textId="77777777" w:rsidTr="00043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74ECEC7D" w14:textId="7741BEF5"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38694975" w14:textId="768ECF7A"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5A1F0435" w14:textId="0135B13F"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300970EC" w14:textId="7BC49495"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07C1E0F0" w14:textId="758E1542" w:rsidR="492A1E48" w:rsidRPr="001C761C" w:rsidRDefault="492A1E48"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2</w:t>
            </w:r>
          </w:p>
        </w:tc>
        <w:tc>
          <w:tcPr>
            <w:tcW w:w="2127" w:type="dxa"/>
            <w:tcMar>
              <w:left w:w="105" w:type="dxa"/>
              <w:right w:w="105" w:type="dxa"/>
            </w:tcMar>
            <w:vAlign w:val="center"/>
          </w:tcPr>
          <w:p w14:paraId="53E34CB8" w14:textId="1B8FA269"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5997677E" w14:textId="4FBC747A"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49748831" w14:textId="77777777" w:rsidTr="00043A92">
        <w:trPr>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4E356936" w14:textId="6F6089D6"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7ECF4DF4" w14:textId="6DCC7487"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17282FA9" w14:textId="31F67CBE"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1CE68152" w14:textId="5D2C815B"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3567D3F9" w14:textId="73D108A6" w:rsidR="12475971" w:rsidRPr="001C761C" w:rsidRDefault="12475971"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3</w:t>
            </w:r>
          </w:p>
        </w:tc>
        <w:tc>
          <w:tcPr>
            <w:tcW w:w="2127" w:type="dxa"/>
            <w:tcMar>
              <w:left w:w="105" w:type="dxa"/>
              <w:right w:w="105" w:type="dxa"/>
            </w:tcMar>
            <w:vAlign w:val="center"/>
          </w:tcPr>
          <w:p w14:paraId="5EDF6965" w14:textId="36CCDE1B"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43C58203" w14:textId="31145836"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73C82EEF" w14:textId="77777777" w:rsidTr="00043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528D2500" w14:textId="503DF767"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4AF517A0" w14:textId="69CED651"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28A45210" w14:textId="07A3B4A7" w:rsidR="462F278B" w:rsidRPr="001C761C" w:rsidRDefault="462F278B"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Entreprise déclarante</w:t>
            </w:r>
            <w:r w:rsidR="258583AF" w:rsidRPr="001C761C">
              <w:rPr>
                <w:rFonts w:eastAsia="Franklin Gothic Book" w:cs="Franklin Gothic Book"/>
                <w:color w:val="000000" w:themeColor="text1"/>
                <w:sz w:val="20"/>
                <w:szCs w:val="20"/>
              </w:rPr>
              <w:t xml:space="preserve"> 2</w:t>
            </w:r>
          </w:p>
        </w:tc>
        <w:tc>
          <w:tcPr>
            <w:tcW w:w="1985" w:type="dxa"/>
            <w:tcMar>
              <w:left w:w="105" w:type="dxa"/>
              <w:right w:w="105" w:type="dxa"/>
            </w:tcMar>
            <w:vAlign w:val="center"/>
          </w:tcPr>
          <w:p w14:paraId="23509762" w14:textId="6A0DE402"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4" w:type="dxa"/>
            <w:tcMar>
              <w:left w:w="105" w:type="dxa"/>
              <w:right w:w="105" w:type="dxa"/>
            </w:tcMar>
            <w:vAlign w:val="center"/>
          </w:tcPr>
          <w:p w14:paraId="2816BFA3" w14:textId="1E46E201" w:rsidR="340FA8C8" w:rsidRPr="001C761C" w:rsidRDefault="340FA8C8"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1</w:t>
            </w:r>
          </w:p>
        </w:tc>
        <w:tc>
          <w:tcPr>
            <w:tcW w:w="2127" w:type="dxa"/>
            <w:tcMar>
              <w:left w:w="105" w:type="dxa"/>
              <w:right w:w="105" w:type="dxa"/>
            </w:tcMar>
            <w:vAlign w:val="center"/>
          </w:tcPr>
          <w:p w14:paraId="4A914CCA" w14:textId="7406971E"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5E2F4C4B" w14:textId="645A80F5" w:rsidR="258583AF" w:rsidRPr="001C761C" w:rsidRDefault="258583AF" w:rsidP="258583AF">
            <w:pPr>
              <w:spacing w:after="0"/>
              <w:cnfStyle w:val="000000100000" w:firstRow="0" w:lastRow="0" w:firstColumn="0" w:lastColumn="0" w:oddVBand="0" w:evenVBand="0" w:oddHBand="1"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r w:rsidR="258583AF" w:rsidRPr="001C761C" w14:paraId="216F8A56" w14:textId="77777777" w:rsidTr="00043A92">
        <w:trPr>
          <w:trHeight w:val="300"/>
        </w:trPr>
        <w:tc>
          <w:tcPr>
            <w:cnfStyle w:val="001000000000" w:firstRow="0" w:lastRow="0" w:firstColumn="1" w:lastColumn="0" w:oddVBand="0" w:evenVBand="0" w:oddHBand="0" w:evenHBand="0" w:firstRowFirstColumn="0" w:firstRowLastColumn="0" w:lastRowFirstColumn="0" w:lastRowLastColumn="0"/>
            <w:tcW w:w="1126" w:type="dxa"/>
            <w:tcMar>
              <w:left w:w="105" w:type="dxa"/>
              <w:right w:w="105" w:type="dxa"/>
            </w:tcMar>
            <w:vAlign w:val="center"/>
          </w:tcPr>
          <w:p w14:paraId="236D1C53" w14:textId="236FA7C9" w:rsidR="258583AF" w:rsidRPr="001C761C" w:rsidRDefault="258583AF" w:rsidP="258583AF">
            <w:pPr>
              <w:spacing w:after="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1DE828CF" w14:textId="23B23AE9"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417" w:type="dxa"/>
            <w:tcMar>
              <w:left w:w="105" w:type="dxa"/>
              <w:right w:w="105" w:type="dxa"/>
            </w:tcMar>
            <w:vAlign w:val="center"/>
          </w:tcPr>
          <w:p w14:paraId="63FA0275" w14:textId="4644DE69"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1985" w:type="dxa"/>
            <w:tcMar>
              <w:left w:w="105" w:type="dxa"/>
              <w:right w:w="105" w:type="dxa"/>
            </w:tcMar>
            <w:vAlign w:val="center"/>
          </w:tcPr>
          <w:p w14:paraId="218558E9" w14:textId="2C1BAF67"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p>
        </w:tc>
        <w:tc>
          <w:tcPr>
            <w:tcW w:w="1984" w:type="dxa"/>
            <w:tcMar>
              <w:left w:w="105" w:type="dxa"/>
              <w:right w:w="105" w:type="dxa"/>
            </w:tcMar>
            <w:vAlign w:val="center"/>
          </w:tcPr>
          <w:p w14:paraId="7B781361" w14:textId="3077B57B" w:rsidR="1CEC8CE8" w:rsidRPr="001C761C" w:rsidRDefault="1CEC8CE8"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Flux de paiement</w:t>
            </w:r>
            <w:r w:rsidR="258583AF" w:rsidRPr="001C761C">
              <w:rPr>
                <w:rFonts w:eastAsia="Franklin Gothic Book" w:cs="Franklin Gothic Book"/>
                <w:color w:val="000000" w:themeColor="text1"/>
                <w:sz w:val="20"/>
                <w:szCs w:val="20"/>
              </w:rPr>
              <w:t xml:space="preserve"> 2</w:t>
            </w:r>
          </w:p>
        </w:tc>
        <w:tc>
          <w:tcPr>
            <w:tcW w:w="2127" w:type="dxa"/>
            <w:tcMar>
              <w:left w:w="105" w:type="dxa"/>
              <w:right w:w="105" w:type="dxa"/>
            </w:tcMar>
            <w:vAlign w:val="center"/>
          </w:tcPr>
          <w:p w14:paraId="6C9E7EF2" w14:textId="7A58D8B2"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c>
          <w:tcPr>
            <w:tcW w:w="3260" w:type="dxa"/>
            <w:tcMar>
              <w:left w:w="105" w:type="dxa"/>
              <w:right w:w="105" w:type="dxa"/>
            </w:tcMar>
            <w:vAlign w:val="center"/>
          </w:tcPr>
          <w:p w14:paraId="73EB7F46" w14:textId="4E057DE4" w:rsidR="258583AF" w:rsidRPr="001C761C" w:rsidRDefault="258583AF" w:rsidP="258583AF">
            <w:pPr>
              <w:spacing w:after="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000000" w:themeColor="text1"/>
                <w:sz w:val="20"/>
                <w:szCs w:val="20"/>
              </w:rPr>
            </w:pPr>
            <w:r w:rsidRPr="001C761C">
              <w:rPr>
                <w:rFonts w:eastAsia="Franklin Gothic Book" w:cs="Franklin Gothic Book"/>
                <w:color w:val="000000" w:themeColor="text1"/>
                <w:sz w:val="20"/>
                <w:szCs w:val="20"/>
              </w:rPr>
              <w:t> </w:t>
            </w:r>
          </w:p>
        </w:tc>
      </w:tr>
    </w:tbl>
    <w:p w14:paraId="18864018" w14:textId="3C0B501C" w:rsidR="258583AF" w:rsidRPr="001C761C" w:rsidRDefault="258583AF" w:rsidP="258583AF">
      <w:pPr>
        <w:spacing w:before="240" w:after="240"/>
        <w:rPr>
          <w:rFonts w:eastAsia="Franklin Gothic Book" w:cs="Franklin Gothic Book"/>
          <w:color w:val="000000" w:themeColor="text1"/>
        </w:rPr>
      </w:pPr>
    </w:p>
    <w:p w14:paraId="2E446F04" w14:textId="55263486" w:rsidR="258583AF" w:rsidRPr="001C761C" w:rsidRDefault="258583AF" w:rsidP="258583AF">
      <w:pPr>
        <w:tabs>
          <w:tab w:val="left" w:pos="426"/>
          <w:tab w:val="left" w:pos="709"/>
        </w:tabs>
      </w:pPr>
    </w:p>
    <w:p w14:paraId="1138543C" w14:textId="77777777" w:rsidR="000F7900" w:rsidRPr="001C761C" w:rsidRDefault="000F7900" w:rsidP="000F7900"/>
    <w:p w14:paraId="7248A6EB" w14:textId="77777777" w:rsidR="000F7900" w:rsidRPr="001C761C" w:rsidRDefault="000F7900" w:rsidP="000F7900"/>
    <w:p w14:paraId="57BD345D" w14:textId="77777777" w:rsidR="000F7900" w:rsidRPr="001C761C" w:rsidRDefault="000F7900" w:rsidP="000F7900"/>
    <w:p w14:paraId="4D513D2B" w14:textId="40A4670C" w:rsidR="000F7900" w:rsidRPr="001C761C" w:rsidRDefault="000F7900" w:rsidP="000F7900">
      <w:pPr>
        <w:tabs>
          <w:tab w:val="left" w:pos="10161"/>
        </w:tabs>
      </w:pPr>
      <w:r w:rsidRPr="001C761C">
        <w:tab/>
      </w:r>
    </w:p>
    <w:sectPr w:rsidR="000F7900" w:rsidRPr="001C761C" w:rsidSect="002D5192">
      <w:headerReference w:type="first" r:id="rId27"/>
      <w:pgSz w:w="16837" w:h="11905" w:orient="landscape"/>
      <w:pgMar w:top="1418" w:right="1418" w:bottom="1418" w:left="1418" w:header="851" w:footer="618"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2C20A" w14:textId="77777777" w:rsidR="006C2CFF" w:rsidRDefault="006C2CFF">
      <w:pPr>
        <w:spacing w:after="0" w:line="240" w:lineRule="auto"/>
      </w:pPr>
      <w:r>
        <w:separator/>
      </w:r>
    </w:p>
    <w:p w14:paraId="389AD280" w14:textId="77777777" w:rsidR="006C2CFF" w:rsidRDefault="006C2CFF"/>
    <w:p w14:paraId="268A3C50" w14:textId="77777777" w:rsidR="006C2CFF" w:rsidRDefault="006C2CFF" w:rsidP="00570A9E"/>
  </w:endnote>
  <w:endnote w:type="continuationSeparator" w:id="0">
    <w:p w14:paraId="3444D254" w14:textId="77777777" w:rsidR="006C2CFF" w:rsidRDefault="006C2CFF">
      <w:pPr>
        <w:spacing w:after="0" w:line="240" w:lineRule="auto"/>
      </w:pPr>
      <w:r>
        <w:continuationSeparator/>
      </w:r>
    </w:p>
    <w:p w14:paraId="4F45B3AF" w14:textId="77777777" w:rsidR="006C2CFF" w:rsidRDefault="006C2CFF"/>
    <w:p w14:paraId="400B323E" w14:textId="77777777" w:rsidR="006C2CFF" w:rsidRDefault="006C2CFF" w:rsidP="00570A9E"/>
  </w:endnote>
  <w:endnote w:type="continuationNotice" w:id="1">
    <w:p w14:paraId="139A1556" w14:textId="77777777" w:rsidR="006C2CFF" w:rsidRDefault="006C2CFF">
      <w:pPr>
        <w:spacing w:after="0" w:line="240" w:lineRule="auto"/>
      </w:pPr>
    </w:p>
    <w:p w14:paraId="19313027" w14:textId="77777777" w:rsidR="006C2CFF" w:rsidRDefault="006C2CFF"/>
    <w:p w14:paraId="0F110C95" w14:textId="77777777" w:rsidR="006C2CFF" w:rsidRDefault="006C2CFF" w:rsidP="0057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SemiCond">
    <w:altName w:val="Segoe UI"/>
    <w:panose1 w:val="020B0604020202020204"/>
    <w:charset w:val="00"/>
    <w:family w:val="swiss"/>
    <w:notTrueType/>
    <w:pitch w:val="variable"/>
    <w:sig w:usb0="A00002AF" w:usb1="5000204B" w:usb2="00000000" w:usb3="00000000" w:csb0="0000009F" w:csb1="00000000"/>
  </w:font>
  <w:font w:name="Myriad Pro Light SemiCond">
    <w:altName w:val="Calibri"/>
    <w:panose1 w:val="020B0604020202020204"/>
    <w:charset w:val="00"/>
    <w:family w:val="swiss"/>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Pro">
    <w:altName w:val="Calibri"/>
    <w:panose1 w:val="020B0604020202020204"/>
    <w:charset w:val="00"/>
    <w:family w:val="swiss"/>
    <w:notTrueType/>
    <w:pitch w:val="variable"/>
    <w:sig w:usb0="20000287" w:usb1="00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245B" w14:textId="77777777" w:rsidR="00570A9E" w:rsidRDefault="00570A9E" w:rsidP="002B5EDA">
    <w:pPr>
      <w:pStyle w:val="Footer"/>
      <w:framePr w:wrap="none" w:vAnchor="text" w:hAnchor="margin" w:xAlign="right" w:y="1"/>
      <w:rPr>
        <w:rStyle w:val="PageNumber"/>
      </w:rPr>
    </w:pPr>
    <w:r w:rsidRPr="258583AF">
      <w:rPr>
        <w:rStyle w:val="PageNumber"/>
      </w:rPr>
      <w:fldChar w:fldCharType="begin"/>
    </w:r>
    <w:r w:rsidRPr="258583AF">
      <w:rPr>
        <w:rStyle w:val="PageNumber"/>
      </w:rPr>
      <w:instrText xml:space="preserve">PAGE  </w:instrText>
    </w:r>
    <w:r w:rsidRPr="258583AF">
      <w:rPr>
        <w:rStyle w:val="PageNumber"/>
      </w:rPr>
      <w:fldChar w:fldCharType="end"/>
    </w:r>
  </w:p>
  <w:p w14:paraId="11E2AB93" w14:textId="77777777" w:rsidR="00570A9E" w:rsidRDefault="00570A9E" w:rsidP="00F149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AD54" w14:textId="371D4BEA" w:rsidR="00A85953" w:rsidRPr="00003672" w:rsidRDefault="00003672" w:rsidP="00003672">
    <w:pPr>
      <w:pBdr>
        <w:top w:val="single" w:sz="4" w:space="1" w:color="2DAED5"/>
      </w:pBdr>
      <w:spacing w:after="0"/>
      <w:jc w:val="right"/>
      <w:rPr>
        <w:b/>
        <w:sz w:val="20"/>
        <w:szCs w:val="20"/>
      </w:rPr>
    </w:pPr>
    <w:r w:rsidRPr="00BF652C">
      <w:rPr>
        <w:color w:val="000000"/>
      </w:rPr>
      <w:tab/>
      <w:t xml:space="preserve"> </w:t>
    </w:r>
    <w:r w:rsidRPr="00BF652C">
      <w:rPr>
        <w:color w:val="000000"/>
        <w:sz w:val="20"/>
        <w:szCs w:val="20"/>
      </w:rPr>
      <w:fldChar w:fldCharType="begin"/>
    </w:r>
    <w:r w:rsidRPr="00BF652C">
      <w:rPr>
        <w:color w:val="000000"/>
        <w:sz w:val="20"/>
        <w:szCs w:val="20"/>
      </w:rPr>
      <w:instrText xml:space="preserve"> PAGE </w:instrText>
    </w:r>
    <w:r w:rsidRPr="00BF652C">
      <w:rPr>
        <w:color w:val="000000"/>
        <w:sz w:val="20"/>
        <w:szCs w:val="20"/>
      </w:rPr>
      <w:fldChar w:fldCharType="separate"/>
    </w:r>
    <w:r>
      <w:rPr>
        <w:color w:val="000000"/>
        <w:sz w:val="20"/>
        <w:szCs w:val="20"/>
      </w:rPr>
      <w:t>3</w:t>
    </w:r>
    <w:r w:rsidRPr="00BF652C">
      <w:rPr>
        <w:color w:val="000000"/>
        <w:sz w:val="20"/>
        <w:szCs w:val="20"/>
      </w:rPr>
      <w:fldChar w:fldCharType="end"/>
    </w:r>
    <w:r w:rsidRPr="00BF652C">
      <w:rPr>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428F" w14:textId="3A0F1759" w:rsidR="002D5192" w:rsidRDefault="00C26DB7" w:rsidP="00C26DB7">
    <w:pPr>
      <w:pStyle w:val="Footer"/>
      <w:tabs>
        <w:tab w:val="left" w:pos="7886"/>
      </w:tabs>
    </w:pPr>
    <w:r>
      <w:rPr>
        <w:noProof/>
      </w:rPr>
      <mc:AlternateContent>
        <mc:Choice Requires="wps">
          <w:drawing>
            <wp:anchor distT="0" distB="0" distL="114300" distR="114300" simplePos="0" relativeHeight="251671558" behindDoc="0" locked="0" layoutInCell="1" allowOverlap="1" wp14:anchorId="6FFF8F5D" wp14:editId="323031CE">
              <wp:simplePos x="0" y="0"/>
              <wp:positionH relativeFrom="column">
                <wp:posOffset>0</wp:posOffset>
              </wp:positionH>
              <wp:positionV relativeFrom="paragraph">
                <wp:posOffset>273465</wp:posOffset>
              </wp:positionV>
              <wp:extent cx="9049996" cy="400050"/>
              <wp:effectExtent l="0" t="0" r="0" b="0"/>
              <wp:wrapNone/>
              <wp:docPr id="962283127" name="Text Box 962283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9996" cy="400050"/>
                      </a:xfrm>
                      <a:prstGeom prst="rect">
                        <a:avLst/>
                      </a:prstGeom>
                      <a:noFill/>
                      <a:ln>
                        <a:noFill/>
                      </a:ln>
                      <a:effectLst/>
                      <a:extLst>
                        <a:ext uri="{C572A759-6A51-4108-AA02-DFA0A04FC94B}"/>
                      </a:extLst>
                    </wps:spPr>
                    <wps:txbx>
                      <w:txbxContent>
                        <w:p w14:paraId="10AA97A5" w14:textId="77777777" w:rsidR="00C26DB7" w:rsidRPr="00BF652C" w:rsidRDefault="00C26DB7" w:rsidP="00C26DB7">
                          <w:pPr>
                            <w:pBdr>
                              <w:top w:val="single" w:sz="4" w:space="1" w:color="2DAED5"/>
                            </w:pBdr>
                            <w:spacing w:after="0"/>
                            <w:jc w:val="right"/>
                            <w:rPr>
                              <w:sz w:val="20"/>
                              <w:szCs w:val="20"/>
                            </w:rPr>
                          </w:pPr>
                          <w:r w:rsidRPr="00BF652C">
                            <w:rPr>
                              <w:rStyle w:val="Heading3Char"/>
                              <w:rFonts w:ascii="Franklin Gothic Book" w:hAnsi="Franklin Gothic Book"/>
                              <w:b w:val="0"/>
                              <w:bCs w:val="0"/>
                              <w:color w:val="000000"/>
                              <w:lang w:val="en-US"/>
                            </w:rPr>
                            <w:tab/>
                            <w:t xml:space="preserve"> </w:t>
                          </w:r>
                          <w:r w:rsidRPr="00BF652C">
                            <w:rPr>
                              <w:rStyle w:val="Heading3Char"/>
                              <w:rFonts w:ascii="Franklin Gothic Book" w:hAnsi="Franklin Gothic Book"/>
                              <w:b w:val="0"/>
                              <w:bCs w:val="0"/>
                              <w:color w:val="000000"/>
                              <w:sz w:val="20"/>
                              <w:szCs w:val="20"/>
                              <w:lang w:val="en-US"/>
                            </w:rPr>
                            <w:fldChar w:fldCharType="begin"/>
                          </w:r>
                          <w:r w:rsidRPr="00BF652C">
                            <w:rPr>
                              <w:rStyle w:val="Heading3Char"/>
                              <w:rFonts w:ascii="Franklin Gothic Book" w:hAnsi="Franklin Gothic Book"/>
                              <w:b w:val="0"/>
                              <w:bCs w:val="0"/>
                              <w:color w:val="000000"/>
                              <w:sz w:val="20"/>
                              <w:szCs w:val="20"/>
                              <w:lang w:val="en-US"/>
                            </w:rPr>
                            <w:instrText xml:space="preserve"> PAGE </w:instrText>
                          </w:r>
                          <w:r w:rsidRPr="00BF652C">
                            <w:rPr>
                              <w:rStyle w:val="Heading3Char"/>
                              <w:rFonts w:ascii="Franklin Gothic Book" w:hAnsi="Franklin Gothic Book"/>
                              <w:b w:val="0"/>
                              <w:bCs w:val="0"/>
                              <w:color w:val="000000"/>
                              <w:sz w:val="20"/>
                              <w:szCs w:val="20"/>
                              <w:lang w:val="en-GB"/>
                            </w:rPr>
                            <w:fldChar w:fldCharType="separate"/>
                          </w:r>
                          <w:r w:rsidRPr="00BF652C">
                            <w:rPr>
                              <w:rStyle w:val="Heading3Char"/>
                              <w:rFonts w:ascii="Franklin Gothic Book" w:hAnsi="Franklin Gothic Book"/>
                              <w:b w:val="0"/>
                              <w:bCs w:val="0"/>
                              <w:color w:val="000000"/>
                              <w:sz w:val="20"/>
                              <w:szCs w:val="20"/>
                            </w:rPr>
                            <w:t>1</w:t>
                          </w:r>
                          <w:r w:rsidRPr="00BF652C">
                            <w:rPr>
                              <w:rStyle w:val="Heading3Char"/>
                              <w:rFonts w:ascii="Franklin Gothic Book" w:hAnsi="Franklin Gothic Book"/>
                              <w:b w:val="0"/>
                              <w:bCs w:val="0"/>
                              <w:color w:val="000000"/>
                              <w:sz w:val="20"/>
                              <w:szCs w:val="20"/>
                              <w:lang w:val="en-US"/>
                            </w:rPr>
                            <w:fldChar w:fldCharType="end"/>
                          </w:r>
                          <w:r w:rsidRPr="00BF652C">
                            <w:rPr>
                              <w:rStyle w:val="Heading3Char"/>
                              <w:rFonts w:ascii="Franklin Gothic Book" w:hAnsi="Franklin Gothic Book"/>
                              <w:b w:val="0"/>
                              <w:bCs w:val="0"/>
                              <w:color w:val="000000"/>
                              <w:sz w:val="20"/>
                              <w:szCs w:val="20"/>
                              <w:lang w:val="en-US"/>
                            </w:rPr>
                            <w:t xml:space="preserve"> </w:t>
                          </w:r>
                        </w:p>
                        <w:p w14:paraId="7B886171" w14:textId="77777777" w:rsidR="00C26DB7" w:rsidRPr="00BF652C" w:rsidRDefault="00C26DB7" w:rsidP="00C26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F8F5D" id="_x0000_t202" coordsize="21600,21600" o:spt="202" path="m,l,21600r21600,l21600,xe">
              <v:stroke joinstyle="miter"/>
              <v:path gradientshapeok="t" o:connecttype="rect"/>
            </v:shapetype>
            <v:shape id="Text Box 962283127" o:spid="_x0000_s1026" type="#_x0000_t202" style="position:absolute;margin-left:0;margin-top:21.55pt;width:712.6pt;height:31.5pt;z-index:251671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mFIAIAAEoEAAAOAAAAZHJzL2Uyb0RvYy54bWysVE2P2yAQvVfqf0DcGztRdttYcVbprlJV&#10;inZXylZ7Jhhiq8BQILHTX98BOx/d9lT1ggdmmI/3Hp7fdVqRg3C+AVPS8SinRBgOVWN2Jf32svrw&#10;iRIfmKmYAiNKehSe3i3ev5u3thATqEFVwhFMYnzR2pLWIdgiyzyvhWZ+BFYYdEpwmgXcul1WOdZi&#10;dq2ySZ7fZi24yjrgwns8feiddJHySyl4eJLSi0BUSbG3kFaX1m1cs8WcFTvHbN3woQ32D11o1hgs&#10;ek71wAIje9f8kUo33IEHGUYcdAZSNlykGXCacf5mmk3NrEizIDjenmHy/y8tfzxs7LMjofsMHRKY&#10;hvB2Dfy7R2yy1vpiiImY+sJjdBy0k07HL45A8CJiezzjKbpAOB7O8ulsNrulhKNvmuf5TQI8u9y2&#10;zocvAjSJRkkd8pU6YIe1D7E+K04hsZiBVaNU4kyZ3w4wsD8RifTh9qXhaIVu2+HdaG6hOuLUDnpB&#10;eMtXDXawZj48M4cKwHlQ1eEJF6mgLSkMFiU1uJ9/O4/xSAx6KWlRUSX1P/bMCUrUV4OUzcbTaZRg&#10;2kxvPk5w464922uP2et7QNGO8f1YnswYH9TJlA70K4p/GauiixmOtUsaTuZ96HWOj4eL5TIFoegs&#10;C2uzsfxEdsT3pXtlzg4kBKTvEU7aY8UbLvrYHvzlPoBsElEXVAfVoGATf8Pjii/iep+iLr+AxS8A&#10;AAD//wMAUEsDBBQABgAIAAAAIQCjFc8m3QAAAAgBAAAPAAAAZHJzL2Rvd25yZXYueG1sTI/BTsMw&#10;EETvSPyDtUjc6DohrUoap0IgrqAWqMTNjbdJ1HgdxW4T/h73VG6zmtXMm2I92U6cafCtYwXJTIIg&#10;rpxpuVbw9fn2sAThg2ajO8ek4Jc8rMvbm0Lnxo28ofM21CKGsM+1giaEPkf0VUNW+5nriaN3cIPV&#10;IZ5DjWbQYwy3HaZSLtDqlmNDo3t6aag6bk9Wwff74WeXyY/61c770U0S2T6hUvd30/MKRKApXJ/h&#10;gh/RoYxMe3di40WnIA4JCrLHBMTFzdJ5CmIflVwkgGWB/weUfwAAAP//AwBQSwECLQAUAAYACAAA&#10;ACEAtoM4kv4AAADhAQAAEwAAAAAAAAAAAAAAAAAAAAAAW0NvbnRlbnRfVHlwZXNdLnhtbFBLAQIt&#10;ABQABgAIAAAAIQA4/SH/1gAAAJQBAAALAAAAAAAAAAAAAAAAAC8BAABfcmVscy8ucmVsc1BLAQIt&#10;ABQABgAIAAAAIQBhJEmFIAIAAEoEAAAOAAAAAAAAAAAAAAAAAC4CAABkcnMvZTJvRG9jLnhtbFBL&#10;AQItABQABgAIAAAAIQCjFc8m3QAAAAgBAAAPAAAAAAAAAAAAAAAAAHoEAABkcnMvZG93bnJldi54&#10;bWxQSwUGAAAAAAQABADzAAAAhAUAAAAA&#10;" filled="f" stroked="f">
              <v:textbox>
                <w:txbxContent>
                  <w:p w14:paraId="10AA97A5" w14:textId="77777777" w:rsidR="00C26DB7" w:rsidRPr="00BF652C" w:rsidRDefault="00C26DB7" w:rsidP="00C26DB7">
                    <w:pPr>
                      <w:pBdr>
                        <w:top w:val="single" w:sz="4" w:space="1" w:color="2DAED5"/>
                      </w:pBdr>
                      <w:spacing w:after="0"/>
                      <w:jc w:val="right"/>
                      <w:rPr>
                        <w:sz w:val="20"/>
                        <w:szCs w:val="20"/>
                      </w:rPr>
                    </w:pPr>
                    <w:r w:rsidRPr="00BF652C">
                      <w:rPr>
                        <w:rStyle w:val="Titre3Car"/>
                        <w:rFonts w:ascii="Franklin Gothic Book" w:hAnsi="Franklin Gothic Book"/>
                        <w:b w:val="0"/>
                        <w:bCs w:val="0"/>
                        <w:color w:val="000000"/>
                        <w:lang w:val="en-US"/>
                      </w:rPr>
                      <w:tab/>
                      <w:t xml:space="preserve"> </w:t>
                    </w:r>
                    <w:r w:rsidRPr="00BF652C">
                      <w:rPr>
                        <w:rStyle w:val="Titre3Car"/>
                        <w:rFonts w:ascii="Franklin Gothic Book" w:hAnsi="Franklin Gothic Book"/>
                        <w:b w:val="0"/>
                        <w:bCs w:val="0"/>
                        <w:color w:val="000000"/>
                        <w:sz w:val="20"/>
                        <w:szCs w:val="20"/>
                        <w:lang w:val="en-US"/>
                      </w:rPr>
                      <w:fldChar w:fldCharType="begin"/>
                    </w:r>
                    <w:r w:rsidRPr="00BF652C">
                      <w:rPr>
                        <w:rStyle w:val="Titre3Car"/>
                        <w:rFonts w:ascii="Franklin Gothic Book" w:hAnsi="Franklin Gothic Book"/>
                        <w:b w:val="0"/>
                        <w:bCs w:val="0"/>
                        <w:color w:val="000000"/>
                        <w:sz w:val="20"/>
                        <w:szCs w:val="20"/>
                        <w:lang w:val="en-US"/>
                      </w:rPr>
                      <w:instrText xml:space="preserve"> PAGE </w:instrText>
                    </w:r>
                    <w:r w:rsidRPr="00BF652C">
                      <w:rPr>
                        <w:rStyle w:val="Titre3Car"/>
                        <w:rFonts w:ascii="Franklin Gothic Book" w:hAnsi="Franklin Gothic Book"/>
                        <w:b w:val="0"/>
                        <w:bCs w:val="0"/>
                        <w:color w:val="000000"/>
                        <w:sz w:val="20"/>
                        <w:szCs w:val="20"/>
                        <w:lang w:val="en-GB"/>
                      </w:rPr>
                      <w:fldChar w:fldCharType="separate"/>
                    </w:r>
                    <w:r w:rsidRPr="00BF652C">
                      <w:rPr>
                        <w:rStyle w:val="Titre3Car"/>
                        <w:rFonts w:ascii="Franklin Gothic Book" w:hAnsi="Franklin Gothic Book"/>
                        <w:b w:val="0"/>
                        <w:bCs w:val="0"/>
                        <w:color w:val="000000"/>
                        <w:sz w:val="20"/>
                        <w:szCs w:val="20"/>
                      </w:rPr>
                      <w:t>1</w:t>
                    </w:r>
                    <w:r w:rsidRPr="00BF652C">
                      <w:rPr>
                        <w:rStyle w:val="Titre3Car"/>
                        <w:rFonts w:ascii="Franklin Gothic Book" w:hAnsi="Franklin Gothic Book"/>
                        <w:b w:val="0"/>
                        <w:bCs w:val="0"/>
                        <w:color w:val="000000"/>
                        <w:sz w:val="20"/>
                        <w:szCs w:val="20"/>
                        <w:lang w:val="en-US"/>
                      </w:rPr>
                      <w:fldChar w:fldCharType="end"/>
                    </w:r>
                    <w:r w:rsidRPr="00BF652C">
                      <w:rPr>
                        <w:rStyle w:val="Titre3Car"/>
                        <w:rFonts w:ascii="Franklin Gothic Book" w:hAnsi="Franklin Gothic Book"/>
                        <w:b w:val="0"/>
                        <w:bCs w:val="0"/>
                        <w:color w:val="000000"/>
                        <w:sz w:val="20"/>
                        <w:szCs w:val="20"/>
                        <w:lang w:val="en-US"/>
                      </w:rPr>
                      <w:t xml:space="preserve"> </w:t>
                    </w:r>
                  </w:p>
                  <w:p w14:paraId="7B886171" w14:textId="77777777" w:rsidR="00C26DB7" w:rsidRPr="00BF652C" w:rsidRDefault="00C26DB7" w:rsidP="00C26DB7"/>
                </w:txbxContent>
              </v:textbox>
            </v:shape>
          </w:pict>
        </mc:Fallback>
      </mc:AlternateContent>
    </w:r>
    <w:r>
      <w:tab/>
    </w:r>
    <w:r>
      <w:tab/>
    </w:r>
    <w:r>
      <w:tab/>
    </w:r>
  </w:p>
  <w:p w14:paraId="621E430D" w14:textId="7E1BBD78" w:rsidR="00570A9E" w:rsidRDefault="00570A9E" w:rsidP="00F149C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56B3" w14:textId="77777777" w:rsidR="006C2CFF" w:rsidRDefault="006C2CFF">
      <w:pPr>
        <w:spacing w:after="0" w:line="240" w:lineRule="auto"/>
      </w:pPr>
      <w:r>
        <w:separator/>
      </w:r>
    </w:p>
    <w:p w14:paraId="69B9F162" w14:textId="77777777" w:rsidR="006C2CFF" w:rsidRDefault="006C2CFF"/>
    <w:p w14:paraId="1D6E2D12" w14:textId="77777777" w:rsidR="006C2CFF" w:rsidRDefault="006C2CFF" w:rsidP="00570A9E"/>
  </w:footnote>
  <w:footnote w:type="continuationSeparator" w:id="0">
    <w:p w14:paraId="42358394" w14:textId="77777777" w:rsidR="006C2CFF" w:rsidRDefault="006C2CFF">
      <w:pPr>
        <w:spacing w:after="0" w:line="240" w:lineRule="auto"/>
      </w:pPr>
      <w:r>
        <w:continuationSeparator/>
      </w:r>
    </w:p>
    <w:p w14:paraId="1A05910C" w14:textId="77777777" w:rsidR="006C2CFF" w:rsidRDefault="006C2CFF"/>
    <w:p w14:paraId="629A2963" w14:textId="77777777" w:rsidR="006C2CFF" w:rsidRDefault="006C2CFF" w:rsidP="00570A9E"/>
  </w:footnote>
  <w:footnote w:type="continuationNotice" w:id="1">
    <w:p w14:paraId="64FEB7ED" w14:textId="77777777" w:rsidR="006C2CFF" w:rsidRDefault="006C2CFF">
      <w:pPr>
        <w:spacing w:after="0" w:line="240" w:lineRule="auto"/>
      </w:pPr>
    </w:p>
    <w:p w14:paraId="1AE2E275" w14:textId="77777777" w:rsidR="006C2CFF" w:rsidRDefault="006C2CFF"/>
    <w:p w14:paraId="0D165070" w14:textId="77777777" w:rsidR="006C2CFF" w:rsidRDefault="006C2CFF" w:rsidP="00570A9E"/>
  </w:footnote>
  <w:footnote w:id="2">
    <w:p w14:paraId="61B3B4A8" w14:textId="0D77AE0E" w:rsidR="000F7900" w:rsidRPr="000F7900" w:rsidRDefault="000F7900" w:rsidP="00EF39B2">
      <w:pPr>
        <w:pStyle w:val="FootnoteText"/>
        <w:spacing w:before="120" w:after="120"/>
        <w:rPr>
          <w:lang w:val="nb-NO"/>
        </w:rPr>
      </w:pPr>
      <w:r>
        <w:rPr>
          <w:rStyle w:val="FootnoteReference"/>
        </w:rPr>
        <w:footnoteRef/>
      </w:r>
      <w:r>
        <w:t xml:space="preserve"> </w:t>
      </w:r>
      <w:r w:rsidRPr="00F03809">
        <w:rPr>
          <w:sz w:val="18"/>
          <w:szCs w:val="18"/>
        </w:rPr>
        <w:t xml:space="preserve">Les fichiers de données résumées peuvent être au format CSV ou Excel et doivent contenir les tableaux et chiffres du rapport papier. Conformément à l'Exigence ITIE 7.2.b, le GMP est tenu de rendre le Rapport ITIE disponible en ligne dans un format de données ouvertes (xlsx ou csv). La dernière version du modèle de données résumées est disponible à l'adresse suivante : </w:t>
      </w:r>
      <w:hyperlink r:id="rId1">
        <w:r w:rsidRPr="00F03809">
          <w:rPr>
            <w:rStyle w:val="Hyperlink"/>
            <w:rFonts w:ascii="Franklin Gothic Book" w:hAnsi="Franklin Gothic Book"/>
            <w:sz w:val="18"/>
            <w:szCs w:val="18"/>
          </w:rPr>
          <w:t>https://eiti.org/fr/guidance-notes/modele-de-donnees-resumees-itie</w:t>
        </w:r>
      </w:hyperlink>
      <w:r w:rsidRPr="00F0380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18CB" w14:textId="77777777" w:rsidR="008E130C" w:rsidRDefault="008E130C">
    <w:pPr>
      <w:pStyle w:val="Header"/>
    </w:pPr>
  </w:p>
  <w:p w14:paraId="7587E160" w14:textId="4C2A6583" w:rsidR="00601026" w:rsidRDefault="008B0BAC">
    <w:pPr>
      <w:pStyle w:val="Header"/>
    </w:pPr>
    <w:r>
      <w:rPr>
        <w:noProof/>
      </w:rPr>
      <mc:AlternateContent>
        <mc:Choice Requires="wps">
          <w:drawing>
            <wp:anchor distT="0" distB="0" distL="114300" distR="114300" simplePos="0" relativeHeight="251658240" behindDoc="1" locked="0" layoutInCell="1" allowOverlap="1" wp14:anchorId="00545F11" wp14:editId="3FCF0B4D">
              <wp:simplePos x="0" y="0"/>
              <wp:positionH relativeFrom="page">
                <wp:posOffset>0</wp:posOffset>
              </wp:positionH>
              <wp:positionV relativeFrom="page">
                <wp:posOffset>0</wp:posOffset>
              </wp:positionV>
              <wp:extent cx="0" cy="0"/>
              <wp:effectExtent l="0" t="0" r="0" b="0"/>
              <wp:wrapNone/>
              <wp:docPr id="257952051" name="Rectangle 25795205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http://schemas.openxmlformats.org/drawingml/2006/main" xmlns:a15="http://schemas.microsoft.com/office/drawing/2012/main" xmlns:a14="http://schemas.microsoft.com/office/drawing/2010/main">
          <w:pict w14:anchorId="6B0C841C">
            <v:rect id="Rectangle 257952051" style="position:absolute;margin-left:0;margin-top:0;width:0;height:0;z-index:-25168332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BF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2817" w14:textId="7E9EFCEF" w:rsidR="00570A9E" w:rsidRPr="00E51FF9" w:rsidRDefault="258583AF" w:rsidP="00E51FF9">
    <w:pPr>
      <w:pStyle w:val="Header"/>
      <w:spacing w:after="0" w:line="240" w:lineRule="auto"/>
      <w:jc w:val="right"/>
      <w:rPr>
        <w:rFonts w:ascii="Franklin Gothic Medium" w:hAnsi="Franklin Gothic Medium"/>
        <w:sz w:val="20"/>
        <w:szCs w:val="20"/>
      </w:rPr>
    </w:pPr>
    <w:r w:rsidRPr="00D706E1">
      <w:rPr>
        <w:sz w:val="20"/>
        <w:szCs w:val="20"/>
      </w:rPr>
      <w:t>Termes de référence pour le rapportage ITIE</w:t>
    </w:r>
    <w:r w:rsidR="008B0BAC" w:rsidRPr="00F44488">
      <w:rPr>
        <w:rFonts w:ascii="Franklin Gothic Medium" w:hAnsi="Franklin Gothic Medium"/>
        <w:noProof/>
        <w:sz w:val="24"/>
        <w:szCs w:val="20"/>
        <w:lang w:eastAsia="x-none" w:bidi="en-US"/>
      </w:rPr>
      <mc:AlternateContent>
        <mc:Choice Requires="wps">
          <w:drawing>
            <wp:anchor distT="0" distB="0" distL="114300" distR="114300" simplePos="0" relativeHeight="251658242" behindDoc="1" locked="0" layoutInCell="1" allowOverlap="1" wp14:anchorId="3FCFB71D" wp14:editId="3C90B5B3">
              <wp:simplePos x="0" y="0"/>
              <wp:positionH relativeFrom="page">
                <wp:posOffset>0</wp:posOffset>
              </wp:positionH>
              <wp:positionV relativeFrom="page">
                <wp:posOffset>0</wp:posOffset>
              </wp:positionV>
              <wp:extent cx="0" cy="0"/>
              <wp:effectExtent l="0" t="0" r="0" b="0"/>
              <wp:wrapNone/>
              <wp:docPr id="1229664049" name="Rectangle 1229664049">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http://schemas.openxmlformats.org/drawingml/2006/main" xmlns:a15="http://schemas.microsoft.com/office/drawing/2012/main" xmlns:a14="http://schemas.microsoft.com/office/drawing/2010/main">
          <w:pict w14:anchorId="7B71409F">
            <v:rect id="Rectangle 1229664049" style="position:absolute;margin-left:0;margin-top:0;width:0;height:0;z-index:-25165875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AFB2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F409" w14:textId="328CE2DC" w:rsidR="00570A9E" w:rsidRDefault="00C26DB7" w:rsidP="000F7900">
    <w:pPr>
      <w:pStyle w:val="Header"/>
      <w:spacing w:after="0"/>
      <w:jc w:val="right"/>
      <w:rPr>
        <w:lang w:val="nb-NO" w:eastAsia="ar-SA"/>
      </w:rPr>
    </w:pPr>
    <w:r>
      <w:rPr>
        <w:noProof/>
      </w:rPr>
      <w:drawing>
        <wp:anchor distT="0" distB="0" distL="114300" distR="114300" simplePos="0" relativeHeight="251666438" behindDoc="0" locked="0" layoutInCell="1" allowOverlap="1" wp14:anchorId="494E419B" wp14:editId="23486D4E">
          <wp:simplePos x="0" y="0"/>
          <wp:positionH relativeFrom="column">
            <wp:posOffset>0</wp:posOffset>
          </wp:positionH>
          <wp:positionV relativeFrom="paragraph">
            <wp:posOffset>-247282</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088648984"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03A46" w14:textId="31C8915E" w:rsidR="00570A9E" w:rsidRDefault="008B0BAC">
    <w:r>
      <w:rPr>
        <w:noProof/>
        <w:lang w:val="nb-NO" w:eastAsia="ar-SA"/>
      </w:rPr>
      <mc:AlternateContent>
        <mc:Choice Requires="wps">
          <w:drawing>
            <wp:anchor distT="0" distB="0" distL="114300" distR="114300" simplePos="0" relativeHeight="251658241" behindDoc="1" locked="0" layoutInCell="1" allowOverlap="1" wp14:anchorId="1EB0A643" wp14:editId="7D70D943">
              <wp:simplePos x="0" y="0"/>
              <wp:positionH relativeFrom="page">
                <wp:posOffset>0</wp:posOffset>
              </wp:positionH>
              <wp:positionV relativeFrom="page">
                <wp:posOffset>0</wp:posOffset>
              </wp:positionV>
              <wp:extent cx="0" cy="0"/>
              <wp:effectExtent l="0" t="0" r="0" b="0"/>
              <wp:wrapNone/>
              <wp:docPr id="2021726418" name="Rectangle 2021726418">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15="http://schemas.microsoft.com/office/drawing/2012/main">
          <w:pict w14:anchorId="45AC6AC8">
            <v:rect id="Rectangle 2021726418" style="position:absolute;margin-left:0;margin-top:0;width:0;height:0;z-index:-25168025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03BA8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E4F4" w14:textId="264CF72C" w:rsidR="00C26DB7" w:rsidRDefault="00C26DB7" w:rsidP="000F7900">
    <w:pPr>
      <w:pStyle w:val="Header"/>
      <w:spacing w:after="0"/>
      <w:jc w:val="right"/>
      <w:rPr>
        <w:lang w:val="nb-NO" w:eastAsia="ar-SA"/>
      </w:rPr>
    </w:pPr>
    <w:r w:rsidRPr="00D706E1">
      <w:rPr>
        <w:sz w:val="20"/>
        <w:szCs w:val="20"/>
      </w:rPr>
      <w:t>Termes de référence pour le rapportage ITIE</w:t>
    </w:r>
    <w:r w:rsidRPr="00200E2A">
      <w:rPr>
        <w:noProof/>
        <w:lang w:val="en-US"/>
      </w:rPr>
      <w:t xml:space="preserve"> </w:t>
    </w:r>
  </w:p>
  <w:p w14:paraId="4AFE4154" w14:textId="77777777" w:rsidR="00C26DB7" w:rsidRDefault="00C26DB7">
    <w:r>
      <w:rPr>
        <w:noProof/>
        <w:lang w:val="nb-NO" w:eastAsia="ar-SA"/>
      </w:rPr>
      <mc:AlternateContent>
        <mc:Choice Requires="wps">
          <w:drawing>
            <wp:anchor distT="0" distB="0" distL="114300" distR="114300" simplePos="0" relativeHeight="251669510" behindDoc="1" locked="0" layoutInCell="1" allowOverlap="1" wp14:anchorId="35C8C623" wp14:editId="72660F51">
              <wp:simplePos x="0" y="0"/>
              <wp:positionH relativeFrom="page">
                <wp:posOffset>0</wp:posOffset>
              </wp:positionH>
              <wp:positionV relativeFrom="page">
                <wp:posOffset>0</wp:posOffset>
              </wp:positionV>
              <wp:extent cx="0" cy="0"/>
              <wp:effectExtent l="0" t="0" r="0" b="0"/>
              <wp:wrapNone/>
              <wp:docPr id="1667847789" name="Rectangle 1667847789">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08CDA10C" id="Rectangle 1667847789" o:spid="_x0000_s1026" style="position:absolute;margin-left:0;margin-top:0;width:0;height:0;z-index:-25164697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stroked="f" strokeweight="0">
              <o:lock v:ext="edit" rotation="t" aspectratio="t" selection="t" verticies="t" text="t" adjusthandles="t" grouping="t" shapetype="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bNXgLQub5lEAx" int2:id="PiPoKyr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A403228"/>
    <w:lvl w:ilvl="0">
      <w:start w:val="1"/>
      <w:numFmt w:val="bullet"/>
      <w:pStyle w:val="ListBullet2"/>
      <w:lvlText w:val=""/>
      <w:lvlJc w:val="left"/>
      <w:pPr>
        <w:tabs>
          <w:tab w:val="num" w:pos="502"/>
        </w:tabs>
        <w:ind w:left="502" w:hanging="360"/>
      </w:pPr>
      <w:rPr>
        <w:rFonts w:ascii="Symbol" w:hAnsi="Symbol" w:hint="default"/>
      </w:rPr>
    </w:lvl>
  </w:abstractNum>
  <w:abstractNum w:abstractNumId="1" w15:restartNumberingAfterBreak="0">
    <w:nsid w:val="FFFFFF89"/>
    <w:multiLevelType w:val="singleLevel"/>
    <w:tmpl w:val="DCB48B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9"/>
    <w:lvl w:ilvl="0">
      <w:start w:val="1"/>
      <w:numFmt w:val="bullet"/>
      <w:lvlText w:val=""/>
      <w:lvlJc w:val="left"/>
      <w:pPr>
        <w:tabs>
          <w:tab w:val="num" w:pos="0"/>
        </w:tabs>
      </w:pPr>
      <w:rPr>
        <w:rFonts w:ascii="Symbol" w:hAnsi="Symbol"/>
      </w:rPr>
    </w:lvl>
  </w:abstractNum>
  <w:abstractNum w:abstractNumId="3" w15:restartNumberingAfterBreak="0">
    <w:nsid w:val="0187C476"/>
    <w:multiLevelType w:val="hybridMultilevel"/>
    <w:tmpl w:val="FFFFFFFF"/>
    <w:lvl w:ilvl="0" w:tplc="B16AA370">
      <w:start w:val="1"/>
      <w:numFmt w:val="bullet"/>
      <w:lvlText w:val=""/>
      <w:lvlJc w:val="left"/>
      <w:pPr>
        <w:ind w:left="720" w:hanging="360"/>
      </w:pPr>
      <w:rPr>
        <w:rFonts w:ascii="Symbol" w:hAnsi="Symbol" w:hint="default"/>
      </w:rPr>
    </w:lvl>
    <w:lvl w:ilvl="1" w:tplc="7198697C">
      <w:start w:val="1"/>
      <w:numFmt w:val="bullet"/>
      <w:lvlText w:val="o"/>
      <w:lvlJc w:val="left"/>
      <w:pPr>
        <w:ind w:left="1440" w:hanging="360"/>
      </w:pPr>
      <w:rPr>
        <w:rFonts w:ascii="Courier New" w:hAnsi="Courier New" w:hint="default"/>
      </w:rPr>
    </w:lvl>
    <w:lvl w:ilvl="2" w:tplc="44C22B6A">
      <w:start w:val="1"/>
      <w:numFmt w:val="bullet"/>
      <w:lvlText w:val=""/>
      <w:lvlJc w:val="left"/>
      <w:pPr>
        <w:ind w:left="2160" w:hanging="360"/>
      </w:pPr>
      <w:rPr>
        <w:rFonts w:ascii="Wingdings" w:hAnsi="Wingdings" w:hint="default"/>
      </w:rPr>
    </w:lvl>
    <w:lvl w:ilvl="3" w:tplc="FD06886A">
      <w:start w:val="1"/>
      <w:numFmt w:val="bullet"/>
      <w:lvlText w:val=""/>
      <w:lvlJc w:val="left"/>
      <w:pPr>
        <w:ind w:left="2880" w:hanging="360"/>
      </w:pPr>
      <w:rPr>
        <w:rFonts w:ascii="Symbol" w:hAnsi="Symbol" w:hint="default"/>
      </w:rPr>
    </w:lvl>
    <w:lvl w:ilvl="4" w:tplc="BF7A3726">
      <w:start w:val="1"/>
      <w:numFmt w:val="bullet"/>
      <w:lvlText w:val="o"/>
      <w:lvlJc w:val="left"/>
      <w:pPr>
        <w:ind w:left="3600" w:hanging="360"/>
      </w:pPr>
      <w:rPr>
        <w:rFonts w:ascii="Courier New" w:hAnsi="Courier New" w:hint="default"/>
      </w:rPr>
    </w:lvl>
    <w:lvl w:ilvl="5" w:tplc="241EFCB8">
      <w:start w:val="1"/>
      <w:numFmt w:val="bullet"/>
      <w:lvlText w:val=""/>
      <w:lvlJc w:val="left"/>
      <w:pPr>
        <w:ind w:left="4320" w:hanging="360"/>
      </w:pPr>
      <w:rPr>
        <w:rFonts w:ascii="Wingdings" w:hAnsi="Wingdings" w:hint="default"/>
      </w:rPr>
    </w:lvl>
    <w:lvl w:ilvl="6" w:tplc="CD1C502E">
      <w:start w:val="1"/>
      <w:numFmt w:val="bullet"/>
      <w:lvlText w:val=""/>
      <w:lvlJc w:val="left"/>
      <w:pPr>
        <w:ind w:left="5040" w:hanging="360"/>
      </w:pPr>
      <w:rPr>
        <w:rFonts w:ascii="Symbol" w:hAnsi="Symbol" w:hint="default"/>
      </w:rPr>
    </w:lvl>
    <w:lvl w:ilvl="7" w:tplc="44749D4A">
      <w:start w:val="1"/>
      <w:numFmt w:val="bullet"/>
      <w:lvlText w:val="o"/>
      <w:lvlJc w:val="left"/>
      <w:pPr>
        <w:ind w:left="5760" w:hanging="360"/>
      </w:pPr>
      <w:rPr>
        <w:rFonts w:ascii="Courier New" w:hAnsi="Courier New" w:hint="default"/>
      </w:rPr>
    </w:lvl>
    <w:lvl w:ilvl="8" w:tplc="9EB408B0">
      <w:start w:val="1"/>
      <w:numFmt w:val="bullet"/>
      <w:lvlText w:val=""/>
      <w:lvlJc w:val="left"/>
      <w:pPr>
        <w:ind w:left="6480" w:hanging="360"/>
      </w:pPr>
      <w:rPr>
        <w:rFonts w:ascii="Wingdings" w:hAnsi="Wingdings" w:hint="default"/>
      </w:rPr>
    </w:lvl>
  </w:abstractNum>
  <w:abstractNum w:abstractNumId="4" w15:restartNumberingAfterBreak="0">
    <w:nsid w:val="037A202F"/>
    <w:multiLevelType w:val="multilevel"/>
    <w:tmpl w:val="AA32BFCA"/>
    <w:lvl w:ilvl="0">
      <w:start w:val="4"/>
      <w:numFmt w:val="decimal"/>
      <w:lvlText w:val="%1."/>
      <w:lvlJc w:val="left"/>
      <w:pPr>
        <w:ind w:left="72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160" w:hanging="180"/>
      </w:pPr>
      <w:rPr>
        <w:rFonts w:hint="default"/>
        <w:b/>
        <w:bCs/>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045A86D9"/>
    <w:multiLevelType w:val="hybridMultilevel"/>
    <w:tmpl w:val="B4825CCE"/>
    <w:lvl w:ilvl="0" w:tplc="E092F9F6">
      <w:start w:val="1"/>
      <w:numFmt w:val="bullet"/>
      <w:lvlText w:val=""/>
      <w:lvlJc w:val="left"/>
      <w:pPr>
        <w:ind w:left="720" w:hanging="360"/>
      </w:pPr>
      <w:rPr>
        <w:rFonts w:ascii="Symbol" w:hAnsi="Symbol" w:hint="default"/>
      </w:rPr>
    </w:lvl>
    <w:lvl w:ilvl="1" w:tplc="E938C742">
      <w:start w:val="1"/>
      <w:numFmt w:val="bullet"/>
      <w:lvlText w:val="o"/>
      <w:lvlJc w:val="left"/>
      <w:pPr>
        <w:ind w:left="1440" w:hanging="360"/>
      </w:pPr>
      <w:rPr>
        <w:rFonts w:ascii="Courier New" w:hAnsi="Courier New" w:hint="default"/>
      </w:rPr>
    </w:lvl>
    <w:lvl w:ilvl="2" w:tplc="A4E68C70">
      <w:start w:val="1"/>
      <w:numFmt w:val="bullet"/>
      <w:lvlText w:val=""/>
      <w:lvlJc w:val="left"/>
      <w:pPr>
        <w:ind w:left="2160" w:hanging="360"/>
      </w:pPr>
      <w:rPr>
        <w:rFonts w:ascii="Wingdings" w:hAnsi="Wingdings" w:hint="default"/>
      </w:rPr>
    </w:lvl>
    <w:lvl w:ilvl="3" w:tplc="3C96BAC8">
      <w:start w:val="1"/>
      <w:numFmt w:val="bullet"/>
      <w:lvlText w:val=""/>
      <w:lvlJc w:val="left"/>
      <w:pPr>
        <w:ind w:left="2880" w:hanging="360"/>
      </w:pPr>
      <w:rPr>
        <w:rFonts w:ascii="Symbol" w:hAnsi="Symbol" w:hint="default"/>
      </w:rPr>
    </w:lvl>
    <w:lvl w:ilvl="4" w:tplc="09FC5EB4">
      <w:start w:val="1"/>
      <w:numFmt w:val="bullet"/>
      <w:lvlText w:val="o"/>
      <w:lvlJc w:val="left"/>
      <w:pPr>
        <w:ind w:left="3600" w:hanging="360"/>
      </w:pPr>
      <w:rPr>
        <w:rFonts w:ascii="Courier New" w:hAnsi="Courier New" w:hint="default"/>
      </w:rPr>
    </w:lvl>
    <w:lvl w:ilvl="5" w:tplc="8668BD4A">
      <w:start w:val="1"/>
      <w:numFmt w:val="bullet"/>
      <w:lvlText w:val=""/>
      <w:lvlJc w:val="left"/>
      <w:pPr>
        <w:ind w:left="4320" w:hanging="360"/>
      </w:pPr>
      <w:rPr>
        <w:rFonts w:ascii="Wingdings" w:hAnsi="Wingdings" w:hint="default"/>
      </w:rPr>
    </w:lvl>
    <w:lvl w:ilvl="6" w:tplc="3A3EE44C">
      <w:start w:val="1"/>
      <w:numFmt w:val="bullet"/>
      <w:lvlText w:val=""/>
      <w:lvlJc w:val="left"/>
      <w:pPr>
        <w:ind w:left="5040" w:hanging="360"/>
      </w:pPr>
      <w:rPr>
        <w:rFonts w:ascii="Symbol" w:hAnsi="Symbol" w:hint="default"/>
      </w:rPr>
    </w:lvl>
    <w:lvl w:ilvl="7" w:tplc="F44CBCB0">
      <w:start w:val="1"/>
      <w:numFmt w:val="bullet"/>
      <w:lvlText w:val="o"/>
      <w:lvlJc w:val="left"/>
      <w:pPr>
        <w:ind w:left="5760" w:hanging="360"/>
      </w:pPr>
      <w:rPr>
        <w:rFonts w:ascii="Courier New" w:hAnsi="Courier New" w:hint="default"/>
      </w:rPr>
    </w:lvl>
    <w:lvl w:ilvl="8" w:tplc="1E4A787A">
      <w:start w:val="1"/>
      <w:numFmt w:val="bullet"/>
      <w:lvlText w:val=""/>
      <w:lvlJc w:val="left"/>
      <w:pPr>
        <w:ind w:left="6480" w:hanging="360"/>
      </w:pPr>
      <w:rPr>
        <w:rFonts w:ascii="Wingdings" w:hAnsi="Wingdings" w:hint="default"/>
      </w:rPr>
    </w:lvl>
  </w:abstractNum>
  <w:abstractNum w:abstractNumId="6" w15:restartNumberingAfterBreak="0">
    <w:nsid w:val="08648A1A"/>
    <w:multiLevelType w:val="multilevel"/>
    <w:tmpl w:val="9A1E2006"/>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3F279"/>
    <w:multiLevelType w:val="hybridMultilevel"/>
    <w:tmpl w:val="FFFFFFFF"/>
    <w:lvl w:ilvl="0" w:tplc="958CB0B8">
      <w:start w:val="1"/>
      <w:numFmt w:val="bullet"/>
      <w:lvlText w:val=""/>
      <w:lvlJc w:val="left"/>
      <w:pPr>
        <w:ind w:left="720" w:hanging="360"/>
      </w:pPr>
      <w:rPr>
        <w:rFonts w:ascii="Symbol" w:hAnsi="Symbol" w:hint="default"/>
      </w:rPr>
    </w:lvl>
    <w:lvl w:ilvl="1" w:tplc="1AC42912">
      <w:start w:val="1"/>
      <w:numFmt w:val="bullet"/>
      <w:lvlText w:val="o"/>
      <w:lvlJc w:val="left"/>
      <w:pPr>
        <w:ind w:left="1440" w:hanging="360"/>
      </w:pPr>
      <w:rPr>
        <w:rFonts w:ascii="Courier New" w:hAnsi="Courier New" w:hint="default"/>
      </w:rPr>
    </w:lvl>
    <w:lvl w:ilvl="2" w:tplc="ED8A71B8">
      <w:start w:val="1"/>
      <w:numFmt w:val="bullet"/>
      <w:lvlText w:val=""/>
      <w:lvlJc w:val="left"/>
      <w:pPr>
        <w:ind w:left="2160" w:hanging="360"/>
      </w:pPr>
      <w:rPr>
        <w:rFonts w:ascii="Wingdings" w:hAnsi="Wingdings" w:hint="default"/>
      </w:rPr>
    </w:lvl>
    <w:lvl w:ilvl="3" w:tplc="361C51D6">
      <w:start w:val="1"/>
      <w:numFmt w:val="bullet"/>
      <w:lvlText w:val=""/>
      <w:lvlJc w:val="left"/>
      <w:pPr>
        <w:ind w:left="2880" w:hanging="360"/>
      </w:pPr>
      <w:rPr>
        <w:rFonts w:ascii="Symbol" w:hAnsi="Symbol" w:hint="default"/>
      </w:rPr>
    </w:lvl>
    <w:lvl w:ilvl="4" w:tplc="E5AEDF00">
      <w:start w:val="1"/>
      <w:numFmt w:val="bullet"/>
      <w:lvlText w:val="o"/>
      <w:lvlJc w:val="left"/>
      <w:pPr>
        <w:ind w:left="3600" w:hanging="360"/>
      </w:pPr>
      <w:rPr>
        <w:rFonts w:ascii="Courier New" w:hAnsi="Courier New" w:hint="default"/>
      </w:rPr>
    </w:lvl>
    <w:lvl w:ilvl="5" w:tplc="7E3AEAF0">
      <w:start w:val="1"/>
      <w:numFmt w:val="bullet"/>
      <w:lvlText w:val=""/>
      <w:lvlJc w:val="left"/>
      <w:pPr>
        <w:ind w:left="4320" w:hanging="360"/>
      </w:pPr>
      <w:rPr>
        <w:rFonts w:ascii="Wingdings" w:hAnsi="Wingdings" w:hint="default"/>
      </w:rPr>
    </w:lvl>
    <w:lvl w:ilvl="6" w:tplc="84FC37C2">
      <w:start w:val="1"/>
      <w:numFmt w:val="bullet"/>
      <w:lvlText w:val=""/>
      <w:lvlJc w:val="left"/>
      <w:pPr>
        <w:ind w:left="5040" w:hanging="360"/>
      </w:pPr>
      <w:rPr>
        <w:rFonts w:ascii="Symbol" w:hAnsi="Symbol" w:hint="default"/>
      </w:rPr>
    </w:lvl>
    <w:lvl w:ilvl="7" w:tplc="9A289002">
      <w:start w:val="1"/>
      <w:numFmt w:val="bullet"/>
      <w:lvlText w:val="o"/>
      <w:lvlJc w:val="left"/>
      <w:pPr>
        <w:ind w:left="5760" w:hanging="360"/>
      </w:pPr>
      <w:rPr>
        <w:rFonts w:ascii="Courier New" w:hAnsi="Courier New" w:hint="default"/>
      </w:rPr>
    </w:lvl>
    <w:lvl w:ilvl="8" w:tplc="16E6B3D8">
      <w:start w:val="1"/>
      <w:numFmt w:val="bullet"/>
      <w:lvlText w:val=""/>
      <w:lvlJc w:val="left"/>
      <w:pPr>
        <w:ind w:left="6480" w:hanging="360"/>
      </w:pPr>
      <w:rPr>
        <w:rFonts w:ascii="Wingdings" w:hAnsi="Wingdings" w:hint="default"/>
      </w:rPr>
    </w:lvl>
  </w:abstractNum>
  <w:abstractNum w:abstractNumId="8" w15:restartNumberingAfterBreak="0">
    <w:nsid w:val="0F2D65AB"/>
    <w:multiLevelType w:val="multilevel"/>
    <w:tmpl w:val="41EEC28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C25DB"/>
    <w:multiLevelType w:val="multilevel"/>
    <w:tmpl w:val="3FB69AB6"/>
    <w:lvl w:ilvl="0">
      <w:start w:val="4"/>
      <w:numFmt w:val="decimal"/>
      <w:lvlText w:val="%1."/>
      <w:lvlJc w:val="left"/>
      <w:pPr>
        <w:ind w:left="720" w:hanging="360"/>
      </w:pPr>
      <w:rPr>
        <w:rFonts w:hint="default"/>
      </w:rPr>
    </w:lvl>
    <w:lvl w:ilvl="1">
      <w:start w:val="1"/>
      <w:numFmt w:val="decimal"/>
      <w:isLgl/>
      <w:lvlText w:val="%1.%2"/>
      <w:lvlJc w:val="left"/>
      <w:pPr>
        <w:ind w:left="890" w:hanging="530"/>
      </w:pPr>
      <w:rPr>
        <w:rFonts w:hint="default"/>
        <w:b/>
        <w:color w:val="0070C0"/>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080" w:hanging="720"/>
      </w:pPr>
      <w:rPr>
        <w:rFonts w:hint="default"/>
        <w:b/>
        <w:color w:val="0070C0"/>
      </w:rPr>
    </w:lvl>
    <w:lvl w:ilvl="4">
      <w:start w:val="1"/>
      <w:numFmt w:val="decimal"/>
      <w:isLgl/>
      <w:lvlText w:val="%1.%2.%3.%4.%5"/>
      <w:lvlJc w:val="left"/>
      <w:pPr>
        <w:ind w:left="1440" w:hanging="1080"/>
      </w:pPr>
      <w:rPr>
        <w:rFonts w:hint="default"/>
        <w:b/>
        <w:color w:val="0070C0"/>
      </w:rPr>
    </w:lvl>
    <w:lvl w:ilvl="5">
      <w:start w:val="1"/>
      <w:numFmt w:val="decimal"/>
      <w:isLgl/>
      <w:lvlText w:val="%1.%2.%3.%4.%5.%6"/>
      <w:lvlJc w:val="left"/>
      <w:pPr>
        <w:ind w:left="1440" w:hanging="1080"/>
      </w:pPr>
      <w:rPr>
        <w:rFonts w:hint="default"/>
        <w:b/>
        <w:color w:val="0070C0"/>
      </w:rPr>
    </w:lvl>
    <w:lvl w:ilvl="6">
      <w:start w:val="1"/>
      <w:numFmt w:val="decimal"/>
      <w:isLgl/>
      <w:lvlText w:val="%1.%2.%3.%4.%5.%6.%7"/>
      <w:lvlJc w:val="left"/>
      <w:pPr>
        <w:ind w:left="1800" w:hanging="1440"/>
      </w:pPr>
      <w:rPr>
        <w:rFonts w:hint="default"/>
        <w:b/>
        <w:color w:val="0070C0"/>
      </w:rPr>
    </w:lvl>
    <w:lvl w:ilvl="7">
      <w:start w:val="1"/>
      <w:numFmt w:val="decimal"/>
      <w:isLgl/>
      <w:lvlText w:val="%1.%2.%3.%4.%5.%6.%7.%8"/>
      <w:lvlJc w:val="left"/>
      <w:pPr>
        <w:ind w:left="1800" w:hanging="1440"/>
      </w:pPr>
      <w:rPr>
        <w:rFonts w:hint="default"/>
        <w:b/>
        <w:color w:val="0070C0"/>
      </w:rPr>
    </w:lvl>
    <w:lvl w:ilvl="8">
      <w:start w:val="1"/>
      <w:numFmt w:val="decimal"/>
      <w:isLgl/>
      <w:lvlText w:val="%1.%2.%3.%4.%5.%6.%7.%8.%9"/>
      <w:lvlJc w:val="left"/>
      <w:pPr>
        <w:ind w:left="2160" w:hanging="1800"/>
      </w:pPr>
      <w:rPr>
        <w:rFonts w:hint="default"/>
        <w:b/>
        <w:color w:val="0070C0"/>
      </w:rPr>
    </w:lvl>
  </w:abstractNum>
  <w:abstractNum w:abstractNumId="10" w15:restartNumberingAfterBreak="0">
    <w:nsid w:val="17F702C5"/>
    <w:multiLevelType w:val="multilevel"/>
    <w:tmpl w:val="4356D0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4472C4" w:themeColor="accen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02EA8F"/>
    <w:multiLevelType w:val="hybridMultilevel"/>
    <w:tmpl w:val="11C6352E"/>
    <w:lvl w:ilvl="0" w:tplc="8FAAD596">
      <w:start w:val="1"/>
      <w:numFmt w:val="bullet"/>
      <w:lvlText w:val=""/>
      <w:lvlJc w:val="left"/>
      <w:pPr>
        <w:ind w:left="720" w:hanging="360"/>
      </w:pPr>
      <w:rPr>
        <w:rFonts w:ascii="Symbol" w:hAnsi="Symbol" w:hint="default"/>
      </w:rPr>
    </w:lvl>
    <w:lvl w:ilvl="1" w:tplc="57D88766">
      <w:start w:val="1"/>
      <w:numFmt w:val="bullet"/>
      <w:lvlText w:val="o"/>
      <w:lvlJc w:val="left"/>
      <w:pPr>
        <w:ind w:left="1440" w:hanging="360"/>
      </w:pPr>
      <w:rPr>
        <w:rFonts w:ascii="Courier New" w:hAnsi="Courier New" w:hint="default"/>
      </w:rPr>
    </w:lvl>
    <w:lvl w:ilvl="2" w:tplc="DF847836">
      <w:start w:val="1"/>
      <w:numFmt w:val="bullet"/>
      <w:lvlText w:val=""/>
      <w:lvlJc w:val="left"/>
      <w:pPr>
        <w:ind w:left="2160" w:hanging="360"/>
      </w:pPr>
      <w:rPr>
        <w:rFonts w:ascii="Wingdings" w:hAnsi="Wingdings" w:hint="default"/>
      </w:rPr>
    </w:lvl>
    <w:lvl w:ilvl="3" w:tplc="25964B78">
      <w:start w:val="1"/>
      <w:numFmt w:val="bullet"/>
      <w:lvlText w:val=""/>
      <w:lvlJc w:val="left"/>
      <w:pPr>
        <w:ind w:left="2880" w:hanging="360"/>
      </w:pPr>
      <w:rPr>
        <w:rFonts w:ascii="Symbol" w:hAnsi="Symbol" w:hint="default"/>
      </w:rPr>
    </w:lvl>
    <w:lvl w:ilvl="4" w:tplc="9014CE02">
      <w:start w:val="1"/>
      <w:numFmt w:val="bullet"/>
      <w:lvlText w:val="o"/>
      <w:lvlJc w:val="left"/>
      <w:pPr>
        <w:ind w:left="3600" w:hanging="360"/>
      </w:pPr>
      <w:rPr>
        <w:rFonts w:ascii="Courier New" w:hAnsi="Courier New" w:hint="default"/>
      </w:rPr>
    </w:lvl>
    <w:lvl w:ilvl="5" w:tplc="B178ED1C">
      <w:start w:val="1"/>
      <w:numFmt w:val="bullet"/>
      <w:lvlText w:val=""/>
      <w:lvlJc w:val="left"/>
      <w:pPr>
        <w:ind w:left="4320" w:hanging="360"/>
      </w:pPr>
      <w:rPr>
        <w:rFonts w:ascii="Wingdings" w:hAnsi="Wingdings" w:hint="default"/>
      </w:rPr>
    </w:lvl>
    <w:lvl w:ilvl="6" w:tplc="E018BDBC">
      <w:start w:val="1"/>
      <w:numFmt w:val="bullet"/>
      <w:lvlText w:val=""/>
      <w:lvlJc w:val="left"/>
      <w:pPr>
        <w:ind w:left="5040" w:hanging="360"/>
      </w:pPr>
      <w:rPr>
        <w:rFonts w:ascii="Symbol" w:hAnsi="Symbol" w:hint="default"/>
      </w:rPr>
    </w:lvl>
    <w:lvl w:ilvl="7" w:tplc="579439B6">
      <w:start w:val="1"/>
      <w:numFmt w:val="bullet"/>
      <w:lvlText w:val="o"/>
      <w:lvlJc w:val="left"/>
      <w:pPr>
        <w:ind w:left="5760" w:hanging="360"/>
      </w:pPr>
      <w:rPr>
        <w:rFonts w:ascii="Courier New" w:hAnsi="Courier New" w:hint="default"/>
      </w:rPr>
    </w:lvl>
    <w:lvl w:ilvl="8" w:tplc="8646B80A">
      <w:start w:val="1"/>
      <w:numFmt w:val="bullet"/>
      <w:lvlText w:val=""/>
      <w:lvlJc w:val="left"/>
      <w:pPr>
        <w:ind w:left="6480" w:hanging="360"/>
      </w:pPr>
      <w:rPr>
        <w:rFonts w:ascii="Wingdings" w:hAnsi="Wingdings" w:hint="default"/>
      </w:rPr>
    </w:lvl>
  </w:abstractNum>
  <w:abstractNum w:abstractNumId="12" w15:restartNumberingAfterBreak="0">
    <w:nsid w:val="2807420F"/>
    <w:multiLevelType w:val="multilevel"/>
    <w:tmpl w:val="13B08B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D5B2669"/>
    <w:multiLevelType w:val="hybridMultilevel"/>
    <w:tmpl w:val="427CFE72"/>
    <w:lvl w:ilvl="0" w:tplc="F61A0B56">
      <w:start w:val="1"/>
      <w:numFmt w:val="bullet"/>
      <w:lvlText w:val=""/>
      <w:lvlJc w:val="left"/>
      <w:pPr>
        <w:ind w:left="720" w:hanging="360"/>
      </w:pPr>
      <w:rPr>
        <w:rFonts w:ascii="Symbol" w:hAnsi="Symbol" w:hint="default"/>
      </w:rPr>
    </w:lvl>
    <w:lvl w:ilvl="1" w:tplc="5358D8CE">
      <w:start w:val="1"/>
      <w:numFmt w:val="bullet"/>
      <w:lvlText w:val="o"/>
      <w:lvlJc w:val="left"/>
      <w:pPr>
        <w:ind w:left="1440" w:hanging="360"/>
      </w:pPr>
      <w:rPr>
        <w:rFonts w:ascii="Courier New" w:hAnsi="Courier New" w:hint="default"/>
      </w:rPr>
    </w:lvl>
    <w:lvl w:ilvl="2" w:tplc="E86ACA94">
      <w:start w:val="1"/>
      <w:numFmt w:val="bullet"/>
      <w:lvlText w:val=""/>
      <w:lvlJc w:val="left"/>
      <w:pPr>
        <w:ind w:left="2160" w:hanging="360"/>
      </w:pPr>
      <w:rPr>
        <w:rFonts w:ascii="Wingdings" w:hAnsi="Wingdings" w:hint="default"/>
      </w:rPr>
    </w:lvl>
    <w:lvl w:ilvl="3" w:tplc="299C8C90">
      <w:start w:val="1"/>
      <w:numFmt w:val="bullet"/>
      <w:lvlText w:val=""/>
      <w:lvlJc w:val="left"/>
      <w:pPr>
        <w:ind w:left="2880" w:hanging="360"/>
      </w:pPr>
      <w:rPr>
        <w:rFonts w:ascii="Symbol" w:hAnsi="Symbol" w:hint="default"/>
      </w:rPr>
    </w:lvl>
    <w:lvl w:ilvl="4" w:tplc="02B2D624">
      <w:start w:val="1"/>
      <w:numFmt w:val="bullet"/>
      <w:lvlText w:val="o"/>
      <w:lvlJc w:val="left"/>
      <w:pPr>
        <w:ind w:left="3600" w:hanging="360"/>
      </w:pPr>
      <w:rPr>
        <w:rFonts w:ascii="Courier New" w:hAnsi="Courier New" w:hint="default"/>
      </w:rPr>
    </w:lvl>
    <w:lvl w:ilvl="5" w:tplc="C1EC311A">
      <w:start w:val="1"/>
      <w:numFmt w:val="bullet"/>
      <w:lvlText w:val=""/>
      <w:lvlJc w:val="left"/>
      <w:pPr>
        <w:ind w:left="4320" w:hanging="360"/>
      </w:pPr>
      <w:rPr>
        <w:rFonts w:ascii="Wingdings" w:hAnsi="Wingdings" w:hint="default"/>
      </w:rPr>
    </w:lvl>
    <w:lvl w:ilvl="6" w:tplc="16DA1378">
      <w:start w:val="1"/>
      <w:numFmt w:val="bullet"/>
      <w:lvlText w:val=""/>
      <w:lvlJc w:val="left"/>
      <w:pPr>
        <w:ind w:left="5040" w:hanging="360"/>
      </w:pPr>
      <w:rPr>
        <w:rFonts w:ascii="Symbol" w:hAnsi="Symbol" w:hint="default"/>
      </w:rPr>
    </w:lvl>
    <w:lvl w:ilvl="7" w:tplc="45F40974">
      <w:start w:val="1"/>
      <w:numFmt w:val="bullet"/>
      <w:lvlText w:val="o"/>
      <w:lvlJc w:val="left"/>
      <w:pPr>
        <w:ind w:left="5760" w:hanging="360"/>
      </w:pPr>
      <w:rPr>
        <w:rFonts w:ascii="Courier New" w:hAnsi="Courier New" w:hint="default"/>
      </w:rPr>
    </w:lvl>
    <w:lvl w:ilvl="8" w:tplc="114E5B0C">
      <w:start w:val="1"/>
      <w:numFmt w:val="bullet"/>
      <w:lvlText w:val=""/>
      <w:lvlJc w:val="left"/>
      <w:pPr>
        <w:ind w:left="6480" w:hanging="360"/>
      </w:pPr>
      <w:rPr>
        <w:rFonts w:ascii="Wingdings" w:hAnsi="Wingdings" w:hint="default"/>
      </w:rPr>
    </w:lvl>
  </w:abstractNum>
  <w:abstractNum w:abstractNumId="14" w15:restartNumberingAfterBreak="0">
    <w:nsid w:val="2E5F3994"/>
    <w:multiLevelType w:val="multilevel"/>
    <w:tmpl w:val="E77AB4E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E2DFC"/>
    <w:multiLevelType w:val="hybridMultilevel"/>
    <w:tmpl w:val="0386878E"/>
    <w:lvl w:ilvl="0" w:tplc="EF426936">
      <w:start w:val="1"/>
      <w:numFmt w:val="bullet"/>
      <w:lvlText w:val=""/>
      <w:lvlJc w:val="left"/>
      <w:pPr>
        <w:ind w:left="720" w:hanging="360"/>
      </w:pPr>
      <w:rPr>
        <w:rFonts w:ascii="Symbol" w:hAnsi="Symbol" w:hint="default"/>
      </w:rPr>
    </w:lvl>
    <w:lvl w:ilvl="1" w:tplc="94AE7780">
      <w:start w:val="1"/>
      <w:numFmt w:val="bullet"/>
      <w:lvlText w:val="o"/>
      <w:lvlJc w:val="left"/>
      <w:pPr>
        <w:ind w:left="1440" w:hanging="360"/>
      </w:pPr>
      <w:rPr>
        <w:rFonts w:ascii="Courier New" w:hAnsi="Courier New" w:hint="default"/>
      </w:rPr>
    </w:lvl>
    <w:lvl w:ilvl="2" w:tplc="050E31A0">
      <w:start w:val="1"/>
      <w:numFmt w:val="bullet"/>
      <w:lvlText w:val=""/>
      <w:lvlJc w:val="left"/>
      <w:pPr>
        <w:ind w:left="2160" w:hanging="360"/>
      </w:pPr>
      <w:rPr>
        <w:rFonts w:ascii="Wingdings" w:hAnsi="Wingdings" w:hint="default"/>
      </w:rPr>
    </w:lvl>
    <w:lvl w:ilvl="3" w:tplc="0C380804">
      <w:start w:val="1"/>
      <w:numFmt w:val="bullet"/>
      <w:lvlText w:val=""/>
      <w:lvlJc w:val="left"/>
      <w:pPr>
        <w:ind w:left="2880" w:hanging="360"/>
      </w:pPr>
      <w:rPr>
        <w:rFonts w:ascii="Symbol" w:hAnsi="Symbol" w:hint="default"/>
      </w:rPr>
    </w:lvl>
    <w:lvl w:ilvl="4" w:tplc="E74CF9B8">
      <w:start w:val="1"/>
      <w:numFmt w:val="bullet"/>
      <w:lvlText w:val="o"/>
      <w:lvlJc w:val="left"/>
      <w:pPr>
        <w:ind w:left="3600" w:hanging="360"/>
      </w:pPr>
      <w:rPr>
        <w:rFonts w:ascii="Courier New" w:hAnsi="Courier New" w:hint="default"/>
      </w:rPr>
    </w:lvl>
    <w:lvl w:ilvl="5" w:tplc="C7E43456">
      <w:start w:val="1"/>
      <w:numFmt w:val="bullet"/>
      <w:lvlText w:val=""/>
      <w:lvlJc w:val="left"/>
      <w:pPr>
        <w:ind w:left="4320" w:hanging="360"/>
      </w:pPr>
      <w:rPr>
        <w:rFonts w:ascii="Wingdings" w:hAnsi="Wingdings" w:hint="default"/>
      </w:rPr>
    </w:lvl>
    <w:lvl w:ilvl="6" w:tplc="2ED8A092">
      <w:start w:val="1"/>
      <w:numFmt w:val="bullet"/>
      <w:lvlText w:val=""/>
      <w:lvlJc w:val="left"/>
      <w:pPr>
        <w:ind w:left="5040" w:hanging="360"/>
      </w:pPr>
      <w:rPr>
        <w:rFonts w:ascii="Symbol" w:hAnsi="Symbol" w:hint="default"/>
      </w:rPr>
    </w:lvl>
    <w:lvl w:ilvl="7" w:tplc="7BF253DE">
      <w:start w:val="1"/>
      <w:numFmt w:val="bullet"/>
      <w:lvlText w:val="o"/>
      <w:lvlJc w:val="left"/>
      <w:pPr>
        <w:ind w:left="5760" w:hanging="360"/>
      </w:pPr>
      <w:rPr>
        <w:rFonts w:ascii="Courier New" w:hAnsi="Courier New" w:hint="default"/>
      </w:rPr>
    </w:lvl>
    <w:lvl w:ilvl="8" w:tplc="D6260D74">
      <w:start w:val="1"/>
      <w:numFmt w:val="bullet"/>
      <w:lvlText w:val=""/>
      <w:lvlJc w:val="left"/>
      <w:pPr>
        <w:ind w:left="6480" w:hanging="360"/>
      </w:pPr>
      <w:rPr>
        <w:rFonts w:ascii="Wingdings" w:hAnsi="Wingdings" w:hint="default"/>
      </w:rPr>
    </w:lvl>
  </w:abstractNum>
  <w:abstractNum w:abstractNumId="16" w15:restartNumberingAfterBreak="0">
    <w:nsid w:val="37447C45"/>
    <w:multiLevelType w:val="multilevel"/>
    <w:tmpl w:val="6FF0AE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C4B25C"/>
    <w:multiLevelType w:val="hybridMultilevel"/>
    <w:tmpl w:val="3CE0E4EA"/>
    <w:lvl w:ilvl="0" w:tplc="8DF0BCF0">
      <w:start w:val="2023"/>
      <w:numFmt w:val="bullet"/>
      <w:lvlText w:val=""/>
      <w:lvlJc w:val="left"/>
      <w:pPr>
        <w:ind w:left="720" w:hanging="360"/>
      </w:pPr>
      <w:rPr>
        <w:rFonts w:ascii="Symbol" w:hAnsi="Symbol" w:hint="default"/>
      </w:rPr>
    </w:lvl>
    <w:lvl w:ilvl="1" w:tplc="C4D49A7A">
      <w:start w:val="1"/>
      <w:numFmt w:val="bullet"/>
      <w:lvlText w:val="o"/>
      <w:lvlJc w:val="left"/>
      <w:pPr>
        <w:ind w:left="1440" w:hanging="360"/>
      </w:pPr>
      <w:rPr>
        <w:rFonts w:ascii="Courier New" w:hAnsi="Courier New" w:hint="default"/>
      </w:rPr>
    </w:lvl>
    <w:lvl w:ilvl="2" w:tplc="A420E7F8">
      <w:start w:val="1"/>
      <w:numFmt w:val="bullet"/>
      <w:lvlText w:val=""/>
      <w:lvlJc w:val="left"/>
      <w:pPr>
        <w:ind w:left="2160" w:hanging="360"/>
      </w:pPr>
      <w:rPr>
        <w:rFonts w:ascii="Wingdings" w:hAnsi="Wingdings" w:hint="default"/>
      </w:rPr>
    </w:lvl>
    <w:lvl w:ilvl="3" w:tplc="97F654BE">
      <w:start w:val="1"/>
      <w:numFmt w:val="bullet"/>
      <w:lvlText w:val=""/>
      <w:lvlJc w:val="left"/>
      <w:pPr>
        <w:ind w:left="2880" w:hanging="360"/>
      </w:pPr>
      <w:rPr>
        <w:rFonts w:ascii="Symbol" w:hAnsi="Symbol" w:hint="default"/>
      </w:rPr>
    </w:lvl>
    <w:lvl w:ilvl="4" w:tplc="977267D4">
      <w:start w:val="1"/>
      <w:numFmt w:val="bullet"/>
      <w:lvlText w:val="o"/>
      <w:lvlJc w:val="left"/>
      <w:pPr>
        <w:ind w:left="3600" w:hanging="360"/>
      </w:pPr>
      <w:rPr>
        <w:rFonts w:ascii="Courier New" w:hAnsi="Courier New" w:hint="default"/>
      </w:rPr>
    </w:lvl>
    <w:lvl w:ilvl="5" w:tplc="A0A0AE42">
      <w:start w:val="1"/>
      <w:numFmt w:val="bullet"/>
      <w:lvlText w:val=""/>
      <w:lvlJc w:val="left"/>
      <w:pPr>
        <w:ind w:left="4320" w:hanging="360"/>
      </w:pPr>
      <w:rPr>
        <w:rFonts w:ascii="Wingdings" w:hAnsi="Wingdings" w:hint="default"/>
      </w:rPr>
    </w:lvl>
    <w:lvl w:ilvl="6" w:tplc="BAFCE232">
      <w:start w:val="1"/>
      <w:numFmt w:val="bullet"/>
      <w:lvlText w:val=""/>
      <w:lvlJc w:val="left"/>
      <w:pPr>
        <w:ind w:left="5040" w:hanging="360"/>
      </w:pPr>
      <w:rPr>
        <w:rFonts w:ascii="Symbol" w:hAnsi="Symbol" w:hint="default"/>
      </w:rPr>
    </w:lvl>
    <w:lvl w:ilvl="7" w:tplc="562077C4">
      <w:start w:val="1"/>
      <w:numFmt w:val="bullet"/>
      <w:lvlText w:val="o"/>
      <w:lvlJc w:val="left"/>
      <w:pPr>
        <w:ind w:left="5760" w:hanging="360"/>
      </w:pPr>
      <w:rPr>
        <w:rFonts w:ascii="Courier New" w:hAnsi="Courier New" w:hint="default"/>
      </w:rPr>
    </w:lvl>
    <w:lvl w:ilvl="8" w:tplc="039A7F4E">
      <w:start w:val="1"/>
      <w:numFmt w:val="bullet"/>
      <w:lvlText w:val=""/>
      <w:lvlJc w:val="left"/>
      <w:pPr>
        <w:ind w:left="6480" w:hanging="360"/>
      </w:pPr>
      <w:rPr>
        <w:rFonts w:ascii="Wingdings" w:hAnsi="Wingdings" w:hint="default"/>
      </w:rPr>
    </w:lvl>
  </w:abstractNum>
  <w:abstractNum w:abstractNumId="18" w15:restartNumberingAfterBreak="0">
    <w:nsid w:val="3DAE6AB3"/>
    <w:multiLevelType w:val="multilevel"/>
    <w:tmpl w:val="BFCEF36C"/>
    <w:styleLink w:val="CurrentList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F8B37C3"/>
    <w:multiLevelType w:val="hybridMultilevel"/>
    <w:tmpl w:val="FFFFFFFF"/>
    <w:lvl w:ilvl="0" w:tplc="50C4EDF2">
      <w:start w:val="1"/>
      <w:numFmt w:val="bullet"/>
      <w:lvlText w:val=""/>
      <w:lvlJc w:val="left"/>
      <w:pPr>
        <w:ind w:left="720" w:hanging="360"/>
      </w:pPr>
      <w:rPr>
        <w:rFonts w:ascii="Symbol" w:hAnsi="Symbol" w:hint="default"/>
      </w:rPr>
    </w:lvl>
    <w:lvl w:ilvl="1" w:tplc="E6168820">
      <w:start w:val="1"/>
      <w:numFmt w:val="bullet"/>
      <w:lvlText w:val="o"/>
      <w:lvlJc w:val="left"/>
      <w:pPr>
        <w:ind w:left="1440" w:hanging="360"/>
      </w:pPr>
      <w:rPr>
        <w:rFonts w:ascii="Courier New" w:hAnsi="Courier New" w:hint="default"/>
      </w:rPr>
    </w:lvl>
    <w:lvl w:ilvl="2" w:tplc="9BF4659E">
      <w:start w:val="1"/>
      <w:numFmt w:val="bullet"/>
      <w:lvlText w:val=""/>
      <w:lvlJc w:val="left"/>
      <w:pPr>
        <w:ind w:left="2160" w:hanging="360"/>
      </w:pPr>
      <w:rPr>
        <w:rFonts w:ascii="Wingdings" w:hAnsi="Wingdings" w:hint="default"/>
      </w:rPr>
    </w:lvl>
    <w:lvl w:ilvl="3" w:tplc="C5C2173A">
      <w:start w:val="1"/>
      <w:numFmt w:val="bullet"/>
      <w:lvlText w:val=""/>
      <w:lvlJc w:val="left"/>
      <w:pPr>
        <w:ind w:left="2880" w:hanging="360"/>
      </w:pPr>
      <w:rPr>
        <w:rFonts w:ascii="Symbol" w:hAnsi="Symbol" w:hint="default"/>
      </w:rPr>
    </w:lvl>
    <w:lvl w:ilvl="4" w:tplc="81808D1A">
      <w:start w:val="1"/>
      <w:numFmt w:val="bullet"/>
      <w:lvlText w:val="o"/>
      <w:lvlJc w:val="left"/>
      <w:pPr>
        <w:ind w:left="3600" w:hanging="360"/>
      </w:pPr>
      <w:rPr>
        <w:rFonts w:ascii="Courier New" w:hAnsi="Courier New" w:hint="default"/>
      </w:rPr>
    </w:lvl>
    <w:lvl w:ilvl="5" w:tplc="8DCE822E">
      <w:start w:val="1"/>
      <w:numFmt w:val="bullet"/>
      <w:lvlText w:val=""/>
      <w:lvlJc w:val="left"/>
      <w:pPr>
        <w:ind w:left="4320" w:hanging="360"/>
      </w:pPr>
      <w:rPr>
        <w:rFonts w:ascii="Wingdings" w:hAnsi="Wingdings" w:hint="default"/>
      </w:rPr>
    </w:lvl>
    <w:lvl w:ilvl="6" w:tplc="AA922BD6">
      <w:start w:val="1"/>
      <w:numFmt w:val="bullet"/>
      <w:lvlText w:val=""/>
      <w:lvlJc w:val="left"/>
      <w:pPr>
        <w:ind w:left="5040" w:hanging="360"/>
      </w:pPr>
      <w:rPr>
        <w:rFonts w:ascii="Symbol" w:hAnsi="Symbol" w:hint="default"/>
      </w:rPr>
    </w:lvl>
    <w:lvl w:ilvl="7" w:tplc="20886024">
      <w:start w:val="1"/>
      <w:numFmt w:val="bullet"/>
      <w:lvlText w:val="o"/>
      <w:lvlJc w:val="left"/>
      <w:pPr>
        <w:ind w:left="5760" w:hanging="360"/>
      </w:pPr>
      <w:rPr>
        <w:rFonts w:ascii="Courier New" w:hAnsi="Courier New" w:hint="default"/>
      </w:rPr>
    </w:lvl>
    <w:lvl w:ilvl="8" w:tplc="C400EC5C">
      <w:start w:val="1"/>
      <w:numFmt w:val="bullet"/>
      <w:lvlText w:val=""/>
      <w:lvlJc w:val="left"/>
      <w:pPr>
        <w:ind w:left="6480" w:hanging="360"/>
      </w:pPr>
      <w:rPr>
        <w:rFonts w:ascii="Wingdings" w:hAnsi="Wingdings" w:hint="default"/>
      </w:rPr>
    </w:lvl>
  </w:abstractNum>
  <w:abstractNum w:abstractNumId="20" w15:restartNumberingAfterBreak="0">
    <w:nsid w:val="406D027C"/>
    <w:multiLevelType w:val="hybridMultilevel"/>
    <w:tmpl w:val="9D22C610"/>
    <w:lvl w:ilvl="0" w:tplc="DEECBB02">
      <w:start w:val="1"/>
      <w:numFmt w:val="decimal"/>
      <w:lvlText w:val="%1."/>
      <w:lvlJc w:val="left"/>
      <w:pPr>
        <w:ind w:left="360" w:hanging="360"/>
      </w:pPr>
      <w:rPr>
        <w:rFonts w:ascii="Franklin Gothic Medium" w:hAnsi="Franklin Gothic Medium" w:hint="default"/>
        <w:b w:val="0"/>
        <w:bCs w:val="0"/>
      </w:rPr>
    </w:lvl>
    <w:lvl w:ilvl="1" w:tplc="3F40C750">
      <w:start w:val="1"/>
      <w:numFmt w:val="lowerLetter"/>
      <w:lvlText w:val="%2."/>
      <w:lvlJc w:val="left"/>
      <w:pPr>
        <w:ind w:left="1440" w:hanging="360"/>
      </w:pPr>
    </w:lvl>
    <w:lvl w:ilvl="2" w:tplc="D124CED4">
      <w:start w:val="1"/>
      <w:numFmt w:val="lowerRoman"/>
      <w:lvlText w:val="%3."/>
      <w:lvlJc w:val="right"/>
      <w:pPr>
        <w:ind w:left="2160" w:hanging="180"/>
      </w:pPr>
    </w:lvl>
    <w:lvl w:ilvl="3" w:tplc="2F44C23E">
      <w:start w:val="1"/>
      <w:numFmt w:val="decimal"/>
      <w:lvlText w:val="%4."/>
      <w:lvlJc w:val="left"/>
      <w:pPr>
        <w:ind w:left="2880" w:hanging="360"/>
      </w:pPr>
    </w:lvl>
    <w:lvl w:ilvl="4" w:tplc="3538EDF0">
      <w:start w:val="1"/>
      <w:numFmt w:val="lowerLetter"/>
      <w:lvlText w:val="%5."/>
      <w:lvlJc w:val="left"/>
      <w:pPr>
        <w:ind w:left="3600" w:hanging="360"/>
      </w:pPr>
    </w:lvl>
    <w:lvl w:ilvl="5" w:tplc="CB260C08">
      <w:start w:val="1"/>
      <w:numFmt w:val="lowerRoman"/>
      <w:lvlText w:val="%6."/>
      <w:lvlJc w:val="right"/>
      <w:pPr>
        <w:ind w:left="4320" w:hanging="180"/>
      </w:pPr>
    </w:lvl>
    <w:lvl w:ilvl="6" w:tplc="DCEE42CE">
      <w:start w:val="1"/>
      <w:numFmt w:val="decimal"/>
      <w:lvlText w:val="%7."/>
      <w:lvlJc w:val="left"/>
      <w:pPr>
        <w:ind w:left="5040" w:hanging="360"/>
      </w:pPr>
    </w:lvl>
    <w:lvl w:ilvl="7" w:tplc="284669DE">
      <w:start w:val="1"/>
      <w:numFmt w:val="lowerLetter"/>
      <w:lvlText w:val="%8."/>
      <w:lvlJc w:val="left"/>
      <w:pPr>
        <w:ind w:left="5760" w:hanging="360"/>
      </w:pPr>
    </w:lvl>
    <w:lvl w:ilvl="8" w:tplc="F9525C0C">
      <w:start w:val="1"/>
      <w:numFmt w:val="lowerRoman"/>
      <w:lvlText w:val="%9."/>
      <w:lvlJc w:val="right"/>
      <w:pPr>
        <w:ind w:left="6480" w:hanging="180"/>
      </w:pPr>
    </w:lvl>
  </w:abstractNum>
  <w:abstractNum w:abstractNumId="21" w15:restartNumberingAfterBreak="0">
    <w:nsid w:val="43514940"/>
    <w:multiLevelType w:val="hybridMultilevel"/>
    <w:tmpl w:val="46022E06"/>
    <w:lvl w:ilvl="0" w:tplc="00FE6084">
      <w:start w:val="1"/>
      <w:numFmt w:val="bullet"/>
      <w:pStyle w:val="ListBullet1"/>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58EC87"/>
    <w:multiLevelType w:val="hybridMultilevel"/>
    <w:tmpl w:val="02444658"/>
    <w:lvl w:ilvl="0" w:tplc="FD2E5C76">
      <w:start w:val="1"/>
      <w:numFmt w:val="bullet"/>
      <w:lvlText w:val=""/>
      <w:lvlJc w:val="left"/>
      <w:pPr>
        <w:ind w:left="720" w:hanging="360"/>
      </w:pPr>
      <w:rPr>
        <w:rFonts w:ascii="Symbol" w:hAnsi="Symbol" w:hint="default"/>
      </w:rPr>
    </w:lvl>
    <w:lvl w:ilvl="1" w:tplc="75802790">
      <w:start w:val="1"/>
      <w:numFmt w:val="bullet"/>
      <w:lvlText w:val="o"/>
      <w:lvlJc w:val="left"/>
      <w:pPr>
        <w:ind w:left="1440" w:hanging="360"/>
      </w:pPr>
      <w:rPr>
        <w:rFonts w:ascii="Courier New" w:hAnsi="Courier New" w:hint="default"/>
      </w:rPr>
    </w:lvl>
    <w:lvl w:ilvl="2" w:tplc="255A638C">
      <w:start w:val="1"/>
      <w:numFmt w:val="bullet"/>
      <w:lvlText w:val=""/>
      <w:lvlJc w:val="left"/>
      <w:pPr>
        <w:ind w:left="2160" w:hanging="360"/>
      </w:pPr>
      <w:rPr>
        <w:rFonts w:ascii="Wingdings" w:hAnsi="Wingdings" w:hint="default"/>
      </w:rPr>
    </w:lvl>
    <w:lvl w:ilvl="3" w:tplc="4C2201A6">
      <w:start w:val="1"/>
      <w:numFmt w:val="bullet"/>
      <w:lvlText w:val=""/>
      <w:lvlJc w:val="left"/>
      <w:pPr>
        <w:ind w:left="2880" w:hanging="360"/>
      </w:pPr>
      <w:rPr>
        <w:rFonts w:ascii="Symbol" w:hAnsi="Symbol" w:hint="default"/>
      </w:rPr>
    </w:lvl>
    <w:lvl w:ilvl="4" w:tplc="98706A8C">
      <w:start w:val="1"/>
      <w:numFmt w:val="bullet"/>
      <w:lvlText w:val="o"/>
      <w:lvlJc w:val="left"/>
      <w:pPr>
        <w:ind w:left="3600" w:hanging="360"/>
      </w:pPr>
      <w:rPr>
        <w:rFonts w:ascii="Courier New" w:hAnsi="Courier New" w:hint="default"/>
      </w:rPr>
    </w:lvl>
    <w:lvl w:ilvl="5" w:tplc="EB026C20">
      <w:start w:val="1"/>
      <w:numFmt w:val="bullet"/>
      <w:lvlText w:val=""/>
      <w:lvlJc w:val="left"/>
      <w:pPr>
        <w:ind w:left="4320" w:hanging="360"/>
      </w:pPr>
      <w:rPr>
        <w:rFonts w:ascii="Wingdings" w:hAnsi="Wingdings" w:hint="default"/>
      </w:rPr>
    </w:lvl>
    <w:lvl w:ilvl="6" w:tplc="A43E6068">
      <w:start w:val="1"/>
      <w:numFmt w:val="bullet"/>
      <w:lvlText w:val=""/>
      <w:lvlJc w:val="left"/>
      <w:pPr>
        <w:ind w:left="5040" w:hanging="360"/>
      </w:pPr>
      <w:rPr>
        <w:rFonts w:ascii="Symbol" w:hAnsi="Symbol" w:hint="default"/>
      </w:rPr>
    </w:lvl>
    <w:lvl w:ilvl="7" w:tplc="03EA9F8A">
      <w:start w:val="1"/>
      <w:numFmt w:val="bullet"/>
      <w:lvlText w:val="o"/>
      <w:lvlJc w:val="left"/>
      <w:pPr>
        <w:ind w:left="5760" w:hanging="360"/>
      </w:pPr>
      <w:rPr>
        <w:rFonts w:ascii="Courier New" w:hAnsi="Courier New" w:hint="default"/>
      </w:rPr>
    </w:lvl>
    <w:lvl w:ilvl="8" w:tplc="FD961326">
      <w:start w:val="1"/>
      <w:numFmt w:val="bullet"/>
      <w:lvlText w:val=""/>
      <w:lvlJc w:val="left"/>
      <w:pPr>
        <w:ind w:left="6480" w:hanging="360"/>
      </w:pPr>
      <w:rPr>
        <w:rFonts w:ascii="Wingdings" w:hAnsi="Wingdings" w:hint="default"/>
      </w:rPr>
    </w:lvl>
  </w:abstractNum>
  <w:abstractNum w:abstractNumId="23" w15:restartNumberingAfterBreak="0">
    <w:nsid w:val="4C809223"/>
    <w:multiLevelType w:val="hybridMultilevel"/>
    <w:tmpl w:val="3E048254"/>
    <w:lvl w:ilvl="0" w:tplc="6D4C70F4">
      <w:start w:val="1"/>
      <w:numFmt w:val="bullet"/>
      <w:lvlText w:val=""/>
      <w:lvlJc w:val="left"/>
      <w:pPr>
        <w:ind w:left="720" w:hanging="360"/>
      </w:pPr>
      <w:rPr>
        <w:rFonts w:ascii="Symbol" w:hAnsi="Symbol" w:hint="default"/>
      </w:rPr>
    </w:lvl>
    <w:lvl w:ilvl="1" w:tplc="9E8AC40A">
      <w:start w:val="1"/>
      <w:numFmt w:val="bullet"/>
      <w:lvlText w:val="o"/>
      <w:lvlJc w:val="left"/>
      <w:pPr>
        <w:ind w:left="1440" w:hanging="360"/>
      </w:pPr>
      <w:rPr>
        <w:rFonts w:ascii="Courier New" w:hAnsi="Courier New" w:hint="default"/>
      </w:rPr>
    </w:lvl>
    <w:lvl w:ilvl="2" w:tplc="6882E430">
      <w:start w:val="1"/>
      <w:numFmt w:val="bullet"/>
      <w:lvlText w:val=""/>
      <w:lvlJc w:val="left"/>
      <w:pPr>
        <w:ind w:left="2160" w:hanging="360"/>
      </w:pPr>
      <w:rPr>
        <w:rFonts w:ascii="Wingdings" w:hAnsi="Wingdings" w:hint="default"/>
      </w:rPr>
    </w:lvl>
    <w:lvl w:ilvl="3" w:tplc="9A202922">
      <w:start w:val="1"/>
      <w:numFmt w:val="bullet"/>
      <w:lvlText w:val=""/>
      <w:lvlJc w:val="left"/>
      <w:pPr>
        <w:ind w:left="2880" w:hanging="360"/>
      </w:pPr>
      <w:rPr>
        <w:rFonts w:ascii="Symbol" w:hAnsi="Symbol" w:hint="default"/>
      </w:rPr>
    </w:lvl>
    <w:lvl w:ilvl="4" w:tplc="496C4784">
      <w:start w:val="1"/>
      <w:numFmt w:val="bullet"/>
      <w:lvlText w:val="o"/>
      <w:lvlJc w:val="left"/>
      <w:pPr>
        <w:ind w:left="3600" w:hanging="360"/>
      </w:pPr>
      <w:rPr>
        <w:rFonts w:ascii="Courier New" w:hAnsi="Courier New" w:hint="default"/>
      </w:rPr>
    </w:lvl>
    <w:lvl w:ilvl="5" w:tplc="FA5E828A">
      <w:start w:val="1"/>
      <w:numFmt w:val="bullet"/>
      <w:lvlText w:val=""/>
      <w:lvlJc w:val="left"/>
      <w:pPr>
        <w:ind w:left="4320" w:hanging="360"/>
      </w:pPr>
      <w:rPr>
        <w:rFonts w:ascii="Wingdings" w:hAnsi="Wingdings" w:hint="default"/>
      </w:rPr>
    </w:lvl>
    <w:lvl w:ilvl="6" w:tplc="7E12169E">
      <w:start w:val="1"/>
      <w:numFmt w:val="bullet"/>
      <w:lvlText w:val=""/>
      <w:lvlJc w:val="left"/>
      <w:pPr>
        <w:ind w:left="5040" w:hanging="360"/>
      </w:pPr>
      <w:rPr>
        <w:rFonts w:ascii="Symbol" w:hAnsi="Symbol" w:hint="default"/>
      </w:rPr>
    </w:lvl>
    <w:lvl w:ilvl="7" w:tplc="070A4A12">
      <w:start w:val="1"/>
      <w:numFmt w:val="bullet"/>
      <w:lvlText w:val="o"/>
      <w:lvlJc w:val="left"/>
      <w:pPr>
        <w:ind w:left="5760" w:hanging="360"/>
      </w:pPr>
      <w:rPr>
        <w:rFonts w:ascii="Courier New" w:hAnsi="Courier New" w:hint="default"/>
      </w:rPr>
    </w:lvl>
    <w:lvl w:ilvl="8" w:tplc="03D2CFE8">
      <w:start w:val="1"/>
      <w:numFmt w:val="bullet"/>
      <w:lvlText w:val=""/>
      <w:lvlJc w:val="left"/>
      <w:pPr>
        <w:ind w:left="6480" w:hanging="360"/>
      </w:pPr>
      <w:rPr>
        <w:rFonts w:ascii="Wingdings" w:hAnsi="Wingdings" w:hint="default"/>
      </w:rPr>
    </w:lvl>
  </w:abstractNum>
  <w:abstractNum w:abstractNumId="24" w15:restartNumberingAfterBreak="0">
    <w:nsid w:val="53D85716"/>
    <w:multiLevelType w:val="hybridMultilevel"/>
    <w:tmpl w:val="1E90DFA2"/>
    <w:lvl w:ilvl="0" w:tplc="FA72A8DE">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99C6C"/>
    <w:multiLevelType w:val="hybridMultilevel"/>
    <w:tmpl w:val="C204BFD6"/>
    <w:lvl w:ilvl="0" w:tplc="0AFCDF3A">
      <w:start w:val="1"/>
      <w:numFmt w:val="bullet"/>
      <w:lvlText w:val=""/>
      <w:lvlJc w:val="left"/>
      <w:pPr>
        <w:ind w:left="720" w:hanging="360"/>
      </w:pPr>
      <w:rPr>
        <w:rFonts w:ascii="Symbol" w:hAnsi="Symbol" w:hint="default"/>
      </w:rPr>
    </w:lvl>
    <w:lvl w:ilvl="1" w:tplc="666476D0">
      <w:start w:val="1"/>
      <w:numFmt w:val="bullet"/>
      <w:lvlText w:val="o"/>
      <w:lvlJc w:val="left"/>
      <w:pPr>
        <w:ind w:left="1440" w:hanging="360"/>
      </w:pPr>
      <w:rPr>
        <w:rFonts w:ascii="Courier New" w:hAnsi="Courier New" w:hint="default"/>
      </w:rPr>
    </w:lvl>
    <w:lvl w:ilvl="2" w:tplc="AE0C835A">
      <w:start w:val="1"/>
      <w:numFmt w:val="bullet"/>
      <w:lvlText w:val=""/>
      <w:lvlJc w:val="left"/>
      <w:pPr>
        <w:ind w:left="2160" w:hanging="360"/>
      </w:pPr>
      <w:rPr>
        <w:rFonts w:ascii="Wingdings" w:hAnsi="Wingdings" w:hint="default"/>
      </w:rPr>
    </w:lvl>
    <w:lvl w:ilvl="3" w:tplc="BA34DB56">
      <w:start w:val="1"/>
      <w:numFmt w:val="bullet"/>
      <w:lvlText w:val=""/>
      <w:lvlJc w:val="left"/>
      <w:pPr>
        <w:ind w:left="2880" w:hanging="360"/>
      </w:pPr>
      <w:rPr>
        <w:rFonts w:ascii="Symbol" w:hAnsi="Symbol" w:hint="default"/>
      </w:rPr>
    </w:lvl>
    <w:lvl w:ilvl="4" w:tplc="07745D4A">
      <w:start w:val="1"/>
      <w:numFmt w:val="bullet"/>
      <w:lvlText w:val="o"/>
      <w:lvlJc w:val="left"/>
      <w:pPr>
        <w:ind w:left="3600" w:hanging="360"/>
      </w:pPr>
      <w:rPr>
        <w:rFonts w:ascii="Courier New" w:hAnsi="Courier New" w:hint="default"/>
      </w:rPr>
    </w:lvl>
    <w:lvl w:ilvl="5" w:tplc="490CC648">
      <w:start w:val="1"/>
      <w:numFmt w:val="bullet"/>
      <w:lvlText w:val=""/>
      <w:lvlJc w:val="left"/>
      <w:pPr>
        <w:ind w:left="4320" w:hanging="360"/>
      </w:pPr>
      <w:rPr>
        <w:rFonts w:ascii="Wingdings" w:hAnsi="Wingdings" w:hint="default"/>
      </w:rPr>
    </w:lvl>
    <w:lvl w:ilvl="6" w:tplc="4BCA098A">
      <w:start w:val="1"/>
      <w:numFmt w:val="bullet"/>
      <w:lvlText w:val=""/>
      <w:lvlJc w:val="left"/>
      <w:pPr>
        <w:ind w:left="5040" w:hanging="360"/>
      </w:pPr>
      <w:rPr>
        <w:rFonts w:ascii="Symbol" w:hAnsi="Symbol" w:hint="default"/>
      </w:rPr>
    </w:lvl>
    <w:lvl w:ilvl="7" w:tplc="306890A4">
      <w:start w:val="1"/>
      <w:numFmt w:val="bullet"/>
      <w:lvlText w:val="o"/>
      <w:lvlJc w:val="left"/>
      <w:pPr>
        <w:ind w:left="5760" w:hanging="360"/>
      </w:pPr>
      <w:rPr>
        <w:rFonts w:ascii="Courier New" w:hAnsi="Courier New" w:hint="default"/>
      </w:rPr>
    </w:lvl>
    <w:lvl w:ilvl="8" w:tplc="5C3A7CCC">
      <w:start w:val="1"/>
      <w:numFmt w:val="bullet"/>
      <w:lvlText w:val=""/>
      <w:lvlJc w:val="left"/>
      <w:pPr>
        <w:ind w:left="6480" w:hanging="360"/>
      </w:pPr>
      <w:rPr>
        <w:rFonts w:ascii="Wingdings" w:hAnsi="Wingdings" w:hint="default"/>
      </w:rPr>
    </w:lvl>
  </w:abstractNum>
  <w:abstractNum w:abstractNumId="26" w15:restartNumberingAfterBreak="0">
    <w:nsid w:val="5B8EFD06"/>
    <w:multiLevelType w:val="hybridMultilevel"/>
    <w:tmpl w:val="69369FB0"/>
    <w:lvl w:ilvl="0" w:tplc="951AAA72">
      <w:start w:val="1"/>
      <w:numFmt w:val="bullet"/>
      <w:lvlText w:val=""/>
      <w:lvlJc w:val="left"/>
      <w:pPr>
        <w:ind w:left="720" w:hanging="360"/>
      </w:pPr>
      <w:rPr>
        <w:rFonts w:ascii="Symbol" w:hAnsi="Symbol" w:hint="default"/>
      </w:rPr>
    </w:lvl>
    <w:lvl w:ilvl="1" w:tplc="724ADEDA">
      <w:start w:val="1"/>
      <w:numFmt w:val="bullet"/>
      <w:lvlText w:val="o"/>
      <w:lvlJc w:val="left"/>
      <w:pPr>
        <w:ind w:left="1440" w:hanging="360"/>
      </w:pPr>
      <w:rPr>
        <w:rFonts w:ascii="Courier New" w:hAnsi="Courier New" w:hint="default"/>
      </w:rPr>
    </w:lvl>
    <w:lvl w:ilvl="2" w:tplc="F8A0D306">
      <w:start w:val="1"/>
      <w:numFmt w:val="bullet"/>
      <w:lvlText w:val=""/>
      <w:lvlJc w:val="left"/>
      <w:pPr>
        <w:ind w:left="2160" w:hanging="360"/>
      </w:pPr>
      <w:rPr>
        <w:rFonts w:ascii="Wingdings" w:hAnsi="Wingdings" w:hint="default"/>
      </w:rPr>
    </w:lvl>
    <w:lvl w:ilvl="3" w:tplc="292A7C7C">
      <w:start w:val="1"/>
      <w:numFmt w:val="bullet"/>
      <w:lvlText w:val=""/>
      <w:lvlJc w:val="left"/>
      <w:pPr>
        <w:ind w:left="2880" w:hanging="360"/>
      </w:pPr>
      <w:rPr>
        <w:rFonts w:ascii="Symbol" w:hAnsi="Symbol" w:hint="default"/>
      </w:rPr>
    </w:lvl>
    <w:lvl w:ilvl="4" w:tplc="1CFAE44A">
      <w:start w:val="1"/>
      <w:numFmt w:val="bullet"/>
      <w:lvlText w:val="o"/>
      <w:lvlJc w:val="left"/>
      <w:pPr>
        <w:ind w:left="3600" w:hanging="360"/>
      </w:pPr>
      <w:rPr>
        <w:rFonts w:ascii="Courier New" w:hAnsi="Courier New" w:hint="default"/>
      </w:rPr>
    </w:lvl>
    <w:lvl w:ilvl="5" w:tplc="A06602C4">
      <w:start w:val="1"/>
      <w:numFmt w:val="bullet"/>
      <w:lvlText w:val=""/>
      <w:lvlJc w:val="left"/>
      <w:pPr>
        <w:ind w:left="4320" w:hanging="360"/>
      </w:pPr>
      <w:rPr>
        <w:rFonts w:ascii="Wingdings" w:hAnsi="Wingdings" w:hint="default"/>
      </w:rPr>
    </w:lvl>
    <w:lvl w:ilvl="6" w:tplc="581C84AC">
      <w:start w:val="1"/>
      <w:numFmt w:val="bullet"/>
      <w:lvlText w:val=""/>
      <w:lvlJc w:val="left"/>
      <w:pPr>
        <w:ind w:left="5040" w:hanging="360"/>
      </w:pPr>
      <w:rPr>
        <w:rFonts w:ascii="Symbol" w:hAnsi="Symbol" w:hint="default"/>
      </w:rPr>
    </w:lvl>
    <w:lvl w:ilvl="7" w:tplc="2800D134">
      <w:start w:val="1"/>
      <w:numFmt w:val="bullet"/>
      <w:lvlText w:val="o"/>
      <w:lvlJc w:val="left"/>
      <w:pPr>
        <w:ind w:left="5760" w:hanging="360"/>
      </w:pPr>
      <w:rPr>
        <w:rFonts w:ascii="Courier New" w:hAnsi="Courier New" w:hint="default"/>
      </w:rPr>
    </w:lvl>
    <w:lvl w:ilvl="8" w:tplc="31F02C38">
      <w:start w:val="1"/>
      <w:numFmt w:val="bullet"/>
      <w:lvlText w:val=""/>
      <w:lvlJc w:val="left"/>
      <w:pPr>
        <w:ind w:left="6480" w:hanging="360"/>
      </w:pPr>
      <w:rPr>
        <w:rFonts w:ascii="Wingdings" w:hAnsi="Wingdings" w:hint="default"/>
      </w:rPr>
    </w:lvl>
  </w:abstractNum>
  <w:abstractNum w:abstractNumId="27" w15:restartNumberingAfterBreak="0">
    <w:nsid w:val="61E604F0"/>
    <w:multiLevelType w:val="multilevel"/>
    <w:tmpl w:val="48405590"/>
    <w:lvl w:ilvl="0">
      <w:start w:val="3"/>
      <w:numFmt w:val="decimal"/>
      <w:lvlText w:val="%1"/>
      <w:lvlJc w:val="left"/>
      <w:pPr>
        <w:ind w:left="360" w:hanging="360"/>
      </w:pPr>
      <w:rPr>
        <w:rFonts w:hint="default"/>
        <w:b/>
        <w:color w:val="0070C0"/>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28" w15:restartNumberingAfterBreak="0">
    <w:nsid w:val="642A7369"/>
    <w:multiLevelType w:val="hybridMultilevel"/>
    <w:tmpl w:val="830C0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2D6D"/>
    <w:multiLevelType w:val="hybridMultilevel"/>
    <w:tmpl w:val="AB7C533E"/>
    <w:lvl w:ilvl="0" w:tplc="F5F0ABE0">
      <w:start w:val="1"/>
      <w:numFmt w:val="bullet"/>
      <w:lvlText w:val=""/>
      <w:lvlJc w:val="left"/>
      <w:pPr>
        <w:ind w:left="720" w:hanging="360"/>
      </w:pPr>
      <w:rPr>
        <w:rFonts w:ascii="Symbol" w:hAnsi="Symbol" w:hint="default"/>
      </w:rPr>
    </w:lvl>
    <w:lvl w:ilvl="1" w:tplc="52B2CDB2">
      <w:start w:val="1"/>
      <w:numFmt w:val="bullet"/>
      <w:lvlText w:val="o"/>
      <w:lvlJc w:val="left"/>
      <w:pPr>
        <w:ind w:left="1440" w:hanging="360"/>
      </w:pPr>
      <w:rPr>
        <w:rFonts w:ascii="Courier New" w:hAnsi="Courier New" w:hint="default"/>
      </w:rPr>
    </w:lvl>
    <w:lvl w:ilvl="2" w:tplc="9FA630E6">
      <w:start w:val="1"/>
      <w:numFmt w:val="bullet"/>
      <w:lvlText w:val=""/>
      <w:lvlJc w:val="left"/>
      <w:pPr>
        <w:ind w:left="2160" w:hanging="360"/>
      </w:pPr>
      <w:rPr>
        <w:rFonts w:ascii="Wingdings" w:hAnsi="Wingdings" w:hint="default"/>
      </w:rPr>
    </w:lvl>
    <w:lvl w:ilvl="3" w:tplc="54FE0964">
      <w:start w:val="1"/>
      <w:numFmt w:val="bullet"/>
      <w:lvlText w:val=""/>
      <w:lvlJc w:val="left"/>
      <w:pPr>
        <w:ind w:left="2880" w:hanging="360"/>
      </w:pPr>
      <w:rPr>
        <w:rFonts w:ascii="Symbol" w:hAnsi="Symbol" w:hint="default"/>
      </w:rPr>
    </w:lvl>
    <w:lvl w:ilvl="4" w:tplc="C1DE1906">
      <w:start w:val="1"/>
      <w:numFmt w:val="bullet"/>
      <w:lvlText w:val="o"/>
      <w:lvlJc w:val="left"/>
      <w:pPr>
        <w:ind w:left="3600" w:hanging="360"/>
      </w:pPr>
      <w:rPr>
        <w:rFonts w:ascii="Courier New" w:hAnsi="Courier New" w:hint="default"/>
      </w:rPr>
    </w:lvl>
    <w:lvl w:ilvl="5" w:tplc="3E6E69BC">
      <w:start w:val="1"/>
      <w:numFmt w:val="bullet"/>
      <w:lvlText w:val=""/>
      <w:lvlJc w:val="left"/>
      <w:pPr>
        <w:ind w:left="4320" w:hanging="360"/>
      </w:pPr>
      <w:rPr>
        <w:rFonts w:ascii="Wingdings" w:hAnsi="Wingdings" w:hint="default"/>
      </w:rPr>
    </w:lvl>
    <w:lvl w:ilvl="6" w:tplc="DF4260D4">
      <w:start w:val="1"/>
      <w:numFmt w:val="bullet"/>
      <w:lvlText w:val=""/>
      <w:lvlJc w:val="left"/>
      <w:pPr>
        <w:ind w:left="5040" w:hanging="360"/>
      </w:pPr>
      <w:rPr>
        <w:rFonts w:ascii="Symbol" w:hAnsi="Symbol" w:hint="default"/>
      </w:rPr>
    </w:lvl>
    <w:lvl w:ilvl="7" w:tplc="182468F0">
      <w:start w:val="1"/>
      <w:numFmt w:val="bullet"/>
      <w:lvlText w:val="o"/>
      <w:lvlJc w:val="left"/>
      <w:pPr>
        <w:ind w:left="5760" w:hanging="360"/>
      </w:pPr>
      <w:rPr>
        <w:rFonts w:ascii="Courier New" w:hAnsi="Courier New" w:hint="default"/>
      </w:rPr>
    </w:lvl>
    <w:lvl w:ilvl="8" w:tplc="5EB00672">
      <w:start w:val="1"/>
      <w:numFmt w:val="bullet"/>
      <w:lvlText w:val=""/>
      <w:lvlJc w:val="left"/>
      <w:pPr>
        <w:ind w:left="6480" w:hanging="360"/>
      </w:pPr>
      <w:rPr>
        <w:rFonts w:ascii="Wingdings" w:hAnsi="Wingdings" w:hint="default"/>
      </w:rPr>
    </w:lvl>
  </w:abstractNum>
  <w:abstractNum w:abstractNumId="30" w15:restartNumberingAfterBreak="0">
    <w:nsid w:val="6C862AA6"/>
    <w:multiLevelType w:val="multilevel"/>
    <w:tmpl w:val="58CE432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5DDD755"/>
    <w:multiLevelType w:val="hybridMultilevel"/>
    <w:tmpl w:val="9F146DA4"/>
    <w:lvl w:ilvl="0" w:tplc="8E3C1DB2">
      <w:start w:val="1"/>
      <w:numFmt w:val="bullet"/>
      <w:lvlText w:val=""/>
      <w:lvlJc w:val="left"/>
      <w:pPr>
        <w:ind w:left="720" w:hanging="360"/>
      </w:pPr>
      <w:rPr>
        <w:rFonts w:ascii="Symbol" w:hAnsi="Symbol" w:hint="default"/>
      </w:rPr>
    </w:lvl>
    <w:lvl w:ilvl="1" w:tplc="A96E7CB2">
      <w:start w:val="1"/>
      <w:numFmt w:val="bullet"/>
      <w:lvlText w:val="o"/>
      <w:lvlJc w:val="left"/>
      <w:pPr>
        <w:ind w:left="1440" w:hanging="360"/>
      </w:pPr>
      <w:rPr>
        <w:rFonts w:ascii="Courier New" w:hAnsi="Courier New" w:hint="default"/>
      </w:rPr>
    </w:lvl>
    <w:lvl w:ilvl="2" w:tplc="5226EDAA">
      <w:start w:val="1"/>
      <w:numFmt w:val="bullet"/>
      <w:lvlText w:val=""/>
      <w:lvlJc w:val="left"/>
      <w:pPr>
        <w:ind w:left="2160" w:hanging="360"/>
      </w:pPr>
      <w:rPr>
        <w:rFonts w:ascii="Wingdings" w:hAnsi="Wingdings" w:hint="default"/>
      </w:rPr>
    </w:lvl>
    <w:lvl w:ilvl="3" w:tplc="593E16F6">
      <w:start w:val="1"/>
      <w:numFmt w:val="bullet"/>
      <w:lvlText w:val=""/>
      <w:lvlJc w:val="left"/>
      <w:pPr>
        <w:ind w:left="2880" w:hanging="360"/>
      </w:pPr>
      <w:rPr>
        <w:rFonts w:ascii="Symbol" w:hAnsi="Symbol" w:hint="default"/>
      </w:rPr>
    </w:lvl>
    <w:lvl w:ilvl="4" w:tplc="4CD632BE">
      <w:start w:val="1"/>
      <w:numFmt w:val="bullet"/>
      <w:lvlText w:val="o"/>
      <w:lvlJc w:val="left"/>
      <w:pPr>
        <w:ind w:left="3600" w:hanging="360"/>
      </w:pPr>
      <w:rPr>
        <w:rFonts w:ascii="Courier New" w:hAnsi="Courier New" w:hint="default"/>
      </w:rPr>
    </w:lvl>
    <w:lvl w:ilvl="5" w:tplc="1C38DBAE">
      <w:start w:val="1"/>
      <w:numFmt w:val="bullet"/>
      <w:lvlText w:val=""/>
      <w:lvlJc w:val="left"/>
      <w:pPr>
        <w:ind w:left="4320" w:hanging="360"/>
      </w:pPr>
      <w:rPr>
        <w:rFonts w:ascii="Wingdings" w:hAnsi="Wingdings" w:hint="default"/>
      </w:rPr>
    </w:lvl>
    <w:lvl w:ilvl="6" w:tplc="1E4EF552">
      <w:start w:val="1"/>
      <w:numFmt w:val="bullet"/>
      <w:lvlText w:val=""/>
      <w:lvlJc w:val="left"/>
      <w:pPr>
        <w:ind w:left="5040" w:hanging="360"/>
      </w:pPr>
      <w:rPr>
        <w:rFonts w:ascii="Symbol" w:hAnsi="Symbol" w:hint="default"/>
      </w:rPr>
    </w:lvl>
    <w:lvl w:ilvl="7" w:tplc="10D06A90">
      <w:start w:val="1"/>
      <w:numFmt w:val="bullet"/>
      <w:lvlText w:val="o"/>
      <w:lvlJc w:val="left"/>
      <w:pPr>
        <w:ind w:left="5760" w:hanging="360"/>
      </w:pPr>
      <w:rPr>
        <w:rFonts w:ascii="Courier New" w:hAnsi="Courier New" w:hint="default"/>
      </w:rPr>
    </w:lvl>
    <w:lvl w:ilvl="8" w:tplc="A660405E">
      <w:start w:val="1"/>
      <w:numFmt w:val="bullet"/>
      <w:lvlText w:val=""/>
      <w:lvlJc w:val="left"/>
      <w:pPr>
        <w:ind w:left="6480" w:hanging="360"/>
      </w:pPr>
      <w:rPr>
        <w:rFonts w:ascii="Wingdings" w:hAnsi="Wingdings" w:hint="default"/>
      </w:rPr>
    </w:lvl>
  </w:abstractNum>
  <w:abstractNum w:abstractNumId="32" w15:restartNumberingAfterBreak="0">
    <w:nsid w:val="7A125EB5"/>
    <w:multiLevelType w:val="hybridMultilevel"/>
    <w:tmpl w:val="7B3E9110"/>
    <w:lvl w:ilvl="0" w:tplc="0414000F">
      <w:start w:val="1"/>
      <w:numFmt w:val="decimal"/>
      <w:lvlText w:val="%1."/>
      <w:lvlJc w:val="left"/>
      <w:pPr>
        <w:ind w:left="720" w:hanging="360"/>
      </w:pPr>
    </w:lvl>
    <w:lvl w:ilvl="1" w:tplc="8B8AB44C">
      <w:start w:val="1"/>
      <w:numFmt w:val="lowerLetter"/>
      <w:lvlText w:val="%2."/>
      <w:lvlJc w:val="left"/>
      <w:pPr>
        <w:ind w:left="1440" w:hanging="360"/>
      </w:pPr>
    </w:lvl>
    <w:lvl w:ilvl="2" w:tplc="7C9865D8">
      <w:start w:val="1"/>
      <w:numFmt w:val="lowerRoman"/>
      <w:lvlText w:val="%3."/>
      <w:lvlJc w:val="right"/>
      <w:pPr>
        <w:ind w:left="2160" w:hanging="180"/>
      </w:pPr>
    </w:lvl>
    <w:lvl w:ilvl="3" w:tplc="9D24E1F4">
      <w:start w:val="1"/>
      <w:numFmt w:val="decimal"/>
      <w:lvlText w:val="%4."/>
      <w:lvlJc w:val="left"/>
      <w:pPr>
        <w:ind w:left="2880" w:hanging="360"/>
      </w:pPr>
    </w:lvl>
    <w:lvl w:ilvl="4" w:tplc="0D30697E">
      <w:start w:val="1"/>
      <w:numFmt w:val="lowerLetter"/>
      <w:lvlText w:val="%5."/>
      <w:lvlJc w:val="left"/>
      <w:pPr>
        <w:ind w:left="3600" w:hanging="360"/>
      </w:pPr>
    </w:lvl>
    <w:lvl w:ilvl="5" w:tplc="66066AF2">
      <w:start w:val="1"/>
      <w:numFmt w:val="lowerRoman"/>
      <w:lvlText w:val="%6."/>
      <w:lvlJc w:val="right"/>
      <w:pPr>
        <w:ind w:left="4320" w:hanging="180"/>
      </w:pPr>
    </w:lvl>
    <w:lvl w:ilvl="6" w:tplc="1FC08B3C">
      <w:start w:val="1"/>
      <w:numFmt w:val="decimal"/>
      <w:lvlText w:val="%7."/>
      <w:lvlJc w:val="left"/>
      <w:pPr>
        <w:ind w:left="5040" w:hanging="360"/>
      </w:pPr>
    </w:lvl>
    <w:lvl w:ilvl="7" w:tplc="04C0A6BA">
      <w:start w:val="1"/>
      <w:numFmt w:val="lowerLetter"/>
      <w:lvlText w:val="%8."/>
      <w:lvlJc w:val="left"/>
      <w:pPr>
        <w:ind w:left="5760" w:hanging="360"/>
      </w:pPr>
    </w:lvl>
    <w:lvl w:ilvl="8" w:tplc="9D3EBD88">
      <w:start w:val="1"/>
      <w:numFmt w:val="lowerRoman"/>
      <w:lvlText w:val="%9."/>
      <w:lvlJc w:val="right"/>
      <w:pPr>
        <w:ind w:left="6480" w:hanging="180"/>
      </w:pPr>
    </w:lvl>
  </w:abstractNum>
  <w:abstractNum w:abstractNumId="33" w15:restartNumberingAfterBreak="0">
    <w:nsid w:val="7BBCACF8"/>
    <w:multiLevelType w:val="hybridMultilevel"/>
    <w:tmpl w:val="C63EE510"/>
    <w:lvl w:ilvl="0" w:tplc="1564E552">
      <w:start w:val="1"/>
      <w:numFmt w:val="bullet"/>
      <w:lvlText w:val="o"/>
      <w:lvlJc w:val="left"/>
      <w:pPr>
        <w:ind w:left="1040" w:hanging="360"/>
      </w:pPr>
      <w:rPr>
        <w:rFonts w:ascii="Courier New" w:hAnsi="Courier New" w:hint="default"/>
      </w:rPr>
    </w:lvl>
    <w:lvl w:ilvl="1" w:tplc="2FA2A1C8">
      <w:start w:val="1"/>
      <w:numFmt w:val="bullet"/>
      <w:lvlText w:val="o"/>
      <w:lvlJc w:val="left"/>
      <w:pPr>
        <w:ind w:left="1760" w:hanging="360"/>
      </w:pPr>
      <w:rPr>
        <w:rFonts w:ascii="Courier New" w:hAnsi="Courier New" w:hint="default"/>
      </w:rPr>
    </w:lvl>
    <w:lvl w:ilvl="2" w:tplc="F9A4BC72">
      <w:start w:val="1"/>
      <w:numFmt w:val="bullet"/>
      <w:lvlText w:val=""/>
      <w:lvlJc w:val="left"/>
      <w:pPr>
        <w:ind w:left="2480" w:hanging="360"/>
      </w:pPr>
      <w:rPr>
        <w:rFonts w:ascii="Wingdings" w:hAnsi="Wingdings" w:hint="default"/>
      </w:rPr>
    </w:lvl>
    <w:lvl w:ilvl="3" w:tplc="07A0CFD4">
      <w:start w:val="1"/>
      <w:numFmt w:val="bullet"/>
      <w:lvlText w:val=""/>
      <w:lvlJc w:val="left"/>
      <w:pPr>
        <w:ind w:left="3200" w:hanging="360"/>
      </w:pPr>
      <w:rPr>
        <w:rFonts w:ascii="Symbol" w:hAnsi="Symbol" w:hint="default"/>
      </w:rPr>
    </w:lvl>
    <w:lvl w:ilvl="4" w:tplc="7098FD4E">
      <w:start w:val="1"/>
      <w:numFmt w:val="bullet"/>
      <w:lvlText w:val="o"/>
      <w:lvlJc w:val="left"/>
      <w:pPr>
        <w:ind w:left="3920" w:hanging="360"/>
      </w:pPr>
      <w:rPr>
        <w:rFonts w:ascii="Courier New" w:hAnsi="Courier New" w:hint="default"/>
      </w:rPr>
    </w:lvl>
    <w:lvl w:ilvl="5" w:tplc="5B02D3A6">
      <w:start w:val="1"/>
      <w:numFmt w:val="bullet"/>
      <w:lvlText w:val=""/>
      <w:lvlJc w:val="left"/>
      <w:pPr>
        <w:ind w:left="4640" w:hanging="360"/>
      </w:pPr>
      <w:rPr>
        <w:rFonts w:ascii="Wingdings" w:hAnsi="Wingdings" w:hint="default"/>
      </w:rPr>
    </w:lvl>
    <w:lvl w:ilvl="6" w:tplc="2EA6E3CA">
      <w:start w:val="1"/>
      <w:numFmt w:val="bullet"/>
      <w:lvlText w:val=""/>
      <w:lvlJc w:val="left"/>
      <w:pPr>
        <w:ind w:left="5360" w:hanging="360"/>
      </w:pPr>
      <w:rPr>
        <w:rFonts w:ascii="Symbol" w:hAnsi="Symbol" w:hint="default"/>
      </w:rPr>
    </w:lvl>
    <w:lvl w:ilvl="7" w:tplc="4B72E726">
      <w:start w:val="1"/>
      <w:numFmt w:val="bullet"/>
      <w:lvlText w:val="o"/>
      <w:lvlJc w:val="left"/>
      <w:pPr>
        <w:ind w:left="6080" w:hanging="360"/>
      </w:pPr>
      <w:rPr>
        <w:rFonts w:ascii="Courier New" w:hAnsi="Courier New" w:hint="default"/>
      </w:rPr>
    </w:lvl>
    <w:lvl w:ilvl="8" w:tplc="58D8B0E2">
      <w:start w:val="1"/>
      <w:numFmt w:val="bullet"/>
      <w:lvlText w:val=""/>
      <w:lvlJc w:val="left"/>
      <w:pPr>
        <w:ind w:left="6800" w:hanging="360"/>
      </w:pPr>
      <w:rPr>
        <w:rFonts w:ascii="Wingdings" w:hAnsi="Wingdings" w:hint="default"/>
      </w:rPr>
    </w:lvl>
  </w:abstractNum>
  <w:abstractNum w:abstractNumId="34" w15:restartNumberingAfterBreak="0">
    <w:nsid w:val="7DC8E6B2"/>
    <w:multiLevelType w:val="hybridMultilevel"/>
    <w:tmpl w:val="6AC6BF42"/>
    <w:lvl w:ilvl="0" w:tplc="F7DEC7C2">
      <w:start w:val="1"/>
      <w:numFmt w:val="decimal"/>
      <w:lvlText w:val="%1."/>
      <w:lvlJc w:val="left"/>
      <w:pPr>
        <w:ind w:left="720" w:hanging="360"/>
      </w:pPr>
      <w:rPr>
        <w:strike w:val="0"/>
        <w:color w:val="188FBB"/>
      </w:rPr>
    </w:lvl>
    <w:lvl w:ilvl="1" w:tplc="A2A40F60">
      <w:start w:val="1"/>
      <w:numFmt w:val="lowerLetter"/>
      <w:lvlText w:val="%2."/>
      <w:lvlJc w:val="left"/>
      <w:pPr>
        <w:ind w:left="1440" w:hanging="360"/>
      </w:pPr>
    </w:lvl>
    <w:lvl w:ilvl="2" w:tplc="130CF1C4">
      <w:start w:val="1"/>
      <w:numFmt w:val="lowerRoman"/>
      <w:lvlText w:val="%3."/>
      <w:lvlJc w:val="right"/>
      <w:pPr>
        <w:ind w:left="2160" w:hanging="180"/>
      </w:pPr>
    </w:lvl>
    <w:lvl w:ilvl="3" w:tplc="974E3458">
      <w:start w:val="1"/>
      <w:numFmt w:val="decimal"/>
      <w:lvlText w:val="%4."/>
      <w:lvlJc w:val="left"/>
      <w:pPr>
        <w:ind w:left="2880" w:hanging="360"/>
      </w:pPr>
    </w:lvl>
    <w:lvl w:ilvl="4" w:tplc="6888AB56">
      <w:start w:val="1"/>
      <w:numFmt w:val="lowerLetter"/>
      <w:lvlText w:val="%5."/>
      <w:lvlJc w:val="left"/>
      <w:pPr>
        <w:ind w:left="3600" w:hanging="360"/>
      </w:pPr>
    </w:lvl>
    <w:lvl w:ilvl="5" w:tplc="7B90E038">
      <w:start w:val="1"/>
      <w:numFmt w:val="lowerRoman"/>
      <w:lvlText w:val="%6."/>
      <w:lvlJc w:val="right"/>
      <w:pPr>
        <w:ind w:left="4320" w:hanging="180"/>
      </w:pPr>
    </w:lvl>
    <w:lvl w:ilvl="6" w:tplc="5762B28C">
      <w:start w:val="1"/>
      <w:numFmt w:val="decimal"/>
      <w:lvlText w:val="%7."/>
      <w:lvlJc w:val="left"/>
      <w:pPr>
        <w:ind w:left="5040" w:hanging="360"/>
      </w:pPr>
    </w:lvl>
    <w:lvl w:ilvl="7" w:tplc="353EF9C2">
      <w:start w:val="1"/>
      <w:numFmt w:val="lowerLetter"/>
      <w:lvlText w:val="%8."/>
      <w:lvlJc w:val="left"/>
      <w:pPr>
        <w:ind w:left="5760" w:hanging="360"/>
      </w:pPr>
    </w:lvl>
    <w:lvl w:ilvl="8" w:tplc="26EC98D0">
      <w:start w:val="1"/>
      <w:numFmt w:val="lowerRoman"/>
      <w:lvlText w:val="%9."/>
      <w:lvlJc w:val="right"/>
      <w:pPr>
        <w:ind w:left="6480" w:hanging="180"/>
      </w:pPr>
    </w:lvl>
  </w:abstractNum>
  <w:num w:numId="1" w16cid:durableId="2129159484">
    <w:abstractNumId w:val="22"/>
  </w:num>
  <w:num w:numId="2" w16cid:durableId="892274547">
    <w:abstractNumId w:val="11"/>
  </w:num>
  <w:num w:numId="3" w16cid:durableId="521672470">
    <w:abstractNumId w:val="23"/>
  </w:num>
  <w:num w:numId="4" w16cid:durableId="16392113">
    <w:abstractNumId w:val="33"/>
  </w:num>
  <w:num w:numId="5" w16cid:durableId="221673984">
    <w:abstractNumId w:val="4"/>
  </w:num>
  <w:num w:numId="6" w16cid:durableId="1084107847">
    <w:abstractNumId w:val="25"/>
  </w:num>
  <w:num w:numId="7" w16cid:durableId="1794517600">
    <w:abstractNumId w:val="31"/>
  </w:num>
  <w:num w:numId="8" w16cid:durableId="833646846">
    <w:abstractNumId w:val="29"/>
  </w:num>
  <w:num w:numId="9" w16cid:durableId="1098865344">
    <w:abstractNumId w:val="34"/>
  </w:num>
  <w:num w:numId="10" w16cid:durableId="1188106405">
    <w:abstractNumId w:val="26"/>
  </w:num>
  <w:num w:numId="11" w16cid:durableId="669405701">
    <w:abstractNumId w:val="17"/>
  </w:num>
  <w:num w:numId="12" w16cid:durableId="418716452">
    <w:abstractNumId w:val="19"/>
  </w:num>
  <w:num w:numId="13" w16cid:durableId="735125273">
    <w:abstractNumId w:val="21"/>
  </w:num>
  <w:num w:numId="14" w16cid:durableId="859122331">
    <w:abstractNumId w:val="1"/>
  </w:num>
  <w:num w:numId="15" w16cid:durableId="1931808859">
    <w:abstractNumId w:val="0"/>
  </w:num>
  <w:num w:numId="16" w16cid:durableId="1968513164">
    <w:abstractNumId w:val="24"/>
  </w:num>
  <w:num w:numId="17" w16cid:durableId="1213888559">
    <w:abstractNumId w:val="6"/>
  </w:num>
  <w:num w:numId="18" w16cid:durableId="1798522102">
    <w:abstractNumId w:val="20"/>
  </w:num>
  <w:num w:numId="19" w16cid:durableId="1691879866">
    <w:abstractNumId w:val="5"/>
  </w:num>
  <w:num w:numId="20" w16cid:durableId="1324235889">
    <w:abstractNumId w:val="15"/>
  </w:num>
  <w:num w:numId="21" w16cid:durableId="802239645">
    <w:abstractNumId w:val="13"/>
  </w:num>
  <w:num w:numId="22" w16cid:durableId="2080008326">
    <w:abstractNumId w:val="32"/>
  </w:num>
  <w:num w:numId="23" w16cid:durableId="328018440">
    <w:abstractNumId w:val="14"/>
  </w:num>
  <w:num w:numId="24" w16cid:durableId="2093232734">
    <w:abstractNumId w:val="7"/>
  </w:num>
  <w:num w:numId="25" w16cid:durableId="794056800">
    <w:abstractNumId w:val="3"/>
  </w:num>
  <w:num w:numId="26" w16cid:durableId="1821849601">
    <w:abstractNumId w:val="12"/>
  </w:num>
  <w:num w:numId="27" w16cid:durableId="45497773">
    <w:abstractNumId w:val="28"/>
  </w:num>
  <w:num w:numId="28" w16cid:durableId="1748989521">
    <w:abstractNumId w:val="27"/>
  </w:num>
  <w:num w:numId="29" w16cid:durableId="1962685466">
    <w:abstractNumId w:val="8"/>
  </w:num>
  <w:num w:numId="30" w16cid:durableId="545530050">
    <w:abstractNumId w:val="10"/>
  </w:num>
  <w:num w:numId="31" w16cid:durableId="426732852">
    <w:abstractNumId w:val="18"/>
  </w:num>
  <w:num w:numId="32" w16cid:durableId="103427966">
    <w:abstractNumId w:val="9"/>
  </w:num>
  <w:num w:numId="33" w16cid:durableId="2046783822">
    <w:abstractNumId w:val="30"/>
  </w:num>
  <w:num w:numId="34" w16cid:durableId="13749565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68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sDAyMTE2MDI0srBU0lEKTi0uzszPAykwqwUArM1cfCwAAAA="/>
    <w:docVar w:name="__grammarly61__i" w:val="H4sIAAAAAAAEAKtWckksSQxILCpxzi/NK1GyMqwFAAEhoTITAAAA"/>
    <w:docVar w:name="__grammarly61_1" w:val="H4sIAAAAAAAEAKtWcslPLs1NzSvxTFGyUjI0TjEzskxJ1TVKMzLUNUlLTNZNSjQ30LVMNjFJMTA3TTZPNVDSUQpOLS7OzM8DaTGuBQAw8hYeQwAAAA=="/>
  </w:docVars>
  <w:rsids>
    <w:rsidRoot w:val="00482D47"/>
    <w:rsid w:val="000000F9"/>
    <w:rsid w:val="000003EE"/>
    <w:rsid w:val="00000C86"/>
    <w:rsid w:val="0000135C"/>
    <w:rsid w:val="00001CA5"/>
    <w:rsid w:val="00002230"/>
    <w:rsid w:val="00002ABF"/>
    <w:rsid w:val="00003672"/>
    <w:rsid w:val="000038E3"/>
    <w:rsid w:val="00003B29"/>
    <w:rsid w:val="0000465F"/>
    <w:rsid w:val="00004EBC"/>
    <w:rsid w:val="00005023"/>
    <w:rsid w:val="0000558D"/>
    <w:rsid w:val="000059D9"/>
    <w:rsid w:val="00006516"/>
    <w:rsid w:val="00006590"/>
    <w:rsid w:val="0000759C"/>
    <w:rsid w:val="00007947"/>
    <w:rsid w:val="00007C57"/>
    <w:rsid w:val="00007D41"/>
    <w:rsid w:val="0001040A"/>
    <w:rsid w:val="000106E1"/>
    <w:rsid w:val="000106F3"/>
    <w:rsid w:val="00010CEF"/>
    <w:rsid w:val="00010EE5"/>
    <w:rsid w:val="00011005"/>
    <w:rsid w:val="00011032"/>
    <w:rsid w:val="0001141C"/>
    <w:rsid w:val="000115F5"/>
    <w:rsid w:val="00011DFE"/>
    <w:rsid w:val="000122D8"/>
    <w:rsid w:val="0001230C"/>
    <w:rsid w:val="00012715"/>
    <w:rsid w:val="0001320F"/>
    <w:rsid w:val="000136E1"/>
    <w:rsid w:val="00013A3E"/>
    <w:rsid w:val="00013AE0"/>
    <w:rsid w:val="0001417A"/>
    <w:rsid w:val="000157D8"/>
    <w:rsid w:val="00015C71"/>
    <w:rsid w:val="000162CC"/>
    <w:rsid w:val="0001649D"/>
    <w:rsid w:val="00016EE0"/>
    <w:rsid w:val="00017060"/>
    <w:rsid w:val="00020915"/>
    <w:rsid w:val="00020E98"/>
    <w:rsid w:val="00020FA7"/>
    <w:rsid w:val="000210D4"/>
    <w:rsid w:val="000214CC"/>
    <w:rsid w:val="00022B51"/>
    <w:rsid w:val="000235A8"/>
    <w:rsid w:val="00023F2C"/>
    <w:rsid w:val="00024144"/>
    <w:rsid w:val="0002487C"/>
    <w:rsid w:val="000249B2"/>
    <w:rsid w:val="0002500A"/>
    <w:rsid w:val="00025097"/>
    <w:rsid w:val="00025202"/>
    <w:rsid w:val="00025469"/>
    <w:rsid w:val="000255E4"/>
    <w:rsid w:val="00025828"/>
    <w:rsid w:val="0002669A"/>
    <w:rsid w:val="000268B4"/>
    <w:rsid w:val="00026956"/>
    <w:rsid w:val="00026B70"/>
    <w:rsid w:val="00026D00"/>
    <w:rsid w:val="00027D2D"/>
    <w:rsid w:val="00027DBE"/>
    <w:rsid w:val="0003013E"/>
    <w:rsid w:val="000301E8"/>
    <w:rsid w:val="000303E9"/>
    <w:rsid w:val="00030464"/>
    <w:rsid w:val="0003100B"/>
    <w:rsid w:val="000312E9"/>
    <w:rsid w:val="000313C7"/>
    <w:rsid w:val="00031BF4"/>
    <w:rsid w:val="00032402"/>
    <w:rsid w:val="00032679"/>
    <w:rsid w:val="00032D02"/>
    <w:rsid w:val="00032DA7"/>
    <w:rsid w:val="00032F65"/>
    <w:rsid w:val="00033069"/>
    <w:rsid w:val="000330B8"/>
    <w:rsid w:val="000330EA"/>
    <w:rsid w:val="000332EE"/>
    <w:rsid w:val="00033757"/>
    <w:rsid w:val="00033970"/>
    <w:rsid w:val="0003436B"/>
    <w:rsid w:val="000344B3"/>
    <w:rsid w:val="000347B5"/>
    <w:rsid w:val="000348E2"/>
    <w:rsid w:val="000349DB"/>
    <w:rsid w:val="00035461"/>
    <w:rsid w:val="000355BF"/>
    <w:rsid w:val="000360E8"/>
    <w:rsid w:val="00036137"/>
    <w:rsid w:val="0003652B"/>
    <w:rsid w:val="00036CED"/>
    <w:rsid w:val="0003745B"/>
    <w:rsid w:val="00037728"/>
    <w:rsid w:val="000378BB"/>
    <w:rsid w:val="00037AB3"/>
    <w:rsid w:val="00040593"/>
    <w:rsid w:val="00040824"/>
    <w:rsid w:val="00040C95"/>
    <w:rsid w:val="00040D1C"/>
    <w:rsid w:val="000411DE"/>
    <w:rsid w:val="0004156F"/>
    <w:rsid w:val="000418B4"/>
    <w:rsid w:val="00041C3E"/>
    <w:rsid w:val="0004273E"/>
    <w:rsid w:val="00042DCD"/>
    <w:rsid w:val="00042DE0"/>
    <w:rsid w:val="000433F1"/>
    <w:rsid w:val="00043661"/>
    <w:rsid w:val="000439D3"/>
    <w:rsid w:val="00043A92"/>
    <w:rsid w:val="0004508A"/>
    <w:rsid w:val="0004605A"/>
    <w:rsid w:val="00046226"/>
    <w:rsid w:val="00046522"/>
    <w:rsid w:val="00046C6C"/>
    <w:rsid w:val="000473C6"/>
    <w:rsid w:val="00047BF8"/>
    <w:rsid w:val="00047C6F"/>
    <w:rsid w:val="00050649"/>
    <w:rsid w:val="000519AF"/>
    <w:rsid w:val="00051B54"/>
    <w:rsid w:val="00051DA8"/>
    <w:rsid w:val="00051EC5"/>
    <w:rsid w:val="00051F38"/>
    <w:rsid w:val="000521D7"/>
    <w:rsid w:val="00052ECE"/>
    <w:rsid w:val="00053111"/>
    <w:rsid w:val="0005339D"/>
    <w:rsid w:val="00053E32"/>
    <w:rsid w:val="0005473E"/>
    <w:rsid w:val="000547A3"/>
    <w:rsid w:val="00054BCF"/>
    <w:rsid w:val="00054BE5"/>
    <w:rsid w:val="000551C3"/>
    <w:rsid w:val="0005564B"/>
    <w:rsid w:val="00055F0C"/>
    <w:rsid w:val="00055F68"/>
    <w:rsid w:val="00056135"/>
    <w:rsid w:val="00056327"/>
    <w:rsid w:val="00056A2D"/>
    <w:rsid w:val="00056ABE"/>
    <w:rsid w:val="00056BF6"/>
    <w:rsid w:val="00057540"/>
    <w:rsid w:val="000576B9"/>
    <w:rsid w:val="00057A81"/>
    <w:rsid w:val="00060101"/>
    <w:rsid w:val="0006010F"/>
    <w:rsid w:val="00060822"/>
    <w:rsid w:val="00060A94"/>
    <w:rsid w:val="00060E6D"/>
    <w:rsid w:val="00060F46"/>
    <w:rsid w:val="000614DA"/>
    <w:rsid w:val="000615EB"/>
    <w:rsid w:val="00061922"/>
    <w:rsid w:val="00061932"/>
    <w:rsid w:val="00061AB9"/>
    <w:rsid w:val="00062530"/>
    <w:rsid w:val="000625A3"/>
    <w:rsid w:val="0006322B"/>
    <w:rsid w:val="00064541"/>
    <w:rsid w:val="000647E6"/>
    <w:rsid w:val="000652FF"/>
    <w:rsid w:val="000654C3"/>
    <w:rsid w:val="000655E8"/>
    <w:rsid w:val="000656C4"/>
    <w:rsid w:val="00065982"/>
    <w:rsid w:val="00065AF0"/>
    <w:rsid w:val="000669CE"/>
    <w:rsid w:val="00066B6A"/>
    <w:rsid w:val="00066C01"/>
    <w:rsid w:val="00066CC0"/>
    <w:rsid w:val="00066F71"/>
    <w:rsid w:val="000674BC"/>
    <w:rsid w:val="00067543"/>
    <w:rsid w:val="0006767F"/>
    <w:rsid w:val="0006795F"/>
    <w:rsid w:val="00067D1F"/>
    <w:rsid w:val="00067E3A"/>
    <w:rsid w:val="00070741"/>
    <w:rsid w:val="00070D85"/>
    <w:rsid w:val="00070FBD"/>
    <w:rsid w:val="000715D7"/>
    <w:rsid w:val="000719F1"/>
    <w:rsid w:val="00071B66"/>
    <w:rsid w:val="00071C7A"/>
    <w:rsid w:val="00071F88"/>
    <w:rsid w:val="00072491"/>
    <w:rsid w:val="00072527"/>
    <w:rsid w:val="0007266E"/>
    <w:rsid w:val="0007279A"/>
    <w:rsid w:val="00072809"/>
    <w:rsid w:val="00072A6A"/>
    <w:rsid w:val="00072A8E"/>
    <w:rsid w:val="00072D1B"/>
    <w:rsid w:val="00073108"/>
    <w:rsid w:val="0007371F"/>
    <w:rsid w:val="00073BA0"/>
    <w:rsid w:val="000740DD"/>
    <w:rsid w:val="00075701"/>
    <w:rsid w:val="0007633A"/>
    <w:rsid w:val="00076B5D"/>
    <w:rsid w:val="00076D78"/>
    <w:rsid w:val="00077639"/>
    <w:rsid w:val="0007763E"/>
    <w:rsid w:val="000778B4"/>
    <w:rsid w:val="00080072"/>
    <w:rsid w:val="00080382"/>
    <w:rsid w:val="00080429"/>
    <w:rsid w:val="000806FF"/>
    <w:rsid w:val="00080D0E"/>
    <w:rsid w:val="00080ED8"/>
    <w:rsid w:val="000816F8"/>
    <w:rsid w:val="00081B37"/>
    <w:rsid w:val="00082444"/>
    <w:rsid w:val="000826E5"/>
    <w:rsid w:val="000832F1"/>
    <w:rsid w:val="00083514"/>
    <w:rsid w:val="00083537"/>
    <w:rsid w:val="0008429C"/>
    <w:rsid w:val="00084984"/>
    <w:rsid w:val="000857BB"/>
    <w:rsid w:val="00085804"/>
    <w:rsid w:val="00085A5A"/>
    <w:rsid w:val="00085BFB"/>
    <w:rsid w:val="00085CEA"/>
    <w:rsid w:val="00085E41"/>
    <w:rsid w:val="0008622E"/>
    <w:rsid w:val="000869D4"/>
    <w:rsid w:val="00086D22"/>
    <w:rsid w:val="0008728A"/>
    <w:rsid w:val="000877BB"/>
    <w:rsid w:val="000901E6"/>
    <w:rsid w:val="00090E1C"/>
    <w:rsid w:val="00091075"/>
    <w:rsid w:val="00091BA8"/>
    <w:rsid w:val="00091DA5"/>
    <w:rsid w:val="00091EB3"/>
    <w:rsid w:val="00091EFE"/>
    <w:rsid w:val="0009216F"/>
    <w:rsid w:val="00092B88"/>
    <w:rsid w:val="00092DE3"/>
    <w:rsid w:val="00092EA8"/>
    <w:rsid w:val="000935BD"/>
    <w:rsid w:val="0009391A"/>
    <w:rsid w:val="00093A58"/>
    <w:rsid w:val="000942C0"/>
    <w:rsid w:val="000948BD"/>
    <w:rsid w:val="000948E7"/>
    <w:rsid w:val="00094933"/>
    <w:rsid w:val="00094A97"/>
    <w:rsid w:val="000950B8"/>
    <w:rsid w:val="00095288"/>
    <w:rsid w:val="000957BD"/>
    <w:rsid w:val="00095D82"/>
    <w:rsid w:val="000962CD"/>
    <w:rsid w:val="000967DF"/>
    <w:rsid w:val="00096D3D"/>
    <w:rsid w:val="000972B2"/>
    <w:rsid w:val="0009767D"/>
    <w:rsid w:val="000976C6"/>
    <w:rsid w:val="00097958"/>
    <w:rsid w:val="000A0046"/>
    <w:rsid w:val="000A0A67"/>
    <w:rsid w:val="000A0D62"/>
    <w:rsid w:val="000A15C9"/>
    <w:rsid w:val="000A199B"/>
    <w:rsid w:val="000A1CCD"/>
    <w:rsid w:val="000A1EE5"/>
    <w:rsid w:val="000A224E"/>
    <w:rsid w:val="000A238B"/>
    <w:rsid w:val="000A2748"/>
    <w:rsid w:val="000A28AB"/>
    <w:rsid w:val="000A2D24"/>
    <w:rsid w:val="000A2EB8"/>
    <w:rsid w:val="000A2F00"/>
    <w:rsid w:val="000A309C"/>
    <w:rsid w:val="000A3554"/>
    <w:rsid w:val="000A3FEA"/>
    <w:rsid w:val="000A4174"/>
    <w:rsid w:val="000A455E"/>
    <w:rsid w:val="000A45F4"/>
    <w:rsid w:val="000A4FBC"/>
    <w:rsid w:val="000A52F9"/>
    <w:rsid w:val="000A5392"/>
    <w:rsid w:val="000A565E"/>
    <w:rsid w:val="000A589D"/>
    <w:rsid w:val="000A5E4E"/>
    <w:rsid w:val="000A5EA6"/>
    <w:rsid w:val="000A668D"/>
    <w:rsid w:val="000A6E52"/>
    <w:rsid w:val="000A7013"/>
    <w:rsid w:val="000A7284"/>
    <w:rsid w:val="000A7389"/>
    <w:rsid w:val="000A7C39"/>
    <w:rsid w:val="000A7E59"/>
    <w:rsid w:val="000A7F9C"/>
    <w:rsid w:val="000B037A"/>
    <w:rsid w:val="000B14B6"/>
    <w:rsid w:val="000B17CC"/>
    <w:rsid w:val="000B22AF"/>
    <w:rsid w:val="000B2524"/>
    <w:rsid w:val="000B2746"/>
    <w:rsid w:val="000B27C5"/>
    <w:rsid w:val="000B2B0C"/>
    <w:rsid w:val="000B2DB0"/>
    <w:rsid w:val="000B2E42"/>
    <w:rsid w:val="000B35AA"/>
    <w:rsid w:val="000B3605"/>
    <w:rsid w:val="000B36F5"/>
    <w:rsid w:val="000B3A64"/>
    <w:rsid w:val="000B3A87"/>
    <w:rsid w:val="000B3AC2"/>
    <w:rsid w:val="000B4742"/>
    <w:rsid w:val="000B47A7"/>
    <w:rsid w:val="000B48C5"/>
    <w:rsid w:val="000B4CE1"/>
    <w:rsid w:val="000B50A0"/>
    <w:rsid w:val="000B53C4"/>
    <w:rsid w:val="000B5403"/>
    <w:rsid w:val="000B54AC"/>
    <w:rsid w:val="000B57D7"/>
    <w:rsid w:val="000B57E9"/>
    <w:rsid w:val="000B5926"/>
    <w:rsid w:val="000B5FF0"/>
    <w:rsid w:val="000B66B3"/>
    <w:rsid w:val="000B6BB7"/>
    <w:rsid w:val="000B7068"/>
    <w:rsid w:val="000B78BE"/>
    <w:rsid w:val="000B7D5D"/>
    <w:rsid w:val="000B7F32"/>
    <w:rsid w:val="000B7FA3"/>
    <w:rsid w:val="000C0588"/>
    <w:rsid w:val="000C102B"/>
    <w:rsid w:val="000C13EE"/>
    <w:rsid w:val="000C1436"/>
    <w:rsid w:val="000C1590"/>
    <w:rsid w:val="000C1BEC"/>
    <w:rsid w:val="000C1C21"/>
    <w:rsid w:val="000C1FE6"/>
    <w:rsid w:val="000C20F6"/>
    <w:rsid w:val="000C28B7"/>
    <w:rsid w:val="000C2EB3"/>
    <w:rsid w:val="000C3641"/>
    <w:rsid w:val="000C3662"/>
    <w:rsid w:val="000C3813"/>
    <w:rsid w:val="000C3B64"/>
    <w:rsid w:val="000C3EB9"/>
    <w:rsid w:val="000C3FF3"/>
    <w:rsid w:val="000C4DBA"/>
    <w:rsid w:val="000C524D"/>
    <w:rsid w:val="000C52EB"/>
    <w:rsid w:val="000C5323"/>
    <w:rsid w:val="000C5ADD"/>
    <w:rsid w:val="000C5C2F"/>
    <w:rsid w:val="000C5C53"/>
    <w:rsid w:val="000C672F"/>
    <w:rsid w:val="000C687A"/>
    <w:rsid w:val="000C6885"/>
    <w:rsid w:val="000C68BA"/>
    <w:rsid w:val="000C6B17"/>
    <w:rsid w:val="000C6D52"/>
    <w:rsid w:val="000C70C5"/>
    <w:rsid w:val="000C717F"/>
    <w:rsid w:val="000C7280"/>
    <w:rsid w:val="000C7D06"/>
    <w:rsid w:val="000C7ED8"/>
    <w:rsid w:val="000D063A"/>
    <w:rsid w:val="000D0BF7"/>
    <w:rsid w:val="000D0D04"/>
    <w:rsid w:val="000D0D3B"/>
    <w:rsid w:val="000D10E6"/>
    <w:rsid w:val="000D11A0"/>
    <w:rsid w:val="000D12A2"/>
    <w:rsid w:val="000D1303"/>
    <w:rsid w:val="000D15A1"/>
    <w:rsid w:val="000D2FC8"/>
    <w:rsid w:val="000D35DE"/>
    <w:rsid w:val="000D3978"/>
    <w:rsid w:val="000D3DF6"/>
    <w:rsid w:val="000D4549"/>
    <w:rsid w:val="000D463F"/>
    <w:rsid w:val="000D5235"/>
    <w:rsid w:val="000D543C"/>
    <w:rsid w:val="000D556D"/>
    <w:rsid w:val="000D65EF"/>
    <w:rsid w:val="000D686C"/>
    <w:rsid w:val="000D6ADC"/>
    <w:rsid w:val="000D75C9"/>
    <w:rsid w:val="000E04C3"/>
    <w:rsid w:val="000E08FC"/>
    <w:rsid w:val="000E0C32"/>
    <w:rsid w:val="000E0D98"/>
    <w:rsid w:val="000E1203"/>
    <w:rsid w:val="000E15BB"/>
    <w:rsid w:val="000E18C4"/>
    <w:rsid w:val="000E1B3F"/>
    <w:rsid w:val="000E2BD6"/>
    <w:rsid w:val="000E31DB"/>
    <w:rsid w:val="000E3EAD"/>
    <w:rsid w:val="000E40BE"/>
    <w:rsid w:val="000E4386"/>
    <w:rsid w:val="000E4C39"/>
    <w:rsid w:val="000E5320"/>
    <w:rsid w:val="000E5508"/>
    <w:rsid w:val="000E5529"/>
    <w:rsid w:val="000E553D"/>
    <w:rsid w:val="000E5596"/>
    <w:rsid w:val="000E59B8"/>
    <w:rsid w:val="000E6183"/>
    <w:rsid w:val="000E62B3"/>
    <w:rsid w:val="000E62D3"/>
    <w:rsid w:val="000E66C8"/>
    <w:rsid w:val="000E6872"/>
    <w:rsid w:val="000E6E2E"/>
    <w:rsid w:val="000E792C"/>
    <w:rsid w:val="000E7D42"/>
    <w:rsid w:val="000E7EE2"/>
    <w:rsid w:val="000E7F6B"/>
    <w:rsid w:val="000E7FF3"/>
    <w:rsid w:val="000F0B40"/>
    <w:rsid w:val="000F1070"/>
    <w:rsid w:val="000F1299"/>
    <w:rsid w:val="000F1977"/>
    <w:rsid w:val="000F1B77"/>
    <w:rsid w:val="000F1FEE"/>
    <w:rsid w:val="000F2165"/>
    <w:rsid w:val="000F2283"/>
    <w:rsid w:val="000F243C"/>
    <w:rsid w:val="000F2B61"/>
    <w:rsid w:val="000F2FD5"/>
    <w:rsid w:val="000F347F"/>
    <w:rsid w:val="000F352D"/>
    <w:rsid w:val="000F379B"/>
    <w:rsid w:val="000F3EFD"/>
    <w:rsid w:val="000F4A6F"/>
    <w:rsid w:val="000F5374"/>
    <w:rsid w:val="000F5858"/>
    <w:rsid w:val="000F59D0"/>
    <w:rsid w:val="000F6289"/>
    <w:rsid w:val="000F6558"/>
    <w:rsid w:val="000F751A"/>
    <w:rsid w:val="000F76CA"/>
    <w:rsid w:val="000F7900"/>
    <w:rsid w:val="000F7A25"/>
    <w:rsid w:val="001000F5"/>
    <w:rsid w:val="001009D4"/>
    <w:rsid w:val="00100F2F"/>
    <w:rsid w:val="00101A8D"/>
    <w:rsid w:val="00101C32"/>
    <w:rsid w:val="0010281C"/>
    <w:rsid w:val="00102A2A"/>
    <w:rsid w:val="00102A81"/>
    <w:rsid w:val="00102BB6"/>
    <w:rsid w:val="00103033"/>
    <w:rsid w:val="00103CF2"/>
    <w:rsid w:val="00104539"/>
    <w:rsid w:val="001045F8"/>
    <w:rsid w:val="001052D0"/>
    <w:rsid w:val="00105BDC"/>
    <w:rsid w:val="00105D52"/>
    <w:rsid w:val="00105E78"/>
    <w:rsid w:val="00106978"/>
    <w:rsid w:val="00106ADB"/>
    <w:rsid w:val="0010737B"/>
    <w:rsid w:val="00110290"/>
    <w:rsid w:val="0011061A"/>
    <w:rsid w:val="00110CD0"/>
    <w:rsid w:val="00110F45"/>
    <w:rsid w:val="00110F7E"/>
    <w:rsid w:val="00110FA9"/>
    <w:rsid w:val="0011127B"/>
    <w:rsid w:val="0011128F"/>
    <w:rsid w:val="00111652"/>
    <w:rsid w:val="0011191D"/>
    <w:rsid w:val="00111CD4"/>
    <w:rsid w:val="00111F46"/>
    <w:rsid w:val="00112211"/>
    <w:rsid w:val="0011226D"/>
    <w:rsid w:val="00112ACF"/>
    <w:rsid w:val="00112E5C"/>
    <w:rsid w:val="00112FE5"/>
    <w:rsid w:val="00112FE6"/>
    <w:rsid w:val="00113122"/>
    <w:rsid w:val="001137E9"/>
    <w:rsid w:val="00113811"/>
    <w:rsid w:val="00113835"/>
    <w:rsid w:val="00113961"/>
    <w:rsid w:val="00113D0C"/>
    <w:rsid w:val="00113DA0"/>
    <w:rsid w:val="001140F9"/>
    <w:rsid w:val="00114398"/>
    <w:rsid w:val="001144E6"/>
    <w:rsid w:val="00114912"/>
    <w:rsid w:val="00114917"/>
    <w:rsid w:val="001154F4"/>
    <w:rsid w:val="001166F2"/>
    <w:rsid w:val="00116844"/>
    <w:rsid w:val="0011717D"/>
    <w:rsid w:val="00117D77"/>
    <w:rsid w:val="001200CC"/>
    <w:rsid w:val="00120762"/>
    <w:rsid w:val="00120C2B"/>
    <w:rsid w:val="00120CEB"/>
    <w:rsid w:val="001215AD"/>
    <w:rsid w:val="00121A99"/>
    <w:rsid w:val="0012295D"/>
    <w:rsid w:val="00122B80"/>
    <w:rsid w:val="00122E00"/>
    <w:rsid w:val="00124DD1"/>
    <w:rsid w:val="001252BE"/>
    <w:rsid w:val="00125DDC"/>
    <w:rsid w:val="00125F07"/>
    <w:rsid w:val="00126136"/>
    <w:rsid w:val="00126273"/>
    <w:rsid w:val="00126863"/>
    <w:rsid w:val="00126E33"/>
    <w:rsid w:val="00127277"/>
    <w:rsid w:val="00127413"/>
    <w:rsid w:val="00127996"/>
    <w:rsid w:val="00127CF3"/>
    <w:rsid w:val="0013000A"/>
    <w:rsid w:val="001303E5"/>
    <w:rsid w:val="00130ABA"/>
    <w:rsid w:val="00130C69"/>
    <w:rsid w:val="00130DC4"/>
    <w:rsid w:val="00130FA7"/>
    <w:rsid w:val="00130FBD"/>
    <w:rsid w:val="0013102E"/>
    <w:rsid w:val="001312D5"/>
    <w:rsid w:val="00131CE8"/>
    <w:rsid w:val="00132063"/>
    <w:rsid w:val="001322A4"/>
    <w:rsid w:val="00132C64"/>
    <w:rsid w:val="00132D29"/>
    <w:rsid w:val="00132FA3"/>
    <w:rsid w:val="0013379F"/>
    <w:rsid w:val="00133B26"/>
    <w:rsid w:val="00133CE0"/>
    <w:rsid w:val="00133E7B"/>
    <w:rsid w:val="001343AA"/>
    <w:rsid w:val="00134A12"/>
    <w:rsid w:val="00134AFB"/>
    <w:rsid w:val="00134C28"/>
    <w:rsid w:val="00135B18"/>
    <w:rsid w:val="00136CD4"/>
    <w:rsid w:val="001372F8"/>
    <w:rsid w:val="00137C3A"/>
    <w:rsid w:val="00140B43"/>
    <w:rsid w:val="00140DC4"/>
    <w:rsid w:val="00140DC6"/>
    <w:rsid w:val="00141243"/>
    <w:rsid w:val="0014145B"/>
    <w:rsid w:val="0014149A"/>
    <w:rsid w:val="001417BE"/>
    <w:rsid w:val="00143251"/>
    <w:rsid w:val="0014346C"/>
    <w:rsid w:val="00143558"/>
    <w:rsid w:val="00143832"/>
    <w:rsid w:val="001439BE"/>
    <w:rsid w:val="00143F10"/>
    <w:rsid w:val="00143FDE"/>
    <w:rsid w:val="001447A5"/>
    <w:rsid w:val="00144AAC"/>
    <w:rsid w:val="00144C9C"/>
    <w:rsid w:val="00144E68"/>
    <w:rsid w:val="00145605"/>
    <w:rsid w:val="001456DB"/>
    <w:rsid w:val="00145BC6"/>
    <w:rsid w:val="00145F3B"/>
    <w:rsid w:val="00146347"/>
    <w:rsid w:val="00146467"/>
    <w:rsid w:val="00146777"/>
    <w:rsid w:val="00146F58"/>
    <w:rsid w:val="00147108"/>
    <w:rsid w:val="00147159"/>
    <w:rsid w:val="00147252"/>
    <w:rsid w:val="00147553"/>
    <w:rsid w:val="0014766B"/>
    <w:rsid w:val="00147877"/>
    <w:rsid w:val="00150206"/>
    <w:rsid w:val="00150977"/>
    <w:rsid w:val="0015143C"/>
    <w:rsid w:val="00151647"/>
    <w:rsid w:val="00151FAC"/>
    <w:rsid w:val="00152655"/>
    <w:rsid w:val="00153098"/>
    <w:rsid w:val="0015325B"/>
    <w:rsid w:val="001537FA"/>
    <w:rsid w:val="00153DD4"/>
    <w:rsid w:val="00153FB0"/>
    <w:rsid w:val="001540AB"/>
    <w:rsid w:val="00154362"/>
    <w:rsid w:val="001543A2"/>
    <w:rsid w:val="00154402"/>
    <w:rsid w:val="0015481E"/>
    <w:rsid w:val="00154AA1"/>
    <w:rsid w:val="00154BC0"/>
    <w:rsid w:val="00154E71"/>
    <w:rsid w:val="001552C3"/>
    <w:rsid w:val="001553E5"/>
    <w:rsid w:val="001555BC"/>
    <w:rsid w:val="001559E2"/>
    <w:rsid w:val="00155E26"/>
    <w:rsid w:val="001563DE"/>
    <w:rsid w:val="00156C21"/>
    <w:rsid w:val="00156FA5"/>
    <w:rsid w:val="00157103"/>
    <w:rsid w:val="00157233"/>
    <w:rsid w:val="00160615"/>
    <w:rsid w:val="0016074E"/>
    <w:rsid w:val="00160A5B"/>
    <w:rsid w:val="00161478"/>
    <w:rsid w:val="00161AA2"/>
    <w:rsid w:val="0016224A"/>
    <w:rsid w:val="00162500"/>
    <w:rsid w:val="00162C5C"/>
    <w:rsid w:val="0016314B"/>
    <w:rsid w:val="0016324D"/>
    <w:rsid w:val="00163495"/>
    <w:rsid w:val="00164CE4"/>
    <w:rsid w:val="001654EA"/>
    <w:rsid w:val="00165656"/>
    <w:rsid w:val="00165FD4"/>
    <w:rsid w:val="0016629C"/>
    <w:rsid w:val="00166407"/>
    <w:rsid w:val="001664C2"/>
    <w:rsid w:val="00166ED6"/>
    <w:rsid w:val="001673CE"/>
    <w:rsid w:val="00167E6E"/>
    <w:rsid w:val="001706D7"/>
    <w:rsid w:val="00170953"/>
    <w:rsid w:val="00170A5A"/>
    <w:rsid w:val="00171107"/>
    <w:rsid w:val="0017173B"/>
    <w:rsid w:val="00171B2E"/>
    <w:rsid w:val="00171CFB"/>
    <w:rsid w:val="00171DC7"/>
    <w:rsid w:val="00172956"/>
    <w:rsid w:val="00172B12"/>
    <w:rsid w:val="00172CC1"/>
    <w:rsid w:val="0017315A"/>
    <w:rsid w:val="001731CE"/>
    <w:rsid w:val="001734AB"/>
    <w:rsid w:val="0017450B"/>
    <w:rsid w:val="00174C81"/>
    <w:rsid w:val="001751C0"/>
    <w:rsid w:val="00175448"/>
    <w:rsid w:val="00176B2C"/>
    <w:rsid w:val="00177020"/>
    <w:rsid w:val="00177ADD"/>
    <w:rsid w:val="00177E65"/>
    <w:rsid w:val="00177ED9"/>
    <w:rsid w:val="00177F88"/>
    <w:rsid w:val="0018066F"/>
    <w:rsid w:val="00180680"/>
    <w:rsid w:val="00180BF6"/>
    <w:rsid w:val="00180DFE"/>
    <w:rsid w:val="0018120D"/>
    <w:rsid w:val="00181486"/>
    <w:rsid w:val="00181BAC"/>
    <w:rsid w:val="00181C1D"/>
    <w:rsid w:val="00181C22"/>
    <w:rsid w:val="00181DF4"/>
    <w:rsid w:val="00181DF6"/>
    <w:rsid w:val="001823E9"/>
    <w:rsid w:val="00182596"/>
    <w:rsid w:val="001827AD"/>
    <w:rsid w:val="001827BF"/>
    <w:rsid w:val="00182ACE"/>
    <w:rsid w:val="00182C14"/>
    <w:rsid w:val="00182EE2"/>
    <w:rsid w:val="0018304E"/>
    <w:rsid w:val="00183DCE"/>
    <w:rsid w:val="00184236"/>
    <w:rsid w:val="001844A7"/>
    <w:rsid w:val="001849A9"/>
    <w:rsid w:val="00184E20"/>
    <w:rsid w:val="00184F45"/>
    <w:rsid w:val="001850E1"/>
    <w:rsid w:val="00185141"/>
    <w:rsid w:val="001859A6"/>
    <w:rsid w:val="00185B62"/>
    <w:rsid w:val="00185B9C"/>
    <w:rsid w:val="00185C44"/>
    <w:rsid w:val="00185D96"/>
    <w:rsid w:val="00186529"/>
    <w:rsid w:val="00187CD7"/>
    <w:rsid w:val="00187E0B"/>
    <w:rsid w:val="001908ED"/>
    <w:rsid w:val="00191A51"/>
    <w:rsid w:val="00191D3A"/>
    <w:rsid w:val="001922B1"/>
    <w:rsid w:val="00192664"/>
    <w:rsid w:val="001927BF"/>
    <w:rsid w:val="00192B7C"/>
    <w:rsid w:val="00192C1F"/>
    <w:rsid w:val="001934A1"/>
    <w:rsid w:val="00193534"/>
    <w:rsid w:val="00193CD3"/>
    <w:rsid w:val="00194892"/>
    <w:rsid w:val="00194B11"/>
    <w:rsid w:val="00194B18"/>
    <w:rsid w:val="00194B4C"/>
    <w:rsid w:val="00194B50"/>
    <w:rsid w:val="00195048"/>
    <w:rsid w:val="001953A8"/>
    <w:rsid w:val="001957F4"/>
    <w:rsid w:val="00195A06"/>
    <w:rsid w:val="0019689A"/>
    <w:rsid w:val="00196A5A"/>
    <w:rsid w:val="00196BFA"/>
    <w:rsid w:val="00197330"/>
    <w:rsid w:val="00197575"/>
    <w:rsid w:val="0019798A"/>
    <w:rsid w:val="001979E0"/>
    <w:rsid w:val="00197E0D"/>
    <w:rsid w:val="00197EB2"/>
    <w:rsid w:val="00197FFD"/>
    <w:rsid w:val="001A0346"/>
    <w:rsid w:val="001A0AAE"/>
    <w:rsid w:val="001A0E4E"/>
    <w:rsid w:val="001A1707"/>
    <w:rsid w:val="001A1746"/>
    <w:rsid w:val="001A1A5C"/>
    <w:rsid w:val="001A1D8C"/>
    <w:rsid w:val="001A275F"/>
    <w:rsid w:val="001A27A3"/>
    <w:rsid w:val="001A29EB"/>
    <w:rsid w:val="001A309F"/>
    <w:rsid w:val="001A41EB"/>
    <w:rsid w:val="001A466F"/>
    <w:rsid w:val="001A4B8C"/>
    <w:rsid w:val="001A4F79"/>
    <w:rsid w:val="001A559D"/>
    <w:rsid w:val="001A6473"/>
    <w:rsid w:val="001A65F7"/>
    <w:rsid w:val="001A6706"/>
    <w:rsid w:val="001A7176"/>
    <w:rsid w:val="001A735A"/>
    <w:rsid w:val="001A7565"/>
    <w:rsid w:val="001A77B0"/>
    <w:rsid w:val="001A77CD"/>
    <w:rsid w:val="001A78DB"/>
    <w:rsid w:val="001A7D44"/>
    <w:rsid w:val="001B04DE"/>
    <w:rsid w:val="001B0843"/>
    <w:rsid w:val="001B0B72"/>
    <w:rsid w:val="001B0D92"/>
    <w:rsid w:val="001B1660"/>
    <w:rsid w:val="001B17CA"/>
    <w:rsid w:val="001B2D9B"/>
    <w:rsid w:val="001B3047"/>
    <w:rsid w:val="001B3315"/>
    <w:rsid w:val="001B35F9"/>
    <w:rsid w:val="001B3B8D"/>
    <w:rsid w:val="001B3BF2"/>
    <w:rsid w:val="001B3C38"/>
    <w:rsid w:val="001B4076"/>
    <w:rsid w:val="001B425C"/>
    <w:rsid w:val="001B4303"/>
    <w:rsid w:val="001B4513"/>
    <w:rsid w:val="001B4839"/>
    <w:rsid w:val="001B4E81"/>
    <w:rsid w:val="001B56A5"/>
    <w:rsid w:val="001B57E9"/>
    <w:rsid w:val="001B5A41"/>
    <w:rsid w:val="001B5D69"/>
    <w:rsid w:val="001B634D"/>
    <w:rsid w:val="001B6943"/>
    <w:rsid w:val="001B6B09"/>
    <w:rsid w:val="001B6F46"/>
    <w:rsid w:val="001B7469"/>
    <w:rsid w:val="001B75A8"/>
    <w:rsid w:val="001B7980"/>
    <w:rsid w:val="001B7ACD"/>
    <w:rsid w:val="001C00AA"/>
    <w:rsid w:val="001C021A"/>
    <w:rsid w:val="001C032C"/>
    <w:rsid w:val="001C08E7"/>
    <w:rsid w:val="001C0BF4"/>
    <w:rsid w:val="001C0DB4"/>
    <w:rsid w:val="001C16EF"/>
    <w:rsid w:val="001C1DE6"/>
    <w:rsid w:val="001C1EED"/>
    <w:rsid w:val="001C2213"/>
    <w:rsid w:val="001C2955"/>
    <w:rsid w:val="001C2981"/>
    <w:rsid w:val="001C2A01"/>
    <w:rsid w:val="001C2B20"/>
    <w:rsid w:val="001C3087"/>
    <w:rsid w:val="001C30F2"/>
    <w:rsid w:val="001C3233"/>
    <w:rsid w:val="001C3E3E"/>
    <w:rsid w:val="001C3EC1"/>
    <w:rsid w:val="001C3FB0"/>
    <w:rsid w:val="001C4086"/>
    <w:rsid w:val="001C46F1"/>
    <w:rsid w:val="001C474B"/>
    <w:rsid w:val="001C492C"/>
    <w:rsid w:val="001C5450"/>
    <w:rsid w:val="001C574E"/>
    <w:rsid w:val="001C5A14"/>
    <w:rsid w:val="001C5B89"/>
    <w:rsid w:val="001C64F3"/>
    <w:rsid w:val="001C70CF"/>
    <w:rsid w:val="001C7281"/>
    <w:rsid w:val="001C75C3"/>
    <w:rsid w:val="001C761C"/>
    <w:rsid w:val="001C777D"/>
    <w:rsid w:val="001C7C43"/>
    <w:rsid w:val="001C7DE7"/>
    <w:rsid w:val="001CC644"/>
    <w:rsid w:val="001D0203"/>
    <w:rsid w:val="001D07A4"/>
    <w:rsid w:val="001D1000"/>
    <w:rsid w:val="001D1476"/>
    <w:rsid w:val="001D14D6"/>
    <w:rsid w:val="001D1801"/>
    <w:rsid w:val="001D1ACC"/>
    <w:rsid w:val="001D1F80"/>
    <w:rsid w:val="001D2143"/>
    <w:rsid w:val="001D2A73"/>
    <w:rsid w:val="001D2D2B"/>
    <w:rsid w:val="001D31FE"/>
    <w:rsid w:val="001D326F"/>
    <w:rsid w:val="001D352A"/>
    <w:rsid w:val="001D36F6"/>
    <w:rsid w:val="001D3949"/>
    <w:rsid w:val="001D3AC9"/>
    <w:rsid w:val="001D3AFD"/>
    <w:rsid w:val="001D3C4F"/>
    <w:rsid w:val="001D3D60"/>
    <w:rsid w:val="001D4335"/>
    <w:rsid w:val="001D435B"/>
    <w:rsid w:val="001D46F6"/>
    <w:rsid w:val="001D4B09"/>
    <w:rsid w:val="001D58AD"/>
    <w:rsid w:val="001D5DC8"/>
    <w:rsid w:val="001D5E6A"/>
    <w:rsid w:val="001D6995"/>
    <w:rsid w:val="001D6A81"/>
    <w:rsid w:val="001D6C36"/>
    <w:rsid w:val="001D72E5"/>
    <w:rsid w:val="001D7454"/>
    <w:rsid w:val="001D75D7"/>
    <w:rsid w:val="001D78D7"/>
    <w:rsid w:val="001D7DBC"/>
    <w:rsid w:val="001D7EDF"/>
    <w:rsid w:val="001E0D55"/>
    <w:rsid w:val="001E10B5"/>
    <w:rsid w:val="001E1394"/>
    <w:rsid w:val="001E1437"/>
    <w:rsid w:val="001E14A0"/>
    <w:rsid w:val="001E1912"/>
    <w:rsid w:val="001E1E8D"/>
    <w:rsid w:val="001E2001"/>
    <w:rsid w:val="001E2333"/>
    <w:rsid w:val="001E233D"/>
    <w:rsid w:val="001E2B08"/>
    <w:rsid w:val="001E2CE0"/>
    <w:rsid w:val="001E3C67"/>
    <w:rsid w:val="001E3FC5"/>
    <w:rsid w:val="001E40FA"/>
    <w:rsid w:val="001E435A"/>
    <w:rsid w:val="001E491C"/>
    <w:rsid w:val="001E4A67"/>
    <w:rsid w:val="001E4F51"/>
    <w:rsid w:val="001E52F6"/>
    <w:rsid w:val="001E5483"/>
    <w:rsid w:val="001E54B5"/>
    <w:rsid w:val="001E568F"/>
    <w:rsid w:val="001E59B0"/>
    <w:rsid w:val="001E5C6C"/>
    <w:rsid w:val="001E5FAC"/>
    <w:rsid w:val="001E6289"/>
    <w:rsid w:val="001E6712"/>
    <w:rsid w:val="001E7B39"/>
    <w:rsid w:val="001F012A"/>
    <w:rsid w:val="001F056F"/>
    <w:rsid w:val="001F0981"/>
    <w:rsid w:val="001F0E74"/>
    <w:rsid w:val="001F1720"/>
    <w:rsid w:val="001F17EE"/>
    <w:rsid w:val="001F186C"/>
    <w:rsid w:val="001F1CA8"/>
    <w:rsid w:val="001F20CC"/>
    <w:rsid w:val="001F2E62"/>
    <w:rsid w:val="001F2ED1"/>
    <w:rsid w:val="001F2F26"/>
    <w:rsid w:val="001F30A4"/>
    <w:rsid w:val="001F31E3"/>
    <w:rsid w:val="001F3200"/>
    <w:rsid w:val="001F46D1"/>
    <w:rsid w:val="001F4AB3"/>
    <w:rsid w:val="001F4AC9"/>
    <w:rsid w:val="001F5032"/>
    <w:rsid w:val="001F560F"/>
    <w:rsid w:val="001F5705"/>
    <w:rsid w:val="001F5821"/>
    <w:rsid w:val="001F6008"/>
    <w:rsid w:val="001F614E"/>
    <w:rsid w:val="001F6996"/>
    <w:rsid w:val="001F6AC6"/>
    <w:rsid w:val="001F70B4"/>
    <w:rsid w:val="001F75B8"/>
    <w:rsid w:val="001F7E19"/>
    <w:rsid w:val="001F7ED0"/>
    <w:rsid w:val="00200588"/>
    <w:rsid w:val="0020095A"/>
    <w:rsid w:val="00200E2A"/>
    <w:rsid w:val="00201CE4"/>
    <w:rsid w:val="002025C0"/>
    <w:rsid w:val="0020291D"/>
    <w:rsid w:val="0020348B"/>
    <w:rsid w:val="0020358C"/>
    <w:rsid w:val="00203EE4"/>
    <w:rsid w:val="00204173"/>
    <w:rsid w:val="0020429A"/>
    <w:rsid w:val="002042AF"/>
    <w:rsid w:val="00204391"/>
    <w:rsid w:val="002046A2"/>
    <w:rsid w:val="00204C5C"/>
    <w:rsid w:val="00204DB2"/>
    <w:rsid w:val="00204DE7"/>
    <w:rsid w:val="00205989"/>
    <w:rsid w:val="00205CD8"/>
    <w:rsid w:val="00205E75"/>
    <w:rsid w:val="00205EB4"/>
    <w:rsid w:val="00205EC9"/>
    <w:rsid w:val="00206429"/>
    <w:rsid w:val="00206909"/>
    <w:rsid w:val="00206945"/>
    <w:rsid w:val="00207100"/>
    <w:rsid w:val="0020717C"/>
    <w:rsid w:val="00207293"/>
    <w:rsid w:val="00207394"/>
    <w:rsid w:val="00207CD4"/>
    <w:rsid w:val="00207CFC"/>
    <w:rsid w:val="002100E9"/>
    <w:rsid w:val="0021017A"/>
    <w:rsid w:val="002109D0"/>
    <w:rsid w:val="002116D6"/>
    <w:rsid w:val="00211CE5"/>
    <w:rsid w:val="0021206B"/>
    <w:rsid w:val="00212B12"/>
    <w:rsid w:val="00213529"/>
    <w:rsid w:val="00213960"/>
    <w:rsid w:val="00213E7B"/>
    <w:rsid w:val="0021418A"/>
    <w:rsid w:val="0021436B"/>
    <w:rsid w:val="002143B4"/>
    <w:rsid w:val="002148D1"/>
    <w:rsid w:val="00214C37"/>
    <w:rsid w:val="002158CF"/>
    <w:rsid w:val="00215ABF"/>
    <w:rsid w:val="00215B41"/>
    <w:rsid w:val="00215F8D"/>
    <w:rsid w:val="002163BB"/>
    <w:rsid w:val="002165DD"/>
    <w:rsid w:val="002169CE"/>
    <w:rsid w:val="00216CF2"/>
    <w:rsid w:val="00216DC5"/>
    <w:rsid w:val="00216E04"/>
    <w:rsid w:val="00216EAA"/>
    <w:rsid w:val="00217BE4"/>
    <w:rsid w:val="00217CCA"/>
    <w:rsid w:val="00220096"/>
    <w:rsid w:val="0022009F"/>
    <w:rsid w:val="00220A51"/>
    <w:rsid w:val="00221104"/>
    <w:rsid w:val="0022119B"/>
    <w:rsid w:val="00221909"/>
    <w:rsid w:val="00221D8D"/>
    <w:rsid w:val="002228CF"/>
    <w:rsid w:val="00222958"/>
    <w:rsid w:val="00222E00"/>
    <w:rsid w:val="0022318A"/>
    <w:rsid w:val="0022324F"/>
    <w:rsid w:val="00223657"/>
    <w:rsid w:val="00223A3B"/>
    <w:rsid w:val="00223B3C"/>
    <w:rsid w:val="00223FFB"/>
    <w:rsid w:val="00224CA5"/>
    <w:rsid w:val="00224E64"/>
    <w:rsid w:val="00224F7A"/>
    <w:rsid w:val="002257E2"/>
    <w:rsid w:val="0022599C"/>
    <w:rsid w:val="00225B5A"/>
    <w:rsid w:val="00225C6A"/>
    <w:rsid w:val="00225CD2"/>
    <w:rsid w:val="00225DE3"/>
    <w:rsid w:val="00226094"/>
    <w:rsid w:val="00226472"/>
    <w:rsid w:val="00226C34"/>
    <w:rsid w:val="002271DD"/>
    <w:rsid w:val="002273F5"/>
    <w:rsid w:val="002303E1"/>
    <w:rsid w:val="00230DEC"/>
    <w:rsid w:val="00230E96"/>
    <w:rsid w:val="002319F3"/>
    <w:rsid w:val="00231E48"/>
    <w:rsid w:val="00232035"/>
    <w:rsid w:val="00232531"/>
    <w:rsid w:val="002330CB"/>
    <w:rsid w:val="00233552"/>
    <w:rsid w:val="00233AE2"/>
    <w:rsid w:val="00233B46"/>
    <w:rsid w:val="00233DF8"/>
    <w:rsid w:val="00234064"/>
    <w:rsid w:val="00234404"/>
    <w:rsid w:val="00234499"/>
    <w:rsid w:val="002344C4"/>
    <w:rsid w:val="002345C6"/>
    <w:rsid w:val="0023479A"/>
    <w:rsid w:val="002347E1"/>
    <w:rsid w:val="00234853"/>
    <w:rsid w:val="00235501"/>
    <w:rsid w:val="00235D33"/>
    <w:rsid w:val="00235D61"/>
    <w:rsid w:val="00235E48"/>
    <w:rsid w:val="00235F41"/>
    <w:rsid w:val="00236194"/>
    <w:rsid w:val="0023621C"/>
    <w:rsid w:val="0023641B"/>
    <w:rsid w:val="002367DE"/>
    <w:rsid w:val="00236947"/>
    <w:rsid w:val="00236BC1"/>
    <w:rsid w:val="00236E7C"/>
    <w:rsid w:val="00236EDC"/>
    <w:rsid w:val="002375C1"/>
    <w:rsid w:val="00237888"/>
    <w:rsid w:val="002378DC"/>
    <w:rsid w:val="002405D0"/>
    <w:rsid w:val="002408E4"/>
    <w:rsid w:val="002409F6"/>
    <w:rsid w:val="00240AE0"/>
    <w:rsid w:val="00240CEE"/>
    <w:rsid w:val="00240E92"/>
    <w:rsid w:val="00241623"/>
    <w:rsid w:val="00241AE3"/>
    <w:rsid w:val="00241D07"/>
    <w:rsid w:val="00241D34"/>
    <w:rsid w:val="00241F44"/>
    <w:rsid w:val="00242285"/>
    <w:rsid w:val="0024296C"/>
    <w:rsid w:val="00242A90"/>
    <w:rsid w:val="00242E3D"/>
    <w:rsid w:val="002434EA"/>
    <w:rsid w:val="00243849"/>
    <w:rsid w:val="00243F68"/>
    <w:rsid w:val="00244659"/>
    <w:rsid w:val="00245653"/>
    <w:rsid w:val="002456E7"/>
    <w:rsid w:val="00245E5A"/>
    <w:rsid w:val="00245EC8"/>
    <w:rsid w:val="00246524"/>
    <w:rsid w:val="0024675D"/>
    <w:rsid w:val="00246818"/>
    <w:rsid w:val="002469FC"/>
    <w:rsid w:val="00246B56"/>
    <w:rsid w:val="00246B79"/>
    <w:rsid w:val="00247983"/>
    <w:rsid w:val="00247F7B"/>
    <w:rsid w:val="00247FD8"/>
    <w:rsid w:val="002500B0"/>
    <w:rsid w:val="00250135"/>
    <w:rsid w:val="002501B1"/>
    <w:rsid w:val="002504DD"/>
    <w:rsid w:val="00250552"/>
    <w:rsid w:val="00250D7A"/>
    <w:rsid w:val="00250E40"/>
    <w:rsid w:val="00250F3A"/>
    <w:rsid w:val="002510FA"/>
    <w:rsid w:val="002516CE"/>
    <w:rsid w:val="00251890"/>
    <w:rsid w:val="00251A2B"/>
    <w:rsid w:val="00251E29"/>
    <w:rsid w:val="00251E71"/>
    <w:rsid w:val="00252D26"/>
    <w:rsid w:val="00252F10"/>
    <w:rsid w:val="00252F89"/>
    <w:rsid w:val="00253523"/>
    <w:rsid w:val="00253594"/>
    <w:rsid w:val="0025409D"/>
    <w:rsid w:val="002546F2"/>
    <w:rsid w:val="00254E9B"/>
    <w:rsid w:val="00255B13"/>
    <w:rsid w:val="0025610B"/>
    <w:rsid w:val="00256C07"/>
    <w:rsid w:val="002570E4"/>
    <w:rsid w:val="00257144"/>
    <w:rsid w:val="00257425"/>
    <w:rsid w:val="00257583"/>
    <w:rsid w:val="0025766C"/>
    <w:rsid w:val="00257B0F"/>
    <w:rsid w:val="00260317"/>
    <w:rsid w:val="00260321"/>
    <w:rsid w:val="00260A39"/>
    <w:rsid w:val="00260BA4"/>
    <w:rsid w:val="00260DE7"/>
    <w:rsid w:val="00260ED2"/>
    <w:rsid w:val="00261428"/>
    <w:rsid w:val="00261DC2"/>
    <w:rsid w:val="00262074"/>
    <w:rsid w:val="002622C4"/>
    <w:rsid w:val="00262508"/>
    <w:rsid w:val="002629A5"/>
    <w:rsid w:val="00262B0F"/>
    <w:rsid w:val="00262D39"/>
    <w:rsid w:val="00262FB3"/>
    <w:rsid w:val="00263004"/>
    <w:rsid w:val="00263A90"/>
    <w:rsid w:val="00263CFA"/>
    <w:rsid w:val="002641DE"/>
    <w:rsid w:val="0026424F"/>
    <w:rsid w:val="002646A7"/>
    <w:rsid w:val="00264C3C"/>
    <w:rsid w:val="00264D46"/>
    <w:rsid w:val="00264DFE"/>
    <w:rsid w:val="00264EFB"/>
    <w:rsid w:val="00265385"/>
    <w:rsid w:val="002657B9"/>
    <w:rsid w:val="00265CFD"/>
    <w:rsid w:val="00266359"/>
    <w:rsid w:val="0026660B"/>
    <w:rsid w:val="0026670E"/>
    <w:rsid w:val="00270133"/>
    <w:rsid w:val="00270EFB"/>
    <w:rsid w:val="00271566"/>
    <w:rsid w:val="002717FA"/>
    <w:rsid w:val="002718A5"/>
    <w:rsid w:val="00271B92"/>
    <w:rsid w:val="00271DF8"/>
    <w:rsid w:val="00272155"/>
    <w:rsid w:val="00272AC5"/>
    <w:rsid w:val="00272B09"/>
    <w:rsid w:val="00272DFF"/>
    <w:rsid w:val="0027308A"/>
    <w:rsid w:val="0027363D"/>
    <w:rsid w:val="00273ECA"/>
    <w:rsid w:val="002740B9"/>
    <w:rsid w:val="0027421E"/>
    <w:rsid w:val="002743B2"/>
    <w:rsid w:val="00274BE8"/>
    <w:rsid w:val="00274DAE"/>
    <w:rsid w:val="002752BB"/>
    <w:rsid w:val="00276539"/>
    <w:rsid w:val="00276B35"/>
    <w:rsid w:val="00277833"/>
    <w:rsid w:val="00277BEF"/>
    <w:rsid w:val="00277CDD"/>
    <w:rsid w:val="00280608"/>
    <w:rsid w:val="00280C40"/>
    <w:rsid w:val="00280DD8"/>
    <w:rsid w:val="00281560"/>
    <w:rsid w:val="002815B1"/>
    <w:rsid w:val="002822F6"/>
    <w:rsid w:val="00282364"/>
    <w:rsid w:val="002823BC"/>
    <w:rsid w:val="002835B5"/>
    <w:rsid w:val="00283E9D"/>
    <w:rsid w:val="00284226"/>
    <w:rsid w:val="0028507A"/>
    <w:rsid w:val="002850ED"/>
    <w:rsid w:val="002852DB"/>
    <w:rsid w:val="00285468"/>
    <w:rsid w:val="0028550D"/>
    <w:rsid w:val="00285887"/>
    <w:rsid w:val="002861AB"/>
    <w:rsid w:val="00286F9D"/>
    <w:rsid w:val="00287599"/>
    <w:rsid w:val="002878A7"/>
    <w:rsid w:val="00287905"/>
    <w:rsid w:val="00287BD1"/>
    <w:rsid w:val="00287F5B"/>
    <w:rsid w:val="00290123"/>
    <w:rsid w:val="00290E10"/>
    <w:rsid w:val="00290E82"/>
    <w:rsid w:val="002912FB"/>
    <w:rsid w:val="002919F9"/>
    <w:rsid w:val="00291BEE"/>
    <w:rsid w:val="00291DD2"/>
    <w:rsid w:val="00291FBE"/>
    <w:rsid w:val="00292792"/>
    <w:rsid w:val="0029294E"/>
    <w:rsid w:val="00293166"/>
    <w:rsid w:val="00293304"/>
    <w:rsid w:val="002934CE"/>
    <w:rsid w:val="00293BE1"/>
    <w:rsid w:val="0029429D"/>
    <w:rsid w:val="002942D1"/>
    <w:rsid w:val="0029431C"/>
    <w:rsid w:val="002944C2"/>
    <w:rsid w:val="00294664"/>
    <w:rsid w:val="00294D74"/>
    <w:rsid w:val="002953A8"/>
    <w:rsid w:val="00295476"/>
    <w:rsid w:val="00295BDF"/>
    <w:rsid w:val="00295EF2"/>
    <w:rsid w:val="002969D1"/>
    <w:rsid w:val="002970CE"/>
    <w:rsid w:val="00297207"/>
    <w:rsid w:val="002972FF"/>
    <w:rsid w:val="00297AE6"/>
    <w:rsid w:val="00297D3B"/>
    <w:rsid w:val="002A0186"/>
    <w:rsid w:val="002A0AB5"/>
    <w:rsid w:val="002A1014"/>
    <w:rsid w:val="002A16EF"/>
    <w:rsid w:val="002A1A46"/>
    <w:rsid w:val="002A1B40"/>
    <w:rsid w:val="002A1C0D"/>
    <w:rsid w:val="002A1CFF"/>
    <w:rsid w:val="002A1E1D"/>
    <w:rsid w:val="002A219D"/>
    <w:rsid w:val="002A290B"/>
    <w:rsid w:val="002A2A22"/>
    <w:rsid w:val="002A2C8E"/>
    <w:rsid w:val="002A31A1"/>
    <w:rsid w:val="002A34B9"/>
    <w:rsid w:val="002A380D"/>
    <w:rsid w:val="002A3C9A"/>
    <w:rsid w:val="002A4079"/>
    <w:rsid w:val="002A4C89"/>
    <w:rsid w:val="002A53D0"/>
    <w:rsid w:val="002A553F"/>
    <w:rsid w:val="002A5953"/>
    <w:rsid w:val="002A5D8F"/>
    <w:rsid w:val="002A5F9A"/>
    <w:rsid w:val="002A6101"/>
    <w:rsid w:val="002A688A"/>
    <w:rsid w:val="002A7115"/>
    <w:rsid w:val="002A711D"/>
    <w:rsid w:val="002A7D60"/>
    <w:rsid w:val="002A7EFB"/>
    <w:rsid w:val="002B0547"/>
    <w:rsid w:val="002B1B26"/>
    <w:rsid w:val="002B24F9"/>
    <w:rsid w:val="002B25DC"/>
    <w:rsid w:val="002B2D9E"/>
    <w:rsid w:val="002B35C8"/>
    <w:rsid w:val="002B3AD7"/>
    <w:rsid w:val="002B554B"/>
    <w:rsid w:val="002B559D"/>
    <w:rsid w:val="002B5CDA"/>
    <w:rsid w:val="002B5E23"/>
    <w:rsid w:val="002B5EDA"/>
    <w:rsid w:val="002B60F5"/>
    <w:rsid w:val="002B6159"/>
    <w:rsid w:val="002B6611"/>
    <w:rsid w:val="002B663B"/>
    <w:rsid w:val="002B6999"/>
    <w:rsid w:val="002B6A06"/>
    <w:rsid w:val="002B6B02"/>
    <w:rsid w:val="002B6D4C"/>
    <w:rsid w:val="002B71A5"/>
    <w:rsid w:val="002B79D9"/>
    <w:rsid w:val="002B7D3B"/>
    <w:rsid w:val="002C05DC"/>
    <w:rsid w:val="002C0897"/>
    <w:rsid w:val="002C13AD"/>
    <w:rsid w:val="002C1A33"/>
    <w:rsid w:val="002C2964"/>
    <w:rsid w:val="002C29E5"/>
    <w:rsid w:val="002C3AB2"/>
    <w:rsid w:val="002C41DD"/>
    <w:rsid w:val="002C4293"/>
    <w:rsid w:val="002C4C1C"/>
    <w:rsid w:val="002C4D1F"/>
    <w:rsid w:val="002C4D68"/>
    <w:rsid w:val="002C517F"/>
    <w:rsid w:val="002C5801"/>
    <w:rsid w:val="002C60EC"/>
    <w:rsid w:val="002C69CD"/>
    <w:rsid w:val="002C6C3A"/>
    <w:rsid w:val="002C6D12"/>
    <w:rsid w:val="002C6FAF"/>
    <w:rsid w:val="002C7176"/>
    <w:rsid w:val="002C7194"/>
    <w:rsid w:val="002C7731"/>
    <w:rsid w:val="002C7E4E"/>
    <w:rsid w:val="002D00C2"/>
    <w:rsid w:val="002D016D"/>
    <w:rsid w:val="002D052D"/>
    <w:rsid w:val="002D06E6"/>
    <w:rsid w:val="002D076C"/>
    <w:rsid w:val="002D07D7"/>
    <w:rsid w:val="002D0987"/>
    <w:rsid w:val="002D0D77"/>
    <w:rsid w:val="002D0D9D"/>
    <w:rsid w:val="002D0E34"/>
    <w:rsid w:val="002D1540"/>
    <w:rsid w:val="002D1545"/>
    <w:rsid w:val="002D1CF8"/>
    <w:rsid w:val="002D1DC5"/>
    <w:rsid w:val="002D1EAD"/>
    <w:rsid w:val="002D1F79"/>
    <w:rsid w:val="002D1FE2"/>
    <w:rsid w:val="002D2228"/>
    <w:rsid w:val="002D260F"/>
    <w:rsid w:val="002D2CDD"/>
    <w:rsid w:val="002D2F71"/>
    <w:rsid w:val="002D31F3"/>
    <w:rsid w:val="002D35B1"/>
    <w:rsid w:val="002D3B28"/>
    <w:rsid w:val="002D3B30"/>
    <w:rsid w:val="002D3F40"/>
    <w:rsid w:val="002D45FC"/>
    <w:rsid w:val="002D4E41"/>
    <w:rsid w:val="002D4E79"/>
    <w:rsid w:val="002D5110"/>
    <w:rsid w:val="002D5192"/>
    <w:rsid w:val="002D5252"/>
    <w:rsid w:val="002D52C9"/>
    <w:rsid w:val="002D59D0"/>
    <w:rsid w:val="002D5E85"/>
    <w:rsid w:val="002D620C"/>
    <w:rsid w:val="002D64D5"/>
    <w:rsid w:val="002D69BB"/>
    <w:rsid w:val="002D6A6C"/>
    <w:rsid w:val="002D6CA4"/>
    <w:rsid w:val="002D6CD0"/>
    <w:rsid w:val="002D716A"/>
    <w:rsid w:val="002D7566"/>
    <w:rsid w:val="002D7892"/>
    <w:rsid w:val="002D7C49"/>
    <w:rsid w:val="002D7C7A"/>
    <w:rsid w:val="002D7D44"/>
    <w:rsid w:val="002E02FB"/>
    <w:rsid w:val="002E049F"/>
    <w:rsid w:val="002E0B31"/>
    <w:rsid w:val="002E0C9C"/>
    <w:rsid w:val="002E0D99"/>
    <w:rsid w:val="002E1EEF"/>
    <w:rsid w:val="002E1F94"/>
    <w:rsid w:val="002E2532"/>
    <w:rsid w:val="002E2B78"/>
    <w:rsid w:val="002E2C65"/>
    <w:rsid w:val="002E3517"/>
    <w:rsid w:val="002E3669"/>
    <w:rsid w:val="002E4601"/>
    <w:rsid w:val="002E4764"/>
    <w:rsid w:val="002E4877"/>
    <w:rsid w:val="002E4FA3"/>
    <w:rsid w:val="002E51BF"/>
    <w:rsid w:val="002E5871"/>
    <w:rsid w:val="002E58B4"/>
    <w:rsid w:val="002E617A"/>
    <w:rsid w:val="002E6239"/>
    <w:rsid w:val="002E626F"/>
    <w:rsid w:val="002E62AD"/>
    <w:rsid w:val="002E6369"/>
    <w:rsid w:val="002E6C4C"/>
    <w:rsid w:val="002E6C77"/>
    <w:rsid w:val="002E7496"/>
    <w:rsid w:val="002E7704"/>
    <w:rsid w:val="002E7BB9"/>
    <w:rsid w:val="002F00AA"/>
    <w:rsid w:val="002F0353"/>
    <w:rsid w:val="002F03CE"/>
    <w:rsid w:val="002F05F2"/>
    <w:rsid w:val="002F0602"/>
    <w:rsid w:val="002F0EB6"/>
    <w:rsid w:val="002F15B7"/>
    <w:rsid w:val="002F2060"/>
    <w:rsid w:val="002F2528"/>
    <w:rsid w:val="002F256F"/>
    <w:rsid w:val="002F2CBB"/>
    <w:rsid w:val="002F2CDF"/>
    <w:rsid w:val="002F2EDD"/>
    <w:rsid w:val="002F2F5F"/>
    <w:rsid w:val="002F3562"/>
    <w:rsid w:val="002F376C"/>
    <w:rsid w:val="002F3936"/>
    <w:rsid w:val="002F3BCA"/>
    <w:rsid w:val="002F4000"/>
    <w:rsid w:val="002F4592"/>
    <w:rsid w:val="002F4CFD"/>
    <w:rsid w:val="002F4E4B"/>
    <w:rsid w:val="002F4F80"/>
    <w:rsid w:val="002F6438"/>
    <w:rsid w:val="002F6581"/>
    <w:rsid w:val="002F6A08"/>
    <w:rsid w:val="002F7439"/>
    <w:rsid w:val="002F74DF"/>
    <w:rsid w:val="003005FE"/>
    <w:rsid w:val="00300720"/>
    <w:rsid w:val="003009A1"/>
    <w:rsid w:val="003009F4"/>
    <w:rsid w:val="00300A1B"/>
    <w:rsid w:val="00300B5C"/>
    <w:rsid w:val="00300CBD"/>
    <w:rsid w:val="003010B8"/>
    <w:rsid w:val="00301155"/>
    <w:rsid w:val="00301BBB"/>
    <w:rsid w:val="00301C9B"/>
    <w:rsid w:val="00301EAD"/>
    <w:rsid w:val="00302630"/>
    <w:rsid w:val="00302BC5"/>
    <w:rsid w:val="00302C1E"/>
    <w:rsid w:val="00302C60"/>
    <w:rsid w:val="00303206"/>
    <w:rsid w:val="00303254"/>
    <w:rsid w:val="00303304"/>
    <w:rsid w:val="003035A5"/>
    <w:rsid w:val="0030371E"/>
    <w:rsid w:val="00303AA1"/>
    <w:rsid w:val="00303BB1"/>
    <w:rsid w:val="00303E4A"/>
    <w:rsid w:val="00304123"/>
    <w:rsid w:val="0030489E"/>
    <w:rsid w:val="00304B5A"/>
    <w:rsid w:val="00304BE8"/>
    <w:rsid w:val="00306F46"/>
    <w:rsid w:val="00307013"/>
    <w:rsid w:val="00307092"/>
    <w:rsid w:val="003078F0"/>
    <w:rsid w:val="00307A80"/>
    <w:rsid w:val="00307A94"/>
    <w:rsid w:val="00307F1B"/>
    <w:rsid w:val="0031001A"/>
    <w:rsid w:val="0031048D"/>
    <w:rsid w:val="00310788"/>
    <w:rsid w:val="00310FFE"/>
    <w:rsid w:val="0031121E"/>
    <w:rsid w:val="00311D45"/>
    <w:rsid w:val="00311E55"/>
    <w:rsid w:val="00312481"/>
    <w:rsid w:val="003125BB"/>
    <w:rsid w:val="00312AA8"/>
    <w:rsid w:val="00312AAB"/>
    <w:rsid w:val="003134EB"/>
    <w:rsid w:val="00313AE5"/>
    <w:rsid w:val="00313AE7"/>
    <w:rsid w:val="00313BA8"/>
    <w:rsid w:val="00314CB4"/>
    <w:rsid w:val="003151CC"/>
    <w:rsid w:val="0031558D"/>
    <w:rsid w:val="003157AD"/>
    <w:rsid w:val="00315C58"/>
    <w:rsid w:val="00315FBE"/>
    <w:rsid w:val="003160BC"/>
    <w:rsid w:val="003162FF"/>
    <w:rsid w:val="00316548"/>
    <w:rsid w:val="00316692"/>
    <w:rsid w:val="00316810"/>
    <w:rsid w:val="00316C07"/>
    <w:rsid w:val="00316C3F"/>
    <w:rsid w:val="003171B9"/>
    <w:rsid w:val="00317C71"/>
    <w:rsid w:val="00317EB0"/>
    <w:rsid w:val="003206C5"/>
    <w:rsid w:val="00320946"/>
    <w:rsid w:val="00320B7C"/>
    <w:rsid w:val="00320D45"/>
    <w:rsid w:val="0032117C"/>
    <w:rsid w:val="0032138E"/>
    <w:rsid w:val="003214D9"/>
    <w:rsid w:val="003216B3"/>
    <w:rsid w:val="00321D46"/>
    <w:rsid w:val="00322208"/>
    <w:rsid w:val="00322314"/>
    <w:rsid w:val="00322424"/>
    <w:rsid w:val="0032344C"/>
    <w:rsid w:val="00323D05"/>
    <w:rsid w:val="00323DA2"/>
    <w:rsid w:val="00323DAF"/>
    <w:rsid w:val="00323FB2"/>
    <w:rsid w:val="003242D6"/>
    <w:rsid w:val="00324491"/>
    <w:rsid w:val="00324BA8"/>
    <w:rsid w:val="00324C41"/>
    <w:rsid w:val="003251A0"/>
    <w:rsid w:val="00325803"/>
    <w:rsid w:val="00325BAA"/>
    <w:rsid w:val="0032624A"/>
    <w:rsid w:val="00326558"/>
    <w:rsid w:val="00326963"/>
    <w:rsid w:val="00326B3A"/>
    <w:rsid w:val="00326D0D"/>
    <w:rsid w:val="00326DA0"/>
    <w:rsid w:val="00326E18"/>
    <w:rsid w:val="00326EE7"/>
    <w:rsid w:val="0032702B"/>
    <w:rsid w:val="00327054"/>
    <w:rsid w:val="00327632"/>
    <w:rsid w:val="00327C3A"/>
    <w:rsid w:val="0033081E"/>
    <w:rsid w:val="0033094E"/>
    <w:rsid w:val="00331013"/>
    <w:rsid w:val="0033104A"/>
    <w:rsid w:val="003310F2"/>
    <w:rsid w:val="00331940"/>
    <w:rsid w:val="00331EBF"/>
    <w:rsid w:val="00332018"/>
    <w:rsid w:val="0033229E"/>
    <w:rsid w:val="0033264E"/>
    <w:rsid w:val="0033277E"/>
    <w:rsid w:val="003329F1"/>
    <w:rsid w:val="00333407"/>
    <w:rsid w:val="003335E8"/>
    <w:rsid w:val="003335FF"/>
    <w:rsid w:val="00333628"/>
    <w:rsid w:val="00333A1D"/>
    <w:rsid w:val="00333F97"/>
    <w:rsid w:val="0033407D"/>
    <w:rsid w:val="00334081"/>
    <w:rsid w:val="00334272"/>
    <w:rsid w:val="00334B80"/>
    <w:rsid w:val="003354A1"/>
    <w:rsid w:val="003357DE"/>
    <w:rsid w:val="00335CBD"/>
    <w:rsid w:val="0033659F"/>
    <w:rsid w:val="0033678C"/>
    <w:rsid w:val="003367AD"/>
    <w:rsid w:val="00337139"/>
    <w:rsid w:val="00337453"/>
    <w:rsid w:val="00337730"/>
    <w:rsid w:val="00337853"/>
    <w:rsid w:val="00337D02"/>
    <w:rsid w:val="00337D8E"/>
    <w:rsid w:val="00337F6D"/>
    <w:rsid w:val="00340A75"/>
    <w:rsid w:val="0034168D"/>
    <w:rsid w:val="00342632"/>
    <w:rsid w:val="00342B01"/>
    <w:rsid w:val="00342DF7"/>
    <w:rsid w:val="00342F7C"/>
    <w:rsid w:val="00343468"/>
    <w:rsid w:val="00343576"/>
    <w:rsid w:val="00343C3B"/>
    <w:rsid w:val="0034405A"/>
    <w:rsid w:val="00344612"/>
    <w:rsid w:val="00344665"/>
    <w:rsid w:val="003446D4"/>
    <w:rsid w:val="00344E13"/>
    <w:rsid w:val="00345369"/>
    <w:rsid w:val="0034559F"/>
    <w:rsid w:val="00345CA4"/>
    <w:rsid w:val="00346126"/>
    <w:rsid w:val="0034615B"/>
    <w:rsid w:val="0034620B"/>
    <w:rsid w:val="003467D0"/>
    <w:rsid w:val="00346F98"/>
    <w:rsid w:val="003471D3"/>
    <w:rsid w:val="003471F0"/>
    <w:rsid w:val="003476AF"/>
    <w:rsid w:val="0035010B"/>
    <w:rsid w:val="003505A3"/>
    <w:rsid w:val="0035061C"/>
    <w:rsid w:val="00350E5A"/>
    <w:rsid w:val="00351783"/>
    <w:rsid w:val="00351F00"/>
    <w:rsid w:val="00352002"/>
    <w:rsid w:val="00352674"/>
    <w:rsid w:val="003528D8"/>
    <w:rsid w:val="00352E30"/>
    <w:rsid w:val="00353192"/>
    <w:rsid w:val="00353B22"/>
    <w:rsid w:val="00353BD9"/>
    <w:rsid w:val="00353ED3"/>
    <w:rsid w:val="00353FF4"/>
    <w:rsid w:val="0035416A"/>
    <w:rsid w:val="0035478D"/>
    <w:rsid w:val="00354A77"/>
    <w:rsid w:val="00354B54"/>
    <w:rsid w:val="00354BEE"/>
    <w:rsid w:val="00354E5F"/>
    <w:rsid w:val="00355323"/>
    <w:rsid w:val="00355B07"/>
    <w:rsid w:val="00355B62"/>
    <w:rsid w:val="00355CFB"/>
    <w:rsid w:val="0035684F"/>
    <w:rsid w:val="003568EE"/>
    <w:rsid w:val="00356A83"/>
    <w:rsid w:val="00356D00"/>
    <w:rsid w:val="00356DED"/>
    <w:rsid w:val="00357455"/>
    <w:rsid w:val="00357BA4"/>
    <w:rsid w:val="00360343"/>
    <w:rsid w:val="003603F4"/>
    <w:rsid w:val="0036066D"/>
    <w:rsid w:val="00361F29"/>
    <w:rsid w:val="003623D7"/>
    <w:rsid w:val="00362408"/>
    <w:rsid w:val="0036291F"/>
    <w:rsid w:val="0036333B"/>
    <w:rsid w:val="0036342D"/>
    <w:rsid w:val="00363556"/>
    <w:rsid w:val="00363939"/>
    <w:rsid w:val="003641CF"/>
    <w:rsid w:val="00364203"/>
    <w:rsid w:val="003645CC"/>
    <w:rsid w:val="003649EE"/>
    <w:rsid w:val="003649FB"/>
    <w:rsid w:val="00364B10"/>
    <w:rsid w:val="00364F39"/>
    <w:rsid w:val="003650B8"/>
    <w:rsid w:val="00365284"/>
    <w:rsid w:val="003655E1"/>
    <w:rsid w:val="003656A2"/>
    <w:rsid w:val="00366810"/>
    <w:rsid w:val="00366D7A"/>
    <w:rsid w:val="00366DE9"/>
    <w:rsid w:val="00366F31"/>
    <w:rsid w:val="003670E6"/>
    <w:rsid w:val="00370741"/>
    <w:rsid w:val="00370D68"/>
    <w:rsid w:val="003715B9"/>
    <w:rsid w:val="003723E4"/>
    <w:rsid w:val="00372725"/>
    <w:rsid w:val="0037281C"/>
    <w:rsid w:val="0037289F"/>
    <w:rsid w:val="00372B05"/>
    <w:rsid w:val="00372CB7"/>
    <w:rsid w:val="003732EE"/>
    <w:rsid w:val="003737E3"/>
    <w:rsid w:val="00374293"/>
    <w:rsid w:val="00374B55"/>
    <w:rsid w:val="00374D45"/>
    <w:rsid w:val="00375087"/>
    <w:rsid w:val="00375100"/>
    <w:rsid w:val="00375565"/>
    <w:rsid w:val="003757B7"/>
    <w:rsid w:val="00376481"/>
    <w:rsid w:val="003769B8"/>
    <w:rsid w:val="00376A9D"/>
    <w:rsid w:val="00376D4C"/>
    <w:rsid w:val="00377190"/>
    <w:rsid w:val="00377303"/>
    <w:rsid w:val="0037737C"/>
    <w:rsid w:val="003773A8"/>
    <w:rsid w:val="003802AE"/>
    <w:rsid w:val="003802B3"/>
    <w:rsid w:val="003802B9"/>
    <w:rsid w:val="00380CA9"/>
    <w:rsid w:val="003812BA"/>
    <w:rsid w:val="00381360"/>
    <w:rsid w:val="0038223E"/>
    <w:rsid w:val="0038261C"/>
    <w:rsid w:val="00382EB5"/>
    <w:rsid w:val="00383267"/>
    <w:rsid w:val="003838CF"/>
    <w:rsid w:val="00383A25"/>
    <w:rsid w:val="00383DA7"/>
    <w:rsid w:val="0038423F"/>
    <w:rsid w:val="00384659"/>
    <w:rsid w:val="003849CA"/>
    <w:rsid w:val="003851BD"/>
    <w:rsid w:val="00385594"/>
    <w:rsid w:val="00385D03"/>
    <w:rsid w:val="0038622F"/>
    <w:rsid w:val="00386515"/>
    <w:rsid w:val="0038669C"/>
    <w:rsid w:val="0038715A"/>
    <w:rsid w:val="00387330"/>
    <w:rsid w:val="00387590"/>
    <w:rsid w:val="00387C41"/>
    <w:rsid w:val="00387F82"/>
    <w:rsid w:val="003907A0"/>
    <w:rsid w:val="0039094D"/>
    <w:rsid w:val="00390D4C"/>
    <w:rsid w:val="00390D7E"/>
    <w:rsid w:val="0039128D"/>
    <w:rsid w:val="0039155F"/>
    <w:rsid w:val="00391871"/>
    <w:rsid w:val="00391D0E"/>
    <w:rsid w:val="0039202A"/>
    <w:rsid w:val="003923A6"/>
    <w:rsid w:val="003928A3"/>
    <w:rsid w:val="00392D42"/>
    <w:rsid w:val="00392D9F"/>
    <w:rsid w:val="0039366E"/>
    <w:rsid w:val="003936B1"/>
    <w:rsid w:val="003938AD"/>
    <w:rsid w:val="00393AD4"/>
    <w:rsid w:val="003941E5"/>
    <w:rsid w:val="0039501D"/>
    <w:rsid w:val="00395448"/>
    <w:rsid w:val="00395620"/>
    <w:rsid w:val="003958AA"/>
    <w:rsid w:val="00395AB1"/>
    <w:rsid w:val="00395B7E"/>
    <w:rsid w:val="00396482"/>
    <w:rsid w:val="00396963"/>
    <w:rsid w:val="00396A45"/>
    <w:rsid w:val="00396BE8"/>
    <w:rsid w:val="003973B6"/>
    <w:rsid w:val="003977CE"/>
    <w:rsid w:val="003A0977"/>
    <w:rsid w:val="003A0CFE"/>
    <w:rsid w:val="003A110C"/>
    <w:rsid w:val="003A19A3"/>
    <w:rsid w:val="003A24B7"/>
    <w:rsid w:val="003A26D2"/>
    <w:rsid w:val="003A36A2"/>
    <w:rsid w:val="003A377F"/>
    <w:rsid w:val="003A3C37"/>
    <w:rsid w:val="003A3EC1"/>
    <w:rsid w:val="003A4057"/>
    <w:rsid w:val="003A46F6"/>
    <w:rsid w:val="003A47AD"/>
    <w:rsid w:val="003A48F1"/>
    <w:rsid w:val="003A4979"/>
    <w:rsid w:val="003A4DB2"/>
    <w:rsid w:val="003A4F07"/>
    <w:rsid w:val="003A5578"/>
    <w:rsid w:val="003A5656"/>
    <w:rsid w:val="003A5E41"/>
    <w:rsid w:val="003A5E87"/>
    <w:rsid w:val="003A68A6"/>
    <w:rsid w:val="003A6A3E"/>
    <w:rsid w:val="003A6A71"/>
    <w:rsid w:val="003A78DF"/>
    <w:rsid w:val="003A7949"/>
    <w:rsid w:val="003A7DCA"/>
    <w:rsid w:val="003A7FDD"/>
    <w:rsid w:val="003B018E"/>
    <w:rsid w:val="003B0349"/>
    <w:rsid w:val="003B0917"/>
    <w:rsid w:val="003B11CB"/>
    <w:rsid w:val="003B1366"/>
    <w:rsid w:val="003B2441"/>
    <w:rsid w:val="003B27DD"/>
    <w:rsid w:val="003B2873"/>
    <w:rsid w:val="003B2DDC"/>
    <w:rsid w:val="003B321B"/>
    <w:rsid w:val="003B368F"/>
    <w:rsid w:val="003B3D2F"/>
    <w:rsid w:val="003B3EBA"/>
    <w:rsid w:val="003B459E"/>
    <w:rsid w:val="003B46AE"/>
    <w:rsid w:val="003B479D"/>
    <w:rsid w:val="003B4CFF"/>
    <w:rsid w:val="003B4F2A"/>
    <w:rsid w:val="003B5075"/>
    <w:rsid w:val="003B53C0"/>
    <w:rsid w:val="003B5B5D"/>
    <w:rsid w:val="003B5E55"/>
    <w:rsid w:val="003B60A2"/>
    <w:rsid w:val="003B6449"/>
    <w:rsid w:val="003B689B"/>
    <w:rsid w:val="003B6BAB"/>
    <w:rsid w:val="003B6BF7"/>
    <w:rsid w:val="003B6E42"/>
    <w:rsid w:val="003B70A2"/>
    <w:rsid w:val="003B7199"/>
    <w:rsid w:val="003B7CC9"/>
    <w:rsid w:val="003B7D95"/>
    <w:rsid w:val="003C01FF"/>
    <w:rsid w:val="003C02A0"/>
    <w:rsid w:val="003C042C"/>
    <w:rsid w:val="003C09E0"/>
    <w:rsid w:val="003C0B31"/>
    <w:rsid w:val="003C1348"/>
    <w:rsid w:val="003C1D00"/>
    <w:rsid w:val="003C2331"/>
    <w:rsid w:val="003C2490"/>
    <w:rsid w:val="003C275A"/>
    <w:rsid w:val="003C27F2"/>
    <w:rsid w:val="003C2EC3"/>
    <w:rsid w:val="003C31EB"/>
    <w:rsid w:val="003C3294"/>
    <w:rsid w:val="003C36AC"/>
    <w:rsid w:val="003C3719"/>
    <w:rsid w:val="003C3DDD"/>
    <w:rsid w:val="003C4703"/>
    <w:rsid w:val="003C47E3"/>
    <w:rsid w:val="003C536D"/>
    <w:rsid w:val="003C558F"/>
    <w:rsid w:val="003C55CA"/>
    <w:rsid w:val="003C5A3E"/>
    <w:rsid w:val="003C5BF1"/>
    <w:rsid w:val="003C5DCA"/>
    <w:rsid w:val="003C639B"/>
    <w:rsid w:val="003C63ED"/>
    <w:rsid w:val="003C685C"/>
    <w:rsid w:val="003C69EB"/>
    <w:rsid w:val="003C6A6B"/>
    <w:rsid w:val="003C72B7"/>
    <w:rsid w:val="003C7F5E"/>
    <w:rsid w:val="003D0FEA"/>
    <w:rsid w:val="003D18C0"/>
    <w:rsid w:val="003D199F"/>
    <w:rsid w:val="003D1C0B"/>
    <w:rsid w:val="003D21FD"/>
    <w:rsid w:val="003D2940"/>
    <w:rsid w:val="003D2A87"/>
    <w:rsid w:val="003D3072"/>
    <w:rsid w:val="003D35A7"/>
    <w:rsid w:val="003D36A4"/>
    <w:rsid w:val="003D3EC5"/>
    <w:rsid w:val="003D41A7"/>
    <w:rsid w:val="003D48B8"/>
    <w:rsid w:val="003D49B0"/>
    <w:rsid w:val="003D5439"/>
    <w:rsid w:val="003D55CB"/>
    <w:rsid w:val="003D579B"/>
    <w:rsid w:val="003D6829"/>
    <w:rsid w:val="003D6D16"/>
    <w:rsid w:val="003D6DF2"/>
    <w:rsid w:val="003D6FBA"/>
    <w:rsid w:val="003E042F"/>
    <w:rsid w:val="003E057C"/>
    <w:rsid w:val="003E0597"/>
    <w:rsid w:val="003E082C"/>
    <w:rsid w:val="003E09E4"/>
    <w:rsid w:val="003E0B0C"/>
    <w:rsid w:val="003E16E2"/>
    <w:rsid w:val="003E1D58"/>
    <w:rsid w:val="003E1F84"/>
    <w:rsid w:val="003E2166"/>
    <w:rsid w:val="003E2517"/>
    <w:rsid w:val="003E2792"/>
    <w:rsid w:val="003E29AD"/>
    <w:rsid w:val="003E3139"/>
    <w:rsid w:val="003E3153"/>
    <w:rsid w:val="003E35B8"/>
    <w:rsid w:val="003E37CA"/>
    <w:rsid w:val="003E3927"/>
    <w:rsid w:val="003E48A9"/>
    <w:rsid w:val="003E4BBE"/>
    <w:rsid w:val="003E4C9B"/>
    <w:rsid w:val="003E522D"/>
    <w:rsid w:val="003E545B"/>
    <w:rsid w:val="003E55F5"/>
    <w:rsid w:val="003E5625"/>
    <w:rsid w:val="003E59B3"/>
    <w:rsid w:val="003E5C16"/>
    <w:rsid w:val="003E5F92"/>
    <w:rsid w:val="003E6309"/>
    <w:rsid w:val="003E6A6E"/>
    <w:rsid w:val="003E6A8C"/>
    <w:rsid w:val="003E6F94"/>
    <w:rsid w:val="003E7115"/>
    <w:rsid w:val="003E7B7E"/>
    <w:rsid w:val="003E7C90"/>
    <w:rsid w:val="003E7FFE"/>
    <w:rsid w:val="003F02EE"/>
    <w:rsid w:val="003F0ACB"/>
    <w:rsid w:val="003F0CBA"/>
    <w:rsid w:val="003F0CCF"/>
    <w:rsid w:val="003F1690"/>
    <w:rsid w:val="003F17B2"/>
    <w:rsid w:val="003F2916"/>
    <w:rsid w:val="003F2982"/>
    <w:rsid w:val="003F2A49"/>
    <w:rsid w:val="003F2CA5"/>
    <w:rsid w:val="003F2DDB"/>
    <w:rsid w:val="003F2EF4"/>
    <w:rsid w:val="003F2F17"/>
    <w:rsid w:val="003F370F"/>
    <w:rsid w:val="003F39CA"/>
    <w:rsid w:val="003F44CA"/>
    <w:rsid w:val="003F4782"/>
    <w:rsid w:val="003F56D4"/>
    <w:rsid w:val="003F5A6E"/>
    <w:rsid w:val="003F5CF9"/>
    <w:rsid w:val="003F5EC0"/>
    <w:rsid w:val="003F60B1"/>
    <w:rsid w:val="003F621B"/>
    <w:rsid w:val="003F634F"/>
    <w:rsid w:val="003F66E3"/>
    <w:rsid w:val="003F7095"/>
    <w:rsid w:val="003F7EC1"/>
    <w:rsid w:val="00401197"/>
    <w:rsid w:val="0040140B"/>
    <w:rsid w:val="004018EE"/>
    <w:rsid w:val="004019BE"/>
    <w:rsid w:val="00401B95"/>
    <w:rsid w:val="00401EF9"/>
    <w:rsid w:val="00401F7C"/>
    <w:rsid w:val="004023D5"/>
    <w:rsid w:val="00403B7E"/>
    <w:rsid w:val="00403D13"/>
    <w:rsid w:val="00404BB9"/>
    <w:rsid w:val="00404BF5"/>
    <w:rsid w:val="00404C1B"/>
    <w:rsid w:val="00404CCF"/>
    <w:rsid w:val="00404F5E"/>
    <w:rsid w:val="0040502E"/>
    <w:rsid w:val="00405CAC"/>
    <w:rsid w:val="00405DCA"/>
    <w:rsid w:val="00405DD4"/>
    <w:rsid w:val="0040643D"/>
    <w:rsid w:val="004066EA"/>
    <w:rsid w:val="00406A1C"/>
    <w:rsid w:val="0040746B"/>
    <w:rsid w:val="004074A9"/>
    <w:rsid w:val="00407558"/>
    <w:rsid w:val="00407AC8"/>
    <w:rsid w:val="00407C66"/>
    <w:rsid w:val="00407F1A"/>
    <w:rsid w:val="0040B608"/>
    <w:rsid w:val="0041006C"/>
    <w:rsid w:val="0041008C"/>
    <w:rsid w:val="0041037D"/>
    <w:rsid w:val="0041110B"/>
    <w:rsid w:val="004111B5"/>
    <w:rsid w:val="00411559"/>
    <w:rsid w:val="00412180"/>
    <w:rsid w:val="00412344"/>
    <w:rsid w:val="00412BD4"/>
    <w:rsid w:val="00412BED"/>
    <w:rsid w:val="00412E5F"/>
    <w:rsid w:val="00413836"/>
    <w:rsid w:val="00413921"/>
    <w:rsid w:val="00413DC8"/>
    <w:rsid w:val="0041421F"/>
    <w:rsid w:val="00414376"/>
    <w:rsid w:val="00414397"/>
    <w:rsid w:val="004145C0"/>
    <w:rsid w:val="00414708"/>
    <w:rsid w:val="00414C8E"/>
    <w:rsid w:val="00414DD1"/>
    <w:rsid w:val="0041514E"/>
    <w:rsid w:val="00415794"/>
    <w:rsid w:val="004158C2"/>
    <w:rsid w:val="00415929"/>
    <w:rsid w:val="00415987"/>
    <w:rsid w:val="00415E60"/>
    <w:rsid w:val="00415EAE"/>
    <w:rsid w:val="00415EB2"/>
    <w:rsid w:val="0041635D"/>
    <w:rsid w:val="004163F4"/>
    <w:rsid w:val="00416456"/>
    <w:rsid w:val="00416B61"/>
    <w:rsid w:val="00416EA5"/>
    <w:rsid w:val="00417452"/>
    <w:rsid w:val="0041777D"/>
    <w:rsid w:val="00420A20"/>
    <w:rsid w:val="00420F89"/>
    <w:rsid w:val="00421346"/>
    <w:rsid w:val="00421C5D"/>
    <w:rsid w:val="00421C80"/>
    <w:rsid w:val="004222F9"/>
    <w:rsid w:val="00422527"/>
    <w:rsid w:val="00422699"/>
    <w:rsid w:val="004230A9"/>
    <w:rsid w:val="00423689"/>
    <w:rsid w:val="0042380F"/>
    <w:rsid w:val="00423A0A"/>
    <w:rsid w:val="00423C1D"/>
    <w:rsid w:val="004243E1"/>
    <w:rsid w:val="004247CD"/>
    <w:rsid w:val="00424930"/>
    <w:rsid w:val="00425147"/>
    <w:rsid w:val="00425191"/>
    <w:rsid w:val="004252F0"/>
    <w:rsid w:val="00425AF9"/>
    <w:rsid w:val="00425CCF"/>
    <w:rsid w:val="00425F2A"/>
    <w:rsid w:val="0042641A"/>
    <w:rsid w:val="00426865"/>
    <w:rsid w:val="00426EC1"/>
    <w:rsid w:val="00427464"/>
    <w:rsid w:val="00430D4A"/>
    <w:rsid w:val="00431134"/>
    <w:rsid w:val="00431E38"/>
    <w:rsid w:val="004320DC"/>
    <w:rsid w:val="00432E9A"/>
    <w:rsid w:val="00432ED4"/>
    <w:rsid w:val="00432EE6"/>
    <w:rsid w:val="00433181"/>
    <w:rsid w:val="004337C8"/>
    <w:rsid w:val="004341EF"/>
    <w:rsid w:val="00434391"/>
    <w:rsid w:val="00434C00"/>
    <w:rsid w:val="00435124"/>
    <w:rsid w:val="00435DED"/>
    <w:rsid w:val="00436C7E"/>
    <w:rsid w:val="004376E9"/>
    <w:rsid w:val="00437850"/>
    <w:rsid w:val="00437E4A"/>
    <w:rsid w:val="00440608"/>
    <w:rsid w:val="00440AB2"/>
    <w:rsid w:val="00440D2D"/>
    <w:rsid w:val="00440E0E"/>
    <w:rsid w:val="0044104D"/>
    <w:rsid w:val="00441494"/>
    <w:rsid w:val="00442106"/>
    <w:rsid w:val="00442378"/>
    <w:rsid w:val="004426CE"/>
    <w:rsid w:val="00442FBC"/>
    <w:rsid w:val="00443418"/>
    <w:rsid w:val="00444B70"/>
    <w:rsid w:val="00444BE8"/>
    <w:rsid w:val="00445508"/>
    <w:rsid w:val="00445BC3"/>
    <w:rsid w:val="00445CAC"/>
    <w:rsid w:val="00446380"/>
    <w:rsid w:val="004466F7"/>
    <w:rsid w:val="0044679C"/>
    <w:rsid w:val="004468DC"/>
    <w:rsid w:val="00446F69"/>
    <w:rsid w:val="0044750F"/>
    <w:rsid w:val="00447A80"/>
    <w:rsid w:val="00447DD4"/>
    <w:rsid w:val="00450B58"/>
    <w:rsid w:val="00450C7C"/>
    <w:rsid w:val="00451778"/>
    <w:rsid w:val="0045191D"/>
    <w:rsid w:val="00451A9D"/>
    <w:rsid w:val="00452408"/>
    <w:rsid w:val="0045248B"/>
    <w:rsid w:val="00452C71"/>
    <w:rsid w:val="00452F2B"/>
    <w:rsid w:val="004531DE"/>
    <w:rsid w:val="004539D3"/>
    <w:rsid w:val="00453C5A"/>
    <w:rsid w:val="0045402E"/>
    <w:rsid w:val="004549FE"/>
    <w:rsid w:val="00454AE7"/>
    <w:rsid w:val="0045514A"/>
    <w:rsid w:val="004562D0"/>
    <w:rsid w:val="00456328"/>
    <w:rsid w:val="00456357"/>
    <w:rsid w:val="00456676"/>
    <w:rsid w:val="0045680B"/>
    <w:rsid w:val="00456843"/>
    <w:rsid w:val="00457082"/>
    <w:rsid w:val="004571D3"/>
    <w:rsid w:val="00457584"/>
    <w:rsid w:val="004575C1"/>
    <w:rsid w:val="004577EF"/>
    <w:rsid w:val="00457A43"/>
    <w:rsid w:val="00457F38"/>
    <w:rsid w:val="00457F8E"/>
    <w:rsid w:val="004607EF"/>
    <w:rsid w:val="00460926"/>
    <w:rsid w:val="00460C31"/>
    <w:rsid w:val="0046155D"/>
    <w:rsid w:val="004617D3"/>
    <w:rsid w:val="00461A59"/>
    <w:rsid w:val="00461D90"/>
    <w:rsid w:val="0046200C"/>
    <w:rsid w:val="00462187"/>
    <w:rsid w:val="00462871"/>
    <w:rsid w:val="00462A10"/>
    <w:rsid w:val="00462C1E"/>
    <w:rsid w:val="004635B3"/>
    <w:rsid w:val="004636CB"/>
    <w:rsid w:val="004641F7"/>
    <w:rsid w:val="0046426A"/>
    <w:rsid w:val="00464B5F"/>
    <w:rsid w:val="00464D89"/>
    <w:rsid w:val="00465082"/>
    <w:rsid w:val="0046522F"/>
    <w:rsid w:val="004653DC"/>
    <w:rsid w:val="00465483"/>
    <w:rsid w:val="00465579"/>
    <w:rsid w:val="0046595A"/>
    <w:rsid w:val="00465AA2"/>
    <w:rsid w:val="0046602D"/>
    <w:rsid w:val="00466318"/>
    <w:rsid w:val="00466469"/>
    <w:rsid w:val="0046693E"/>
    <w:rsid w:val="00466BCC"/>
    <w:rsid w:val="00466C6B"/>
    <w:rsid w:val="00466F0B"/>
    <w:rsid w:val="00467AB7"/>
    <w:rsid w:val="004702B8"/>
    <w:rsid w:val="004703D8"/>
    <w:rsid w:val="00470EC1"/>
    <w:rsid w:val="0047142A"/>
    <w:rsid w:val="00471EAB"/>
    <w:rsid w:val="00473199"/>
    <w:rsid w:val="00473509"/>
    <w:rsid w:val="0047352E"/>
    <w:rsid w:val="004735C4"/>
    <w:rsid w:val="00474765"/>
    <w:rsid w:val="00474B58"/>
    <w:rsid w:val="00475217"/>
    <w:rsid w:val="0047535F"/>
    <w:rsid w:val="004757F2"/>
    <w:rsid w:val="00475852"/>
    <w:rsid w:val="00476280"/>
    <w:rsid w:val="00476745"/>
    <w:rsid w:val="004769C9"/>
    <w:rsid w:val="00477093"/>
    <w:rsid w:val="00477631"/>
    <w:rsid w:val="0047771D"/>
    <w:rsid w:val="00477C5E"/>
    <w:rsid w:val="0048019A"/>
    <w:rsid w:val="00480505"/>
    <w:rsid w:val="0048070E"/>
    <w:rsid w:val="00480E58"/>
    <w:rsid w:val="00481376"/>
    <w:rsid w:val="00481387"/>
    <w:rsid w:val="004815F6"/>
    <w:rsid w:val="00481AA1"/>
    <w:rsid w:val="004823C0"/>
    <w:rsid w:val="0048256C"/>
    <w:rsid w:val="0048260C"/>
    <w:rsid w:val="00482698"/>
    <w:rsid w:val="00482758"/>
    <w:rsid w:val="00482D47"/>
    <w:rsid w:val="0048321D"/>
    <w:rsid w:val="0048345A"/>
    <w:rsid w:val="00483918"/>
    <w:rsid w:val="00483A00"/>
    <w:rsid w:val="004841F8"/>
    <w:rsid w:val="004849D5"/>
    <w:rsid w:val="00484AF4"/>
    <w:rsid w:val="00484BDA"/>
    <w:rsid w:val="00484EFF"/>
    <w:rsid w:val="004853C6"/>
    <w:rsid w:val="0048621D"/>
    <w:rsid w:val="00486347"/>
    <w:rsid w:val="004865A4"/>
    <w:rsid w:val="00486952"/>
    <w:rsid w:val="00486BD4"/>
    <w:rsid w:val="0048749A"/>
    <w:rsid w:val="004878A0"/>
    <w:rsid w:val="00487B43"/>
    <w:rsid w:val="00487BDC"/>
    <w:rsid w:val="00487C6C"/>
    <w:rsid w:val="00487C6E"/>
    <w:rsid w:val="00487E2D"/>
    <w:rsid w:val="00487E49"/>
    <w:rsid w:val="0049073C"/>
    <w:rsid w:val="00490A00"/>
    <w:rsid w:val="00491080"/>
    <w:rsid w:val="00491954"/>
    <w:rsid w:val="00491BB7"/>
    <w:rsid w:val="00491E3C"/>
    <w:rsid w:val="00492501"/>
    <w:rsid w:val="0049254F"/>
    <w:rsid w:val="00492C92"/>
    <w:rsid w:val="00492CBC"/>
    <w:rsid w:val="00492FB3"/>
    <w:rsid w:val="0049332A"/>
    <w:rsid w:val="00493907"/>
    <w:rsid w:val="00493AC0"/>
    <w:rsid w:val="00493B03"/>
    <w:rsid w:val="00493C0B"/>
    <w:rsid w:val="00494740"/>
    <w:rsid w:val="00494829"/>
    <w:rsid w:val="00494B46"/>
    <w:rsid w:val="00494DF5"/>
    <w:rsid w:val="00494ED2"/>
    <w:rsid w:val="00494F84"/>
    <w:rsid w:val="0049520C"/>
    <w:rsid w:val="00495894"/>
    <w:rsid w:val="00495F57"/>
    <w:rsid w:val="00496A48"/>
    <w:rsid w:val="00496C77"/>
    <w:rsid w:val="00496D0C"/>
    <w:rsid w:val="00497187"/>
    <w:rsid w:val="00497272"/>
    <w:rsid w:val="004974D7"/>
    <w:rsid w:val="00497687"/>
    <w:rsid w:val="0049780B"/>
    <w:rsid w:val="00497AF0"/>
    <w:rsid w:val="00497B25"/>
    <w:rsid w:val="004A00FD"/>
    <w:rsid w:val="004A08FE"/>
    <w:rsid w:val="004A0BDF"/>
    <w:rsid w:val="004A0E81"/>
    <w:rsid w:val="004A0FEF"/>
    <w:rsid w:val="004A11BE"/>
    <w:rsid w:val="004A131A"/>
    <w:rsid w:val="004A1675"/>
    <w:rsid w:val="004A1BE9"/>
    <w:rsid w:val="004A2DC5"/>
    <w:rsid w:val="004A3055"/>
    <w:rsid w:val="004A30D6"/>
    <w:rsid w:val="004A398D"/>
    <w:rsid w:val="004A3F87"/>
    <w:rsid w:val="004A46D4"/>
    <w:rsid w:val="004A4738"/>
    <w:rsid w:val="004A495E"/>
    <w:rsid w:val="004A4D1F"/>
    <w:rsid w:val="004A51A6"/>
    <w:rsid w:val="004A5598"/>
    <w:rsid w:val="004A579B"/>
    <w:rsid w:val="004A5D05"/>
    <w:rsid w:val="004A69DA"/>
    <w:rsid w:val="004A6A89"/>
    <w:rsid w:val="004A6CB1"/>
    <w:rsid w:val="004A7035"/>
    <w:rsid w:val="004A7D54"/>
    <w:rsid w:val="004B1142"/>
    <w:rsid w:val="004B15A4"/>
    <w:rsid w:val="004B1CD3"/>
    <w:rsid w:val="004B1D1D"/>
    <w:rsid w:val="004B241D"/>
    <w:rsid w:val="004B2AC9"/>
    <w:rsid w:val="004B2C5D"/>
    <w:rsid w:val="004B2E4F"/>
    <w:rsid w:val="004B3164"/>
    <w:rsid w:val="004B32D5"/>
    <w:rsid w:val="004B4054"/>
    <w:rsid w:val="004B4102"/>
    <w:rsid w:val="004B45C4"/>
    <w:rsid w:val="004B45CA"/>
    <w:rsid w:val="004B512E"/>
    <w:rsid w:val="004B5989"/>
    <w:rsid w:val="004B5C82"/>
    <w:rsid w:val="004B5E96"/>
    <w:rsid w:val="004B69DD"/>
    <w:rsid w:val="004B6E6D"/>
    <w:rsid w:val="004B72B4"/>
    <w:rsid w:val="004B7AF2"/>
    <w:rsid w:val="004B7BDE"/>
    <w:rsid w:val="004C00DF"/>
    <w:rsid w:val="004C0482"/>
    <w:rsid w:val="004C05E6"/>
    <w:rsid w:val="004C0B5E"/>
    <w:rsid w:val="004C0C5F"/>
    <w:rsid w:val="004C1C92"/>
    <w:rsid w:val="004C1E17"/>
    <w:rsid w:val="004C2599"/>
    <w:rsid w:val="004C276F"/>
    <w:rsid w:val="004C2A30"/>
    <w:rsid w:val="004C3062"/>
    <w:rsid w:val="004C32D3"/>
    <w:rsid w:val="004C349C"/>
    <w:rsid w:val="004C35A2"/>
    <w:rsid w:val="004C35D7"/>
    <w:rsid w:val="004C3871"/>
    <w:rsid w:val="004C3B02"/>
    <w:rsid w:val="004C41D1"/>
    <w:rsid w:val="004C43FD"/>
    <w:rsid w:val="004C45FB"/>
    <w:rsid w:val="004C5789"/>
    <w:rsid w:val="004C5DCE"/>
    <w:rsid w:val="004C6FD0"/>
    <w:rsid w:val="004C7001"/>
    <w:rsid w:val="004C797C"/>
    <w:rsid w:val="004C7A1E"/>
    <w:rsid w:val="004C7A56"/>
    <w:rsid w:val="004D0325"/>
    <w:rsid w:val="004D05AD"/>
    <w:rsid w:val="004D0799"/>
    <w:rsid w:val="004D0DF3"/>
    <w:rsid w:val="004D11DC"/>
    <w:rsid w:val="004D17E8"/>
    <w:rsid w:val="004D1ED8"/>
    <w:rsid w:val="004D1FC8"/>
    <w:rsid w:val="004D2420"/>
    <w:rsid w:val="004D266A"/>
    <w:rsid w:val="004D2BCC"/>
    <w:rsid w:val="004D2C84"/>
    <w:rsid w:val="004D372E"/>
    <w:rsid w:val="004D37D3"/>
    <w:rsid w:val="004D3ABE"/>
    <w:rsid w:val="004D3EA1"/>
    <w:rsid w:val="004D3F96"/>
    <w:rsid w:val="004D47AE"/>
    <w:rsid w:val="004D495A"/>
    <w:rsid w:val="004D4E80"/>
    <w:rsid w:val="004D531B"/>
    <w:rsid w:val="004D5510"/>
    <w:rsid w:val="004D5CD3"/>
    <w:rsid w:val="004D5F20"/>
    <w:rsid w:val="004D5FFB"/>
    <w:rsid w:val="004D604E"/>
    <w:rsid w:val="004D62D1"/>
    <w:rsid w:val="004D63AD"/>
    <w:rsid w:val="004D663D"/>
    <w:rsid w:val="004D7799"/>
    <w:rsid w:val="004D7814"/>
    <w:rsid w:val="004D7A77"/>
    <w:rsid w:val="004E01FE"/>
    <w:rsid w:val="004E0339"/>
    <w:rsid w:val="004E0578"/>
    <w:rsid w:val="004E087A"/>
    <w:rsid w:val="004E1193"/>
    <w:rsid w:val="004E128D"/>
    <w:rsid w:val="004E25B0"/>
    <w:rsid w:val="004E2A66"/>
    <w:rsid w:val="004E2C36"/>
    <w:rsid w:val="004E2F38"/>
    <w:rsid w:val="004E3ABE"/>
    <w:rsid w:val="004E461B"/>
    <w:rsid w:val="004E489B"/>
    <w:rsid w:val="004E4A88"/>
    <w:rsid w:val="004E5405"/>
    <w:rsid w:val="004E5D68"/>
    <w:rsid w:val="004E5FA7"/>
    <w:rsid w:val="004E6012"/>
    <w:rsid w:val="004E6B24"/>
    <w:rsid w:val="004E7F47"/>
    <w:rsid w:val="004F02CD"/>
    <w:rsid w:val="004F04F2"/>
    <w:rsid w:val="004F063F"/>
    <w:rsid w:val="004F0C49"/>
    <w:rsid w:val="004F0C9A"/>
    <w:rsid w:val="004F13E6"/>
    <w:rsid w:val="004F1450"/>
    <w:rsid w:val="004F189A"/>
    <w:rsid w:val="004F1C1E"/>
    <w:rsid w:val="004F21EB"/>
    <w:rsid w:val="004F282B"/>
    <w:rsid w:val="004F29C0"/>
    <w:rsid w:val="004F2A7C"/>
    <w:rsid w:val="004F2C3E"/>
    <w:rsid w:val="004F3326"/>
    <w:rsid w:val="004F345F"/>
    <w:rsid w:val="004F368F"/>
    <w:rsid w:val="004F373C"/>
    <w:rsid w:val="004F43D1"/>
    <w:rsid w:val="004F46A6"/>
    <w:rsid w:val="004F4C88"/>
    <w:rsid w:val="004F4E4F"/>
    <w:rsid w:val="004F519F"/>
    <w:rsid w:val="004F5419"/>
    <w:rsid w:val="004F54F9"/>
    <w:rsid w:val="004F5935"/>
    <w:rsid w:val="004F670D"/>
    <w:rsid w:val="004F6898"/>
    <w:rsid w:val="004F6AE3"/>
    <w:rsid w:val="004F6CCE"/>
    <w:rsid w:val="004F6DA3"/>
    <w:rsid w:val="004F73C8"/>
    <w:rsid w:val="004F7530"/>
    <w:rsid w:val="004F7EC6"/>
    <w:rsid w:val="004F7F85"/>
    <w:rsid w:val="00500BE3"/>
    <w:rsid w:val="00500E3C"/>
    <w:rsid w:val="00500E68"/>
    <w:rsid w:val="005019E8"/>
    <w:rsid w:val="005029A8"/>
    <w:rsid w:val="00502D49"/>
    <w:rsid w:val="00502D64"/>
    <w:rsid w:val="00502ED4"/>
    <w:rsid w:val="005032CF"/>
    <w:rsid w:val="00503383"/>
    <w:rsid w:val="005033ED"/>
    <w:rsid w:val="005039E2"/>
    <w:rsid w:val="00503D8D"/>
    <w:rsid w:val="00503F92"/>
    <w:rsid w:val="005040EE"/>
    <w:rsid w:val="00504D39"/>
    <w:rsid w:val="005050C6"/>
    <w:rsid w:val="005051D1"/>
    <w:rsid w:val="005054E4"/>
    <w:rsid w:val="00505760"/>
    <w:rsid w:val="00505844"/>
    <w:rsid w:val="00505DEF"/>
    <w:rsid w:val="0050659A"/>
    <w:rsid w:val="005068BF"/>
    <w:rsid w:val="00506995"/>
    <w:rsid w:val="00506A4C"/>
    <w:rsid w:val="00506DA3"/>
    <w:rsid w:val="005070B1"/>
    <w:rsid w:val="0050727D"/>
    <w:rsid w:val="00507B09"/>
    <w:rsid w:val="00507B87"/>
    <w:rsid w:val="00510564"/>
    <w:rsid w:val="005108E8"/>
    <w:rsid w:val="00510949"/>
    <w:rsid w:val="00510C58"/>
    <w:rsid w:val="00510D5D"/>
    <w:rsid w:val="005110BE"/>
    <w:rsid w:val="0051185D"/>
    <w:rsid w:val="00511890"/>
    <w:rsid w:val="00511C00"/>
    <w:rsid w:val="00511D12"/>
    <w:rsid w:val="00511D78"/>
    <w:rsid w:val="005137D8"/>
    <w:rsid w:val="005139A5"/>
    <w:rsid w:val="00513C68"/>
    <w:rsid w:val="00513C86"/>
    <w:rsid w:val="00514CF7"/>
    <w:rsid w:val="00514E64"/>
    <w:rsid w:val="0051729F"/>
    <w:rsid w:val="00517370"/>
    <w:rsid w:val="00517614"/>
    <w:rsid w:val="00517784"/>
    <w:rsid w:val="00517AAC"/>
    <w:rsid w:val="00517B86"/>
    <w:rsid w:val="0052010D"/>
    <w:rsid w:val="00520AFE"/>
    <w:rsid w:val="00520B11"/>
    <w:rsid w:val="00520B22"/>
    <w:rsid w:val="00520BF5"/>
    <w:rsid w:val="00520E1E"/>
    <w:rsid w:val="00521053"/>
    <w:rsid w:val="005216AF"/>
    <w:rsid w:val="00521D92"/>
    <w:rsid w:val="00522100"/>
    <w:rsid w:val="00522DA0"/>
    <w:rsid w:val="005230A4"/>
    <w:rsid w:val="005233C7"/>
    <w:rsid w:val="00523890"/>
    <w:rsid w:val="005238A8"/>
    <w:rsid w:val="00523A28"/>
    <w:rsid w:val="0052413D"/>
    <w:rsid w:val="005242D9"/>
    <w:rsid w:val="00524371"/>
    <w:rsid w:val="0052455F"/>
    <w:rsid w:val="005245CF"/>
    <w:rsid w:val="00524618"/>
    <w:rsid w:val="00524D62"/>
    <w:rsid w:val="00525254"/>
    <w:rsid w:val="00525667"/>
    <w:rsid w:val="00525CAD"/>
    <w:rsid w:val="00525F1E"/>
    <w:rsid w:val="00526084"/>
    <w:rsid w:val="005263B0"/>
    <w:rsid w:val="00526597"/>
    <w:rsid w:val="005267E1"/>
    <w:rsid w:val="005278D5"/>
    <w:rsid w:val="00527AE6"/>
    <w:rsid w:val="00530725"/>
    <w:rsid w:val="00530738"/>
    <w:rsid w:val="0053080C"/>
    <w:rsid w:val="00530C86"/>
    <w:rsid w:val="005316A2"/>
    <w:rsid w:val="00531A6E"/>
    <w:rsid w:val="0053218E"/>
    <w:rsid w:val="0053230B"/>
    <w:rsid w:val="0053234D"/>
    <w:rsid w:val="005325CC"/>
    <w:rsid w:val="005326A9"/>
    <w:rsid w:val="0053274A"/>
    <w:rsid w:val="00532758"/>
    <w:rsid w:val="00533139"/>
    <w:rsid w:val="0053353F"/>
    <w:rsid w:val="0053498A"/>
    <w:rsid w:val="00535A1F"/>
    <w:rsid w:val="00535C11"/>
    <w:rsid w:val="00535D17"/>
    <w:rsid w:val="00536420"/>
    <w:rsid w:val="00536CE7"/>
    <w:rsid w:val="00536F89"/>
    <w:rsid w:val="0053786E"/>
    <w:rsid w:val="00537E0A"/>
    <w:rsid w:val="00540344"/>
    <w:rsid w:val="005406DC"/>
    <w:rsid w:val="00540773"/>
    <w:rsid w:val="0054079D"/>
    <w:rsid w:val="005411F3"/>
    <w:rsid w:val="005415AD"/>
    <w:rsid w:val="0054165F"/>
    <w:rsid w:val="00541BD9"/>
    <w:rsid w:val="00541C0E"/>
    <w:rsid w:val="0054225F"/>
    <w:rsid w:val="005426F0"/>
    <w:rsid w:val="0054289C"/>
    <w:rsid w:val="005429D3"/>
    <w:rsid w:val="005435DC"/>
    <w:rsid w:val="00544E12"/>
    <w:rsid w:val="0054503C"/>
    <w:rsid w:val="0054515F"/>
    <w:rsid w:val="00545204"/>
    <w:rsid w:val="0054526F"/>
    <w:rsid w:val="00545375"/>
    <w:rsid w:val="0054541E"/>
    <w:rsid w:val="005459D1"/>
    <w:rsid w:val="00545D71"/>
    <w:rsid w:val="00545E5C"/>
    <w:rsid w:val="005460F3"/>
    <w:rsid w:val="005461B0"/>
    <w:rsid w:val="005462DA"/>
    <w:rsid w:val="00546458"/>
    <w:rsid w:val="005468CC"/>
    <w:rsid w:val="00546A45"/>
    <w:rsid w:val="00546B20"/>
    <w:rsid w:val="005472B4"/>
    <w:rsid w:val="005509B0"/>
    <w:rsid w:val="0055151B"/>
    <w:rsid w:val="00551CCB"/>
    <w:rsid w:val="005522CD"/>
    <w:rsid w:val="00552425"/>
    <w:rsid w:val="0055272B"/>
    <w:rsid w:val="00552BC8"/>
    <w:rsid w:val="005531FB"/>
    <w:rsid w:val="00553DB9"/>
    <w:rsid w:val="00553F16"/>
    <w:rsid w:val="005549FE"/>
    <w:rsid w:val="00554EDD"/>
    <w:rsid w:val="005554E3"/>
    <w:rsid w:val="005559AC"/>
    <w:rsid w:val="00555D97"/>
    <w:rsid w:val="00555DF9"/>
    <w:rsid w:val="00555F0B"/>
    <w:rsid w:val="00555F38"/>
    <w:rsid w:val="0055658E"/>
    <w:rsid w:val="00556914"/>
    <w:rsid w:val="0055698B"/>
    <w:rsid w:val="00556A38"/>
    <w:rsid w:val="00556EF7"/>
    <w:rsid w:val="00557035"/>
    <w:rsid w:val="00557106"/>
    <w:rsid w:val="00557169"/>
    <w:rsid w:val="00557B89"/>
    <w:rsid w:val="00557E38"/>
    <w:rsid w:val="00557EA0"/>
    <w:rsid w:val="00560DC7"/>
    <w:rsid w:val="005612B1"/>
    <w:rsid w:val="00561F5A"/>
    <w:rsid w:val="00562712"/>
    <w:rsid w:val="00563204"/>
    <w:rsid w:val="00563247"/>
    <w:rsid w:val="00563F1B"/>
    <w:rsid w:val="0056469E"/>
    <w:rsid w:val="00564A54"/>
    <w:rsid w:val="00565054"/>
    <w:rsid w:val="005658F2"/>
    <w:rsid w:val="0056599A"/>
    <w:rsid w:val="005659CE"/>
    <w:rsid w:val="00565C37"/>
    <w:rsid w:val="00565FB5"/>
    <w:rsid w:val="005664FA"/>
    <w:rsid w:val="005665A0"/>
    <w:rsid w:val="00566AE4"/>
    <w:rsid w:val="00566C0A"/>
    <w:rsid w:val="00567554"/>
    <w:rsid w:val="005676B2"/>
    <w:rsid w:val="00567755"/>
    <w:rsid w:val="0056793E"/>
    <w:rsid w:val="00567C06"/>
    <w:rsid w:val="00567C6B"/>
    <w:rsid w:val="00567CFF"/>
    <w:rsid w:val="00567D79"/>
    <w:rsid w:val="00567F02"/>
    <w:rsid w:val="005701B9"/>
    <w:rsid w:val="00570327"/>
    <w:rsid w:val="00570496"/>
    <w:rsid w:val="0057091C"/>
    <w:rsid w:val="00570A1C"/>
    <w:rsid w:val="00570A9E"/>
    <w:rsid w:val="00570B45"/>
    <w:rsid w:val="00570EA2"/>
    <w:rsid w:val="005712DF"/>
    <w:rsid w:val="0057135B"/>
    <w:rsid w:val="005713F3"/>
    <w:rsid w:val="0057152D"/>
    <w:rsid w:val="00571668"/>
    <w:rsid w:val="00571992"/>
    <w:rsid w:val="00571BC6"/>
    <w:rsid w:val="00571CC3"/>
    <w:rsid w:val="00571E2B"/>
    <w:rsid w:val="005722BA"/>
    <w:rsid w:val="005729DC"/>
    <w:rsid w:val="00572AEC"/>
    <w:rsid w:val="00573A05"/>
    <w:rsid w:val="00573AD3"/>
    <w:rsid w:val="00574579"/>
    <w:rsid w:val="005749A6"/>
    <w:rsid w:val="005751D4"/>
    <w:rsid w:val="00575469"/>
    <w:rsid w:val="00575802"/>
    <w:rsid w:val="005764F6"/>
    <w:rsid w:val="005765B6"/>
    <w:rsid w:val="005765E9"/>
    <w:rsid w:val="00576A05"/>
    <w:rsid w:val="005777BC"/>
    <w:rsid w:val="00577D9E"/>
    <w:rsid w:val="00580085"/>
    <w:rsid w:val="00580915"/>
    <w:rsid w:val="00580A14"/>
    <w:rsid w:val="00580DCE"/>
    <w:rsid w:val="005816A6"/>
    <w:rsid w:val="00581767"/>
    <w:rsid w:val="005817D0"/>
    <w:rsid w:val="0058228F"/>
    <w:rsid w:val="00582982"/>
    <w:rsid w:val="00582F61"/>
    <w:rsid w:val="0058307B"/>
    <w:rsid w:val="005831D4"/>
    <w:rsid w:val="00583394"/>
    <w:rsid w:val="00583BD2"/>
    <w:rsid w:val="00583CB0"/>
    <w:rsid w:val="00583CC7"/>
    <w:rsid w:val="005841C8"/>
    <w:rsid w:val="0058431C"/>
    <w:rsid w:val="0058464E"/>
    <w:rsid w:val="00584BFC"/>
    <w:rsid w:val="0058515E"/>
    <w:rsid w:val="005856AB"/>
    <w:rsid w:val="005860CE"/>
    <w:rsid w:val="00586340"/>
    <w:rsid w:val="005863CD"/>
    <w:rsid w:val="0058661E"/>
    <w:rsid w:val="00586702"/>
    <w:rsid w:val="00587AD4"/>
    <w:rsid w:val="00587C48"/>
    <w:rsid w:val="00587F14"/>
    <w:rsid w:val="0059014B"/>
    <w:rsid w:val="0059046D"/>
    <w:rsid w:val="005911B0"/>
    <w:rsid w:val="005913E8"/>
    <w:rsid w:val="00591F68"/>
    <w:rsid w:val="005921F3"/>
    <w:rsid w:val="00592620"/>
    <w:rsid w:val="00592C47"/>
    <w:rsid w:val="00592C69"/>
    <w:rsid w:val="005934BD"/>
    <w:rsid w:val="005937FE"/>
    <w:rsid w:val="0059393A"/>
    <w:rsid w:val="005947A1"/>
    <w:rsid w:val="005948B3"/>
    <w:rsid w:val="00594B37"/>
    <w:rsid w:val="0059500D"/>
    <w:rsid w:val="00595126"/>
    <w:rsid w:val="005957C0"/>
    <w:rsid w:val="00595B72"/>
    <w:rsid w:val="00596075"/>
    <w:rsid w:val="005964B2"/>
    <w:rsid w:val="005975D2"/>
    <w:rsid w:val="00597813"/>
    <w:rsid w:val="00597AA5"/>
    <w:rsid w:val="005A071F"/>
    <w:rsid w:val="005A08A4"/>
    <w:rsid w:val="005A09E0"/>
    <w:rsid w:val="005A0A3F"/>
    <w:rsid w:val="005A0B96"/>
    <w:rsid w:val="005A1599"/>
    <w:rsid w:val="005A1BD7"/>
    <w:rsid w:val="005A2700"/>
    <w:rsid w:val="005A35F2"/>
    <w:rsid w:val="005A4896"/>
    <w:rsid w:val="005A4930"/>
    <w:rsid w:val="005A4B50"/>
    <w:rsid w:val="005A4C27"/>
    <w:rsid w:val="005A4D19"/>
    <w:rsid w:val="005A5675"/>
    <w:rsid w:val="005A58A4"/>
    <w:rsid w:val="005A6095"/>
    <w:rsid w:val="005A62CD"/>
    <w:rsid w:val="005A6602"/>
    <w:rsid w:val="005A6799"/>
    <w:rsid w:val="005A69E3"/>
    <w:rsid w:val="005A6E8B"/>
    <w:rsid w:val="005A6EEB"/>
    <w:rsid w:val="005A702F"/>
    <w:rsid w:val="005A76A4"/>
    <w:rsid w:val="005A7A56"/>
    <w:rsid w:val="005A7AE6"/>
    <w:rsid w:val="005B005E"/>
    <w:rsid w:val="005B009C"/>
    <w:rsid w:val="005B0332"/>
    <w:rsid w:val="005B04F9"/>
    <w:rsid w:val="005B0688"/>
    <w:rsid w:val="005B100E"/>
    <w:rsid w:val="005B1355"/>
    <w:rsid w:val="005B1382"/>
    <w:rsid w:val="005B16EB"/>
    <w:rsid w:val="005B1890"/>
    <w:rsid w:val="005B1C2A"/>
    <w:rsid w:val="005B1F2F"/>
    <w:rsid w:val="005B2476"/>
    <w:rsid w:val="005B296C"/>
    <w:rsid w:val="005B336A"/>
    <w:rsid w:val="005B398A"/>
    <w:rsid w:val="005B3A64"/>
    <w:rsid w:val="005B3E55"/>
    <w:rsid w:val="005B4707"/>
    <w:rsid w:val="005B4A6F"/>
    <w:rsid w:val="005B4CA7"/>
    <w:rsid w:val="005B4DA7"/>
    <w:rsid w:val="005B54ED"/>
    <w:rsid w:val="005B5B28"/>
    <w:rsid w:val="005B65A8"/>
    <w:rsid w:val="005B67DB"/>
    <w:rsid w:val="005B6CD8"/>
    <w:rsid w:val="005B731C"/>
    <w:rsid w:val="005B7427"/>
    <w:rsid w:val="005B7477"/>
    <w:rsid w:val="005B7994"/>
    <w:rsid w:val="005B7A67"/>
    <w:rsid w:val="005C03FF"/>
    <w:rsid w:val="005C041A"/>
    <w:rsid w:val="005C05B8"/>
    <w:rsid w:val="005C0E53"/>
    <w:rsid w:val="005C146A"/>
    <w:rsid w:val="005C1F7C"/>
    <w:rsid w:val="005C27F6"/>
    <w:rsid w:val="005C299E"/>
    <w:rsid w:val="005C2BFE"/>
    <w:rsid w:val="005C2CFF"/>
    <w:rsid w:val="005C2D3A"/>
    <w:rsid w:val="005C2E7D"/>
    <w:rsid w:val="005C39B7"/>
    <w:rsid w:val="005C3BDE"/>
    <w:rsid w:val="005C4032"/>
    <w:rsid w:val="005C4838"/>
    <w:rsid w:val="005C4A1D"/>
    <w:rsid w:val="005C5081"/>
    <w:rsid w:val="005C58C7"/>
    <w:rsid w:val="005C5965"/>
    <w:rsid w:val="005C59C6"/>
    <w:rsid w:val="005C6246"/>
    <w:rsid w:val="005C7008"/>
    <w:rsid w:val="005C7223"/>
    <w:rsid w:val="005C7238"/>
    <w:rsid w:val="005C73A3"/>
    <w:rsid w:val="005C7400"/>
    <w:rsid w:val="005C7803"/>
    <w:rsid w:val="005D05B6"/>
    <w:rsid w:val="005D07FF"/>
    <w:rsid w:val="005D0ADF"/>
    <w:rsid w:val="005D0DBF"/>
    <w:rsid w:val="005D105E"/>
    <w:rsid w:val="005D1808"/>
    <w:rsid w:val="005D1834"/>
    <w:rsid w:val="005D1A09"/>
    <w:rsid w:val="005D25AC"/>
    <w:rsid w:val="005D297A"/>
    <w:rsid w:val="005D29AB"/>
    <w:rsid w:val="005D2E57"/>
    <w:rsid w:val="005D33D1"/>
    <w:rsid w:val="005D35AE"/>
    <w:rsid w:val="005D3DBF"/>
    <w:rsid w:val="005D4547"/>
    <w:rsid w:val="005D4550"/>
    <w:rsid w:val="005D495E"/>
    <w:rsid w:val="005D523A"/>
    <w:rsid w:val="005D557F"/>
    <w:rsid w:val="005D5A54"/>
    <w:rsid w:val="005D5BAD"/>
    <w:rsid w:val="005D5BCE"/>
    <w:rsid w:val="005D6B8A"/>
    <w:rsid w:val="005D794B"/>
    <w:rsid w:val="005D795E"/>
    <w:rsid w:val="005D7B31"/>
    <w:rsid w:val="005D7F47"/>
    <w:rsid w:val="005E042C"/>
    <w:rsid w:val="005E08F3"/>
    <w:rsid w:val="005E15B4"/>
    <w:rsid w:val="005E174A"/>
    <w:rsid w:val="005E23CB"/>
    <w:rsid w:val="005E249B"/>
    <w:rsid w:val="005E2819"/>
    <w:rsid w:val="005E2ACC"/>
    <w:rsid w:val="005E2F01"/>
    <w:rsid w:val="005E3180"/>
    <w:rsid w:val="005E3DE9"/>
    <w:rsid w:val="005E42DD"/>
    <w:rsid w:val="005E4497"/>
    <w:rsid w:val="005E471F"/>
    <w:rsid w:val="005E487F"/>
    <w:rsid w:val="005E4A44"/>
    <w:rsid w:val="005E4C48"/>
    <w:rsid w:val="005E5312"/>
    <w:rsid w:val="005E55EB"/>
    <w:rsid w:val="005E5631"/>
    <w:rsid w:val="005E5988"/>
    <w:rsid w:val="005E62DD"/>
    <w:rsid w:val="005E6904"/>
    <w:rsid w:val="005E6CEA"/>
    <w:rsid w:val="005E6E38"/>
    <w:rsid w:val="005E719E"/>
    <w:rsid w:val="005E71DE"/>
    <w:rsid w:val="005F0661"/>
    <w:rsid w:val="005F0983"/>
    <w:rsid w:val="005F0C20"/>
    <w:rsid w:val="005F0F2A"/>
    <w:rsid w:val="005F1064"/>
    <w:rsid w:val="005F1759"/>
    <w:rsid w:val="005F1875"/>
    <w:rsid w:val="005F240C"/>
    <w:rsid w:val="005F282C"/>
    <w:rsid w:val="005F2A8F"/>
    <w:rsid w:val="005F2D74"/>
    <w:rsid w:val="005F2DFE"/>
    <w:rsid w:val="005F3413"/>
    <w:rsid w:val="005F3623"/>
    <w:rsid w:val="005F38F0"/>
    <w:rsid w:val="005F3C5B"/>
    <w:rsid w:val="005F3E46"/>
    <w:rsid w:val="005F3FE4"/>
    <w:rsid w:val="005F4FFB"/>
    <w:rsid w:val="005F55B0"/>
    <w:rsid w:val="005F5B3E"/>
    <w:rsid w:val="005F5BE9"/>
    <w:rsid w:val="005F5C95"/>
    <w:rsid w:val="005F6437"/>
    <w:rsid w:val="005F6565"/>
    <w:rsid w:val="005F6628"/>
    <w:rsid w:val="005F6F36"/>
    <w:rsid w:val="005F6FF5"/>
    <w:rsid w:val="005F7EAB"/>
    <w:rsid w:val="00600204"/>
    <w:rsid w:val="00600A03"/>
    <w:rsid w:val="00600A80"/>
    <w:rsid w:val="00600BC1"/>
    <w:rsid w:val="00600EF3"/>
    <w:rsid w:val="00601026"/>
    <w:rsid w:val="006010C1"/>
    <w:rsid w:val="006010FF"/>
    <w:rsid w:val="006011BC"/>
    <w:rsid w:val="0060152C"/>
    <w:rsid w:val="0060172E"/>
    <w:rsid w:val="00601972"/>
    <w:rsid w:val="00601D40"/>
    <w:rsid w:val="00602624"/>
    <w:rsid w:val="00602891"/>
    <w:rsid w:val="00603930"/>
    <w:rsid w:val="00603B8B"/>
    <w:rsid w:val="006048E3"/>
    <w:rsid w:val="00604C64"/>
    <w:rsid w:val="006052A8"/>
    <w:rsid w:val="00605C43"/>
    <w:rsid w:val="006062EA"/>
    <w:rsid w:val="00606331"/>
    <w:rsid w:val="006063B8"/>
    <w:rsid w:val="00606532"/>
    <w:rsid w:val="0060697D"/>
    <w:rsid w:val="00606A10"/>
    <w:rsid w:val="006071D1"/>
    <w:rsid w:val="0060748B"/>
    <w:rsid w:val="00610023"/>
    <w:rsid w:val="006102D2"/>
    <w:rsid w:val="00610342"/>
    <w:rsid w:val="0061060F"/>
    <w:rsid w:val="00610D87"/>
    <w:rsid w:val="00611325"/>
    <w:rsid w:val="00611917"/>
    <w:rsid w:val="00611BE5"/>
    <w:rsid w:val="00611E29"/>
    <w:rsid w:val="006122ED"/>
    <w:rsid w:val="00612846"/>
    <w:rsid w:val="00612FB1"/>
    <w:rsid w:val="00613061"/>
    <w:rsid w:val="006133F8"/>
    <w:rsid w:val="006135D1"/>
    <w:rsid w:val="006135E8"/>
    <w:rsid w:val="006136FD"/>
    <w:rsid w:val="00613CC9"/>
    <w:rsid w:val="0061451E"/>
    <w:rsid w:val="006146F0"/>
    <w:rsid w:val="00614C35"/>
    <w:rsid w:val="00614F36"/>
    <w:rsid w:val="00615624"/>
    <w:rsid w:val="0061588C"/>
    <w:rsid w:val="00615C74"/>
    <w:rsid w:val="00616038"/>
    <w:rsid w:val="006161E4"/>
    <w:rsid w:val="006168B2"/>
    <w:rsid w:val="006168E1"/>
    <w:rsid w:val="00616BC3"/>
    <w:rsid w:val="006172C8"/>
    <w:rsid w:val="0062045E"/>
    <w:rsid w:val="00620778"/>
    <w:rsid w:val="006213C0"/>
    <w:rsid w:val="00621540"/>
    <w:rsid w:val="00621549"/>
    <w:rsid w:val="00621928"/>
    <w:rsid w:val="006219A6"/>
    <w:rsid w:val="00621A40"/>
    <w:rsid w:val="00623077"/>
    <w:rsid w:val="00623503"/>
    <w:rsid w:val="00623704"/>
    <w:rsid w:val="0062374D"/>
    <w:rsid w:val="00623912"/>
    <w:rsid w:val="00623926"/>
    <w:rsid w:val="00623F30"/>
    <w:rsid w:val="00624366"/>
    <w:rsid w:val="0062490E"/>
    <w:rsid w:val="00624C60"/>
    <w:rsid w:val="00624C6C"/>
    <w:rsid w:val="006251FB"/>
    <w:rsid w:val="0062548D"/>
    <w:rsid w:val="00625A12"/>
    <w:rsid w:val="00625AE0"/>
    <w:rsid w:val="00625D9C"/>
    <w:rsid w:val="006267DD"/>
    <w:rsid w:val="00626CA9"/>
    <w:rsid w:val="006278AC"/>
    <w:rsid w:val="00627C6B"/>
    <w:rsid w:val="00627DCC"/>
    <w:rsid w:val="006302EE"/>
    <w:rsid w:val="00630319"/>
    <w:rsid w:val="0063054C"/>
    <w:rsid w:val="00630E28"/>
    <w:rsid w:val="00631037"/>
    <w:rsid w:val="00631278"/>
    <w:rsid w:val="006314FA"/>
    <w:rsid w:val="00631580"/>
    <w:rsid w:val="00631F48"/>
    <w:rsid w:val="0063209E"/>
    <w:rsid w:val="006334CD"/>
    <w:rsid w:val="006335CF"/>
    <w:rsid w:val="00634053"/>
    <w:rsid w:val="00634381"/>
    <w:rsid w:val="006345DD"/>
    <w:rsid w:val="00634EE7"/>
    <w:rsid w:val="006351C6"/>
    <w:rsid w:val="006358F9"/>
    <w:rsid w:val="00635A32"/>
    <w:rsid w:val="00635BAA"/>
    <w:rsid w:val="00635F61"/>
    <w:rsid w:val="0063627A"/>
    <w:rsid w:val="006371F6"/>
    <w:rsid w:val="006376FB"/>
    <w:rsid w:val="00637C29"/>
    <w:rsid w:val="00637CC2"/>
    <w:rsid w:val="00640355"/>
    <w:rsid w:val="006403F1"/>
    <w:rsid w:val="00640780"/>
    <w:rsid w:val="00640D59"/>
    <w:rsid w:val="006413F2"/>
    <w:rsid w:val="006417CA"/>
    <w:rsid w:val="00641A77"/>
    <w:rsid w:val="006421CA"/>
    <w:rsid w:val="00642F83"/>
    <w:rsid w:val="006430E5"/>
    <w:rsid w:val="00643244"/>
    <w:rsid w:val="00643408"/>
    <w:rsid w:val="00644492"/>
    <w:rsid w:val="00644DE6"/>
    <w:rsid w:val="006456C7"/>
    <w:rsid w:val="006462F6"/>
    <w:rsid w:val="00646862"/>
    <w:rsid w:val="00646AE1"/>
    <w:rsid w:val="0064750F"/>
    <w:rsid w:val="0064785D"/>
    <w:rsid w:val="0064790D"/>
    <w:rsid w:val="00647E49"/>
    <w:rsid w:val="00650011"/>
    <w:rsid w:val="0065028C"/>
    <w:rsid w:val="006503CB"/>
    <w:rsid w:val="006505A0"/>
    <w:rsid w:val="006505E8"/>
    <w:rsid w:val="006507ED"/>
    <w:rsid w:val="00651330"/>
    <w:rsid w:val="006514D9"/>
    <w:rsid w:val="006521BB"/>
    <w:rsid w:val="006522A4"/>
    <w:rsid w:val="006523B4"/>
    <w:rsid w:val="006525B5"/>
    <w:rsid w:val="006528DC"/>
    <w:rsid w:val="006529D8"/>
    <w:rsid w:val="00652B94"/>
    <w:rsid w:val="00652F4E"/>
    <w:rsid w:val="00652FF7"/>
    <w:rsid w:val="0065356E"/>
    <w:rsid w:val="00653A06"/>
    <w:rsid w:val="00654A2B"/>
    <w:rsid w:val="00654C15"/>
    <w:rsid w:val="00654D22"/>
    <w:rsid w:val="00654EB5"/>
    <w:rsid w:val="00655295"/>
    <w:rsid w:val="006557F4"/>
    <w:rsid w:val="00655A1F"/>
    <w:rsid w:val="00655ABC"/>
    <w:rsid w:val="00656A6A"/>
    <w:rsid w:val="00656B3A"/>
    <w:rsid w:val="00656F5D"/>
    <w:rsid w:val="00657484"/>
    <w:rsid w:val="0065766F"/>
    <w:rsid w:val="00657969"/>
    <w:rsid w:val="00657B26"/>
    <w:rsid w:val="00660383"/>
    <w:rsid w:val="0066045C"/>
    <w:rsid w:val="006608A2"/>
    <w:rsid w:val="00660995"/>
    <w:rsid w:val="006609B9"/>
    <w:rsid w:val="00660A80"/>
    <w:rsid w:val="00661344"/>
    <w:rsid w:val="00661747"/>
    <w:rsid w:val="006617A0"/>
    <w:rsid w:val="00661892"/>
    <w:rsid w:val="006619ED"/>
    <w:rsid w:val="006625C2"/>
    <w:rsid w:val="0066273E"/>
    <w:rsid w:val="0066280F"/>
    <w:rsid w:val="00662BA7"/>
    <w:rsid w:val="006639C5"/>
    <w:rsid w:val="00663B0C"/>
    <w:rsid w:val="006640BD"/>
    <w:rsid w:val="00664EE4"/>
    <w:rsid w:val="00665356"/>
    <w:rsid w:val="00665767"/>
    <w:rsid w:val="00666945"/>
    <w:rsid w:val="00666F67"/>
    <w:rsid w:val="0066702A"/>
    <w:rsid w:val="0066717D"/>
    <w:rsid w:val="006675B0"/>
    <w:rsid w:val="00667856"/>
    <w:rsid w:val="00667B9D"/>
    <w:rsid w:val="00667C45"/>
    <w:rsid w:val="0067070C"/>
    <w:rsid w:val="006708B4"/>
    <w:rsid w:val="006709DD"/>
    <w:rsid w:val="00670E0F"/>
    <w:rsid w:val="00671266"/>
    <w:rsid w:val="006713FC"/>
    <w:rsid w:val="006718AD"/>
    <w:rsid w:val="00671A85"/>
    <w:rsid w:val="00671DA3"/>
    <w:rsid w:val="00672415"/>
    <w:rsid w:val="00673C46"/>
    <w:rsid w:val="00673D20"/>
    <w:rsid w:val="00673E1A"/>
    <w:rsid w:val="00673E53"/>
    <w:rsid w:val="0067420D"/>
    <w:rsid w:val="0067477A"/>
    <w:rsid w:val="00674F39"/>
    <w:rsid w:val="00674F8B"/>
    <w:rsid w:val="00674FC2"/>
    <w:rsid w:val="006752C9"/>
    <w:rsid w:val="006752E4"/>
    <w:rsid w:val="00675A04"/>
    <w:rsid w:val="006762DC"/>
    <w:rsid w:val="00676395"/>
    <w:rsid w:val="0067695F"/>
    <w:rsid w:val="0067706D"/>
    <w:rsid w:val="006775CE"/>
    <w:rsid w:val="006777A9"/>
    <w:rsid w:val="00677B5D"/>
    <w:rsid w:val="00680053"/>
    <w:rsid w:val="006801D1"/>
    <w:rsid w:val="0068031E"/>
    <w:rsid w:val="00680B08"/>
    <w:rsid w:val="00680F39"/>
    <w:rsid w:val="00681C3E"/>
    <w:rsid w:val="00681D1E"/>
    <w:rsid w:val="00681F86"/>
    <w:rsid w:val="0068223D"/>
    <w:rsid w:val="006827F4"/>
    <w:rsid w:val="00682960"/>
    <w:rsid w:val="0068298F"/>
    <w:rsid w:val="00682B38"/>
    <w:rsid w:val="0068316E"/>
    <w:rsid w:val="00683288"/>
    <w:rsid w:val="00683677"/>
    <w:rsid w:val="0068397C"/>
    <w:rsid w:val="00683C90"/>
    <w:rsid w:val="00683E78"/>
    <w:rsid w:val="006844A0"/>
    <w:rsid w:val="006845A7"/>
    <w:rsid w:val="00684829"/>
    <w:rsid w:val="00685092"/>
    <w:rsid w:val="006855E3"/>
    <w:rsid w:val="00685B49"/>
    <w:rsid w:val="00685DB2"/>
    <w:rsid w:val="00685DE4"/>
    <w:rsid w:val="00686808"/>
    <w:rsid w:val="0068698A"/>
    <w:rsid w:val="006869B2"/>
    <w:rsid w:val="006874CD"/>
    <w:rsid w:val="00687B2B"/>
    <w:rsid w:val="0069011A"/>
    <w:rsid w:val="00690173"/>
    <w:rsid w:val="00690299"/>
    <w:rsid w:val="00690B1F"/>
    <w:rsid w:val="00690DAF"/>
    <w:rsid w:val="0069123C"/>
    <w:rsid w:val="006918E5"/>
    <w:rsid w:val="006919A8"/>
    <w:rsid w:val="006919CE"/>
    <w:rsid w:val="00691A43"/>
    <w:rsid w:val="00691A44"/>
    <w:rsid w:val="00692272"/>
    <w:rsid w:val="00692407"/>
    <w:rsid w:val="0069242B"/>
    <w:rsid w:val="00692EE2"/>
    <w:rsid w:val="006931A6"/>
    <w:rsid w:val="00693508"/>
    <w:rsid w:val="00693783"/>
    <w:rsid w:val="00693864"/>
    <w:rsid w:val="00693BB8"/>
    <w:rsid w:val="00694370"/>
    <w:rsid w:val="006949C1"/>
    <w:rsid w:val="00694B65"/>
    <w:rsid w:val="00694E68"/>
    <w:rsid w:val="00695548"/>
    <w:rsid w:val="00695570"/>
    <w:rsid w:val="0069598B"/>
    <w:rsid w:val="0069600C"/>
    <w:rsid w:val="00696347"/>
    <w:rsid w:val="00696473"/>
    <w:rsid w:val="00696913"/>
    <w:rsid w:val="00697049"/>
    <w:rsid w:val="00697080"/>
    <w:rsid w:val="006973C4"/>
    <w:rsid w:val="006974C3"/>
    <w:rsid w:val="006979FB"/>
    <w:rsid w:val="00697B21"/>
    <w:rsid w:val="00697CE1"/>
    <w:rsid w:val="006A0174"/>
    <w:rsid w:val="006A0375"/>
    <w:rsid w:val="006A042E"/>
    <w:rsid w:val="006A058E"/>
    <w:rsid w:val="006A0590"/>
    <w:rsid w:val="006A136E"/>
    <w:rsid w:val="006A17FD"/>
    <w:rsid w:val="006A1978"/>
    <w:rsid w:val="006A1AF1"/>
    <w:rsid w:val="006A1B47"/>
    <w:rsid w:val="006A1FD2"/>
    <w:rsid w:val="006A20DA"/>
    <w:rsid w:val="006A2F68"/>
    <w:rsid w:val="006A3E3D"/>
    <w:rsid w:val="006A4037"/>
    <w:rsid w:val="006A40D5"/>
    <w:rsid w:val="006A46A6"/>
    <w:rsid w:val="006A4D5E"/>
    <w:rsid w:val="006A526F"/>
    <w:rsid w:val="006A52F5"/>
    <w:rsid w:val="006A55FE"/>
    <w:rsid w:val="006A5C4B"/>
    <w:rsid w:val="006A62BE"/>
    <w:rsid w:val="006A689C"/>
    <w:rsid w:val="006A6FC7"/>
    <w:rsid w:val="006A7159"/>
    <w:rsid w:val="006A715D"/>
    <w:rsid w:val="006A76E4"/>
    <w:rsid w:val="006A7D67"/>
    <w:rsid w:val="006B0995"/>
    <w:rsid w:val="006B0C8B"/>
    <w:rsid w:val="006B163E"/>
    <w:rsid w:val="006B19D4"/>
    <w:rsid w:val="006B1E49"/>
    <w:rsid w:val="006B2601"/>
    <w:rsid w:val="006B2B9A"/>
    <w:rsid w:val="006B36DD"/>
    <w:rsid w:val="006B38BC"/>
    <w:rsid w:val="006B3A7D"/>
    <w:rsid w:val="006B3E4B"/>
    <w:rsid w:val="006B405C"/>
    <w:rsid w:val="006B420C"/>
    <w:rsid w:val="006B47BA"/>
    <w:rsid w:val="006B47E3"/>
    <w:rsid w:val="006B4980"/>
    <w:rsid w:val="006B4F12"/>
    <w:rsid w:val="006B55F4"/>
    <w:rsid w:val="006B5D04"/>
    <w:rsid w:val="006B6003"/>
    <w:rsid w:val="006B60CC"/>
    <w:rsid w:val="006B6359"/>
    <w:rsid w:val="006B641D"/>
    <w:rsid w:val="006B654D"/>
    <w:rsid w:val="006B68C3"/>
    <w:rsid w:val="006B6B6E"/>
    <w:rsid w:val="006B78EF"/>
    <w:rsid w:val="006C0922"/>
    <w:rsid w:val="006C0FC5"/>
    <w:rsid w:val="006C1281"/>
    <w:rsid w:val="006C186F"/>
    <w:rsid w:val="006C1950"/>
    <w:rsid w:val="006C1A49"/>
    <w:rsid w:val="006C1E16"/>
    <w:rsid w:val="006C245D"/>
    <w:rsid w:val="006C2BB0"/>
    <w:rsid w:val="006C2CFF"/>
    <w:rsid w:val="006C35D5"/>
    <w:rsid w:val="006C3BD3"/>
    <w:rsid w:val="006C3CAD"/>
    <w:rsid w:val="006C3F75"/>
    <w:rsid w:val="006C4AD4"/>
    <w:rsid w:val="006C4D66"/>
    <w:rsid w:val="006C50A5"/>
    <w:rsid w:val="006C52EC"/>
    <w:rsid w:val="006C540B"/>
    <w:rsid w:val="006C69F7"/>
    <w:rsid w:val="006C6BD8"/>
    <w:rsid w:val="006C73C1"/>
    <w:rsid w:val="006D0981"/>
    <w:rsid w:val="006D09D9"/>
    <w:rsid w:val="006D0F54"/>
    <w:rsid w:val="006D18E3"/>
    <w:rsid w:val="006D1BD1"/>
    <w:rsid w:val="006D20CE"/>
    <w:rsid w:val="006D2AEA"/>
    <w:rsid w:val="006D2E53"/>
    <w:rsid w:val="006D2ED7"/>
    <w:rsid w:val="006D3153"/>
    <w:rsid w:val="006D3334"/>
    <w:rsid w:val="006D3A33"/>
    <w:rsid w:val="006D3B24"/>
    <w:rsid w:val="006D48E3"/>
    <w:rsid w:val="006D491E"/>
    <w:rsid w:val="006D4E4A"/>
    <w:rsid w:val="006D546B"/>
    <w:rsid w:val="006D5850"/>
    <w:rsid w:val="006D677B"/>
    <w:rsid w:val="006D695E"/>
    <w:rsid w:val="006D717F"/>
    <w:rsid w:val="006D73A9"/>
    <w:rsid w:val="006D7948"/>
    <w:rsid w:val="006E0580"/>
    <w:rsid w:val="006E089D"/>
    <w:rsid w:val="006E0C71"/>
    <w:rsid w:val="006E10FF"/>
    <w:rsid w:val="006E1323"/>
    <w:rsid w:val="006E1491"/>
    <w:rsid w:val="006E1670"/>
    <w:rsid w:val="006E22C5"/>
    <w:rsid w:val="006E2341"/>
    <w:rsid w:val="006E2682"/>
    <w:rsid w:val="006E2825"/>
    <w:rsid w:val="006E2840"/>
    <w:rsid w:val="006E3102"/>
    <w:rsid w:val="006E38D7"/>
    <w:rsid w:val="006E41BA"/>
    <w:rsid w:val="006E441B"/>
    <w:rsid w:val="006E5BCC"/>
    <w:rsid w:val="006E61A6"/>
    <w:rsid w:val="006E6352"/>
    <w:rsid w:val="006E649E"/>
    <w:rsid w:val="006E6814"/>
    <w:rsid w:val="006E6AA1"/>
    <w:rsid w:val="006E6ACD"/>
    <w:rsid w:val="006E6C25"/>
    <w:rsid w:val="006E6FA1"/>
    <w:rsid w:val="006E7085"/>
    <w:rsid w:val="006E7312"/>
    <w:rsid w:val="006F0120"/>
    <w:rsid w:val="006F0B12"/>
    <w:rsid w:val="006F0F9B"/>
    <w:rsid w:val="006F1C79"/>
    <w:rsid w:val="006F1ECE"/>
    <w:rsid w:val="006F23D4"/>
    <w:rsid w:val="006F298E"/>
    <w:rsid w:val="006F34C9"/>
    <w:rsid w:val="006F3809"/>
    <w:rsid w:val="006F3817"/>
    <w:rsid w:val="006F3A6C"/>
    <w:rsid w:val="006F46F6"/>
    <w:rsid w:val="006F473B"/>
    <w:rsid w:val="006F4E62"/>
    <w:rsid w:val="006F572F"/>
    <w:rsid w:val="006F59FC"/>
    <w:rsid w:val="006F6060"/>
    <w:rsid w:val="006F60A0"/>
    <w:rsid w:val="006F6123"/>
    <w:rsid w:val="006F657A"/>
    <w:rsid w:val="006F6A17"/>
    <w:rsid w:val="006F6FD1"/>
    <w:rsid w:val="006F7188"/>
    <w:rsid w:val="006F73A7"/>
    <w:rsid w:val="006F73AC"/>
    <w:rsid w:val="006F77B9"/>
    <w:rsid w:val="006F7B47"/>
    <w:rsid w:val="007000FD"/>
    <w:rsid w:val="00700371"/>
    <w:rsid w:val="007004D2"/>
    <w:rsid w:val="007004E5"/>
    <w:rsid w:val="00700DE6"/>
    <w:rsid w:val="00701789"/>
    <w:rsid w:val="00701C80"/>
    <w:rsid w:val="00701FB6"/>
    <w:rsid w:val="0070201F"/>
    <w:rsid w:val="0070231F"/>
    <w:rsid w:val="00702EE8"/>
    <w:rsid w:val="007031AE"/>
    <w:rsid w:val="007037A9"/>
    <w:rsid w:val="007037B9"/>
    <w:rsid w:val="007038C0"/>
    <w:rsid w:val="00703DA0"/>
    <w:rsid w:val="00704247"/>
    <w:rsid w:val="00704271"/>
    <w:rsid w:val="007047FB"/>
    <w:rsid w:val="007048D1"/>
    <w:rsid w:val="00704B19"/>
    <w:rsid w:val="007055CE"/>
    <w:rsid w:val="0070569F"/>
    <w:rsid w:val="007059E7"/>
    <w:rsid w:val="00706788"/>
    <w:rsid w:val="00706B29"/>
    <w:rsid w:val="00707206"/>
    <w:rsid w:val="00707355"/>
    <w:rsid w:val="007079F5"/>
    <w:rsid w:val="00707A28"/>
    <w:rsid w:val="00707B00"/>
    <w:rsid w:val="00707CA5"/>
    <w:rsid w:val="00710071"/>
    <w:rsid w:val="00710408"/>
    <w:rsid w:val="00710AD3"/>
    <w:rsid w:val="00710F46"/>
    <w:rsid w:val="00711730"/>
    <w:rsid w:val="00711B7F"/>
    <w:rsid w:val="00711F9A"/>
    <w:rsid w:val="00712AC1"/>
    <w:rsid w:val="00712AEA"/>
    <w:rsid w:val="00712B5A"/>
    <w:rsid w:val="00712D5E"/>
    <w:rsid w:val="00712F8F"/>
    <w:rsid w:val="00713065"/>
    <w:rsid w:val="00713132"/>
    <w:rsid w:val="007136A1"/>
    <w:rsid w:val="00713873"/>
    <w:rsid w:val="00713959"/>
    <w:rsid w:val="00713996"/>
    <w:rsid w:val="007146B3"/>
    <w:rsid w:val="00714A3E"/>
    <w:rsid w:val="00714B11"/>
    <w:rsid w:val="00714B3A"/>
    <w:rsid w:val="0071514C"/>
    <w:rsid w:val="00715468"/>
    <w:rsid w:val="007157D6"/>
    <w:rsid w:val="00715BBD"/>
    <w:rsid w:val="00715F30"/>
    <w:rsid w:val="00716074"/>
    <w:rsid w:val="0071720C"/>
    <w:rsid w:val="007178DA"/>
    <w:rsid w:val="00717CF7"/>
    <w:rsid w:val="00717EAE"/>
    <w:rsid w:val="00717FC5"/>
    <w:rsid w:val="00720833"/>
    <w:rsid w:val="007208FB"/>
    <w:rsid w:val="0072103D"/>
    <w:rsid w:val="00721BF8"/>
    <w:rsid w:val="00722624"/>
    <w:rsid w:val="00723516"/>
    <w:rsid w:val="00723662"/>
    <w:rsid w:val="007236AB"/>
    <w:rsid w:val="00724728"/>
    <w:rsid w:val="00724906"/>
    <w:rsid w:val="00724FD3"/>
    <w:rsid w:val="0072570C"/>
    <w:rsid w:val="00725936"/>
    <w:rsid w:val="0072598B"/>
    <w:rsid w:val="00725D9F"/>
    <w:rsid w:val="00725EF4"/>
    <w:rsid w:val="007265C0"/>
    <w:rsid w:val="0072677F"/>
    <w:rsid w:val="00726D85"/>
    <w:rsid w:val="00730D36"/>
    <w:rsid w:val="00730F49"/>
    <w:rsid w:val="007317A0"/>
    <w:rsid w:val="00731D6E"/>
    <w:rsid w:val="00732A81"/>
    <w:rsid w:val="00733038"/>
    <w:rsid w:val="007333B2"/>
    <w:rsid w:val="007333DA"/>
    <w:rsid w:val="00733555"/>
    <w:rsid w:val="0073388A"/>
    <w:rsid w:val="00733EF2"/>
    <w:rsid w:val="00733FD3"/>
    <w:rsid w:val="0073404F"/>
    <w:rsid w:val="0073423E"/>
    <w:rsid w:val="00734C55"/>
    <w:rsid w:val="00734DE4"/>
    <w:rsid w:val="007355EB"/>
    <w:rsid w:val="00735859"/>
    <w:rsid w:val="00735F1E"/>
    <w:rsid w:val="0073620B"/>
    <w:rsid w:val="007364F8"/>
    <w:rsid w:val="00736BEE"/>
    <w:rsid w:val="00736D4A"/>
    <w:rsid w:val="00736E75"/>
    <w:rsid w:val="007371C4"/>
    <w:rsid w:val="007373A7"/>
    <w:rsid w:val="00737F27"/>
    <w:rsid w:val="007400E9"/>
    <w:rsid w:val="007405C0"/>
    <w:rsid w:val="00740653"/>
    <w:rsid w:val="0074076B"/>
    <w:rsid w:val="007407F4"/>
    <w:rsid w:val="00740823"/>
    <w:rsid w:val="00740B19"/>
    <w:rsid w:val="00740CF8"/>
    <w:rsid w:val="00740E1E"/>
    <w:rsid w:val="0074115E"/>
    <w:rsid w:val="007412BE"/>
    <w:rsid w:val="007412D2"/>
    <w:rsid w:val="0074143A"/>
    <w:rsid w:val="0074186E"/>
    <w:rsid w:val="0074194F"/>
    <w:rsid w:val="00741ADE"/>
    <w:rsid w:val="00741B6A"/>
    <w:rsid w:val="00741FC0"/>
    <w:rsid w:val="007426FE"/>
    <w:rsid w:val="007430E1"/>
    <w:rsid w:val="0074331D"/>
    <w:rsid w:val="0074387F"/>
    <w:rsid w:val="00743FAE"/>
    <w:rsid w:val="00744121"/>
    <w:rsid w:val="0074414A"/>
    <w:rsid w:val="0074439A"/>
    <w:rsid w:val="00744495"/>
    <w:rsid w:val="00744921"/>
    <w:rsid w:val="00744A6C"/>
    <w:rsid w:val="00744F70"/>
    <w:rsid w:val="00745669"/>
    <w:rsid w:val="007456B2"/>
    <w:rsid w:val="0074580E"/>
    <w:rsid w:val="007459B4"/>
    <w:rsid w:val="00746010"/>
    <w:rsid w:val="007465D8"/>
    <w:rsid w:val="00746DE6"/>
    <w:rsid w:val="00747A55"/>
    <w:rsid w:val="00747ED3"/>
    <w:rsid w:val="007508DF"/>
    <w:rsid w:val="00750D51"/>
    <w:rsid w:val="00751108"/>
    <w:rsid w:val="0075117A"/>
    <w:rsid w:val="007519C6"/>
    <w:rsid w:val="00752238"/>
    <w:rsid w:val="0075245F"/>
    <w:rsid w:val="00752697"/>
    <w:rsid w:val="00752725"/>
    <w:rsid w:val="00752781"/>
    <w:rsid w:val="007527E9"/>
    <w:rsid w:val="007529B8"/>
    <w:rsid w:val="00752B0C"/>
    <w:rsid w:val="00752C54"/>
    <w:rsid w:val="00753442"/>
    <w:rsid w:val="00753E81"/>
    <w:rsid w:val="00753EB7"/>
    <w:rsid w:val="00755B78"/>
    <w:rsid w:val="00755DAB"/>
    <w:rsid w:val="007561DE"/>
    <w:rsid w:val="007569AF"/>
    <w:rsid w:val="00756A97"/>
    <w:rsid w:val="00756DF4"/>
    <w:rsid w:val="00757090"/>
    <w:rsid w:val="00757211"/>
    <w:rsid w:val="007579AF"/>
    <w:rsid w:val="00757B0F"/>
    <w:rsid w:val="00757DA4"/>
    <w:rsid w:val="00757FC4"/>
    <w:rsid w:val="00760C36"/>
    <w:rsid w:val="00760CA2"/>
    <w:rsid w:val="00760F13"/>
    <w:rsid w:val="00760F4A"/>
    <w:rsid w:val="0076198C"/>
    <w:rsid w:val="00761D0B"/>
    <w:rsid w:val="00761D31"/>
    <w:rsid w:val="007628FC"/>
    <w:rsid w:val="007629A5"/>
    <w:rsid w:val="00762C2D"/>
    <w:rsid w:val="007632C9"/>
    <w:rsid w:val="0076355A"/>
    <w:rsid w:val="007637CD"/>
    <w:rsid w:val="007637E0"/>
    <w:rsid w:val="00763A1D"/>
    <w:rsid w:val="00763F7D"/>
    <w:rsid w:val="00764050"/>
    <w:rsid w:val="00764229"/>
    <w:rsid w:val="00764B43"/>
    <w:rsid w:val="00764E63"/>
    <w:rsid w:val="00764F14"/>
    <w:rsid w:val="007652C2"/>
    <w:rsid w:val="007653A2"/>
    <w:rsid w:val="007658FA"/>
    <w:rsid w:val="00765DDE"/>
    <w:rsid w:val="007660F4"/>
    <w:rsid w:val="007661BB"/>
    <w:rsid w:val="00766327"/>
    <w:rsid w:val="00766A4D"/>
    <w:rsid w:val="00766CC1"/>
    <w:rsid w:val="00766E04"/>
    <w:rsid w:val="0076740F"/>
    <w:rsid w:val="00770590"/>
    <w:rsid w:val="00770B2F"/>
    <w:rsid w:val="00770BFD"/>
    <w:rsid w:val="00770F61"/>
    <w:rsid w:val="007711D4"/>
    <w:rsid w:val="00771354"/>
    <w:rsid w:val="0077189F"/>
    <w:rsid w:val="0077197B"/>
    <w:rsid w:val="007720C9"/>
    <w:rsid w:val="0077253E"/>
    <w:rsid w:val="00772556"/>
    <w:rsid w:val="00772B71"/>
    <w:rsid w:val="00772C60"/>
    <w:rsid w:val="00772F87"/>
    <w:rsid w:val="007737A5"/>
    <w:rsid w:val="00773A03"/>
    <w:rsid w:val="0077419B"/>
    <w:rsid w:val="0077447B"/>
    <w:rsid w:val="00774DA5"/>
    <w:rsid w:val="00774E9C"/>
    <w:rsid w:val="0077502A"/>
    <w:rsid w:val="00775158"/>
    <w:rsid w:val="00775545"/>
    <w:rsid w:val="00775E16"/>
    <w:rsid w:val="0077733D"/>
    <w:rsid w:val="007776AF"/>
    <w:rsid w:val="00777987"/>
    <w:rsid w:val="00780D74"/>
    <w:rsid w:val="00781E0D"/>
    <w:rsid w:val="00781FA0"/>
    <w:rsid w:val="00782079"/>
    <w:rsid w:val="007821D4"/>
    <w:rsid w:val="0078228F"/>
    <w:rsid w:val="007826E1"/>
    <w:rsid w:val="00782F0C"/>
    <w:rsid w:val="00782F83"/>
    <w:rsid w:val="007833DA"/>
    <w:rsid w:val="00783988"/>
    <w:rsid w:val="00783AE0"/>
    <w:rsid w:val="00783EDC"/>
    <w:rsid w:val="00784510"/>
    <w:rsid w:val="00784AA8"/>
    <w:rsid w:val="00784C97"/>
    <w:rsid w:val="00784D37"/>
    <w:rsid w:val="00784EEE"/>
    <w:rsid w:val="00785274"/>
    <w:rsid w:val="00785469"/>
    <w:rsid w:val="00785F08"/>
    <w:rsid w:val="00786618"/>
    <w:rsid w:val="00786E58"/>
    <w:rsid w:val="00786F6B"/>
    <w:rsid w:val="007872D2"/>
    <w:rsid w:val="0078736D"/>
    <w:rsid w:val="00787374"/>
    <w:rsid w:val="00787F94"/>
    <w:rsid w:val="007904A2"/>
    <w:rsid w:val="007905FB"/>
    <w:rsid w:val="00790739"/>
    <w:rsid w:val="00790A22"/>
    <w:rsid w:val="00791188"/>
    <w:rsid w:val="007912B2"/>
    <w:rsid w:val="007912CB"/>
    <w:rsid w:val="007921B8"/>
    <w:rsid w:val="00792284"/>
    <w:rsid w:val="00792BE6"/>
    <w:rsid w:val="00792F93"/>
    <w:rsid w:val="007930FB"/>
    <w:rsid w:val="0079395A"/>
    <w:rsid w:val="00793987"/>
    <w:rsid w:val="00793EE2"/>
    <w:rsid w:val="00794184"/>
    <w:rsid w:val="00794751"/>
    <w:rsid w:val="00794892"/>
    <w:rsid w:val="007948E4"/>
    <w:rsid w:val="00794EB0"/>
    <w:rsid w:val="007950BA"/>
    <w:rsid w:val="00795298"/>
    <w:rsid w:val="0079562A"/>
    <w:rsid w:val="00795737"/>
    <w:rsid w:val="007957FE"/>
    <w:rsid w:val="0079584D"/>
    <w:rsid w:val="007965CD"/>
    <w:rsid w:val="0079722B"/>
    <w:rsid w:val="0079797F"/>
    <w:rsid w:val="007A016A"/>
    <w:rsid w:val="007A04CC"/>
    <w:rsid w:val="007A0F3E"/>
    <w:rsid w:val="007A10F5"/>
    <w:rsid w:val="007A12C6"/>
    <w:rsid w:val="007A145E"/>
    <w:rsid w:val="007A1A8A"/>
    <w:rsid w:val="007A1B6F"/>
    <w:rsid w:val="007A1C11"/>
    <w:rsid w:val="007A209F"/>
    <w:rsid w:val="007A20C3"/>
    <w:rsid w:val="007A221B"/>
    <w:rsid w:val="007A2239"/>
    <w:rsid w:val="007A22D2"/>
    <w:rsid w:val="007A280E"/>
    <w:rsid w:val="007A2AE1"/>
    <w:rsid w:val="007A30BE"/>
    <w:rsid w:val="007A31D2"/>
    <w:rsid w:val="007A3508"/>
    <w:rsid w:val="007A35CD"/>
    <w:rsid w:val="007A3815"/>
    <w:rsid w:val="007A3CA5"/>
    <w:rsid w:val="007A4179"/>
    <w:rsid w:val="007A4272"/>
    <w:rsid w:val="007A4716"/>
    <w:rsid w:val="007A47F0"/>
    <w:rsid w:val="007A4BC7"/>
    <w:rsid w:val="007A4C6B"/>
    <w:rsid w:val="007A4CA6"/>
    <w:rsid w:val="007A4F7A"/>
    <w:rsid w:val="007A5141"/>
    <w:rsid w:val="007A5447"/>
    <w:rsid w:val="007A5A1A"/>
    <w:rsid w:val="007A5AEF"/>
    <w:rsid w:val="007A6001"/>
    <w:rsid w:val="007A69A5"/>
    <w:rsid w:val="007A6AE9"/>
    <w:rsid w:val="007A6CCF"/>
    <w:rsid w:val="007A6DFD"/>
    <w:rsid w:val="007A71D6"/>
    <w:rsid w:val="007A79CD"/>
    <w:rsid w:val="007A7BAB"/>
    <w:rsid w:val="007B00ED"/>
    <w:rsid w:val="007B0268"/>
    <w:rsid w:val="007B0749"/>
    <w:rsid w:val="007B0C9E"/>
    <w:rsid w:val="007B0D52"/>
    <w:rsid w:val="007B16A0"/>
    <w:rsid w:val="007B172C"/>
    <w:rsid w:val="007B186A"/>
    <w:rsid w:val="007B1C58"/>
    <w:rsid w:val="007B2013"/>
    <w:rsid w:val="007B21E1"/>
    <w:rsid w:val="007B26A0"/>
    <w:rsid w:val="007B29EC"/>
    <w:rsid w:val="007B3239"/>
    <w:rsid w:val="007B3313"/>
    <w:rsid w:val="007B3DBF"/>
    <w:rsid w:val="007B3E56"/>
    <w:rsid w:val="007B4747"/>
    <w:rsid w:val="007B47EA"/>
    <w:rsid w:val="007B484E"/>
    <w:rsid w:val="007B54D6"/>
    <w:rsid w:val="007B595E"/>
    <w:rsid w:val="007B5969"/>
    <w:rsid w:val="007B6888"/>
    <w:rsid w:val="007B6B52"/>
    <w:rsid w:val="007B6BA0"/>
    <w:rsid w:val="007B76AC"/>
    <w:rsid w:val="007B78C3"/>
    <w:rsid w:val="007C0200"/>
    <w:rsid w:val="007C061B"/>
    <w:rsid w:val="007C07D4"/>
    <w:rsid w:val="007C0962"/>
    <w:rsid w:val="007C19AB"/>
    <w:rsid w:val="007C1B40"/>
    <w:rsid w:val="007C22C2"/>
    <w:rsid w:val="007C27C7"/>
    <w:rsid w:val="007C2928"/>
    <w:rsid w:val="007C3204"/>
    <w:rsid w:val="007C3AB8"/>
    <w:rsid w:val="007C3DF9"/>
    <w:rsid w:val="007C4300"/>
    <w:rsid w:val="007C45D4"/>
    <w:rsid w:val="007C55CB"/>
    <w:rsid w:val="007C58F0"/>
    <w:rsid w:val="007C59BD"/>
    <w:rsid w:val="007C64FB"/>
    <w:rsid w:val="007C65F4"/>
    <w:rsid w:val="007C6946"/>
    <w:rsid w:val="007C732B"/>
    <w:rsid w:val="007C7E47"/>
    <w:rsid w:val="007C7E6D"/>
    <w:rsid w:val="007D0048"/>
    <w:rsid w:val="007D00EE"/>
    <w:rsid w:val="007D01FF"/>
    <w:rsid w:val="007D0C39"/>
    <w:rsid w:val="007D0DAB"/>
    <w:rsid w:val="007D1258"/>
    <w:rsid w:val="007D1618"/>
    <w:rsid w:val="007D21D7"/>
    <w:rsid w:val="007D21EA"/>
    <w:rsid w:val="007D2489"/>
    <w:rsid w:val="007D284C"/>
    <w:rsid w:val="007D2AC8"/>
    <w:rsid w:val="007D2F90"/>
    <w:rsid w:val="007D3054"/>
    <w:rsid w:val="007D3361"/>
    <w:rsid w:val="007D39A6"/>
    <w:rsid w:val="007D3A00"/>
    <w:rsid w:val="007D3A0F"/>
    <w:rsid w:val="007D3B1B"/>
    <w:rsid w:val="007D3B83"/>
    <w:rsid w:val="007D4E94"/>
    <w:rsid w:val="007D5017"/>
    <w:rsid w:val="007D5331"/>
    <w:rsid w:val="007D591F"/>
    <w:rsid w:val="007D5B8E"/>
    <w:rsid w:val="007D5D0A"/>
    <w:rsid w:val="007D661C"/>
    <w:rsid w:val="007D66F3"/>
    <w:rsid w:val="007D6C3F"/>
    <w:rsid w:val="007D7146"/>
    <w:rsid w:val="007D7CE7"/>
    <w:rsid w:val="007E0F6C"/>
    <w:rsid w:val="007E0FA3"/>
    <w:rsid w:val="007E1198"/>
    <w:rsid w:val="007E1716"/>
    <w:rsid w:val="007E1A89"/>
    <w:rsid w:val="007E1BF8"/>
    <w:rsid w:val="007E1DCA"/>
    <w:rsid w:val="007E2029"/>
    <w:rsid w:val="007E2250"/>
    <w:rsid w:val="007E25F0"/>
    <w:rsid w:val="007E2847"/>
    <w:rsid w:val="007E284F"/>
    <w:rsid w:val="007E290E"/>
    <w:rsid w:val="007E2A41"/>
    <w:rsid w:val="007E2B3E"/>
    <w:rsid w:val="007E2D88"/>
    <w:rsid w:val="007E3471"/>
    <w:rsid w:val="007E3A64"/>
    <w:rsid w:val="007E3B42"/>
    <w:rsid w:val="007E3C32"/>
    <w:rsid w:val="007E417B"/>
    <w:rsid w:val="007E4480"/>
    <w:rsid w:val="007E49F7"/>
    <w:rsid w:val="007E515A"/>
    <w:rsid w:val="007E53C6"/>
    <w:rsid w:val="007E53D8"/>
    <w:rsid w:val="007E5980"/>
    <w:rsid w:val="007E5A35"/>
    <w:rsid w:val="007E5A84"/>
    <w:rsid w:val="007E5D1E"/>
    <w:rsid w:val="007E5E04"/>
    <w:rsid w:val="007E5E97"/>
    <w:rsid w:val="007E6293"/>
    <w:rsid w:val="007E6F88"/>
    <w:rsid w:val="007E7274"/>
    <w:rsid w:val="007E7D89"/>
    <w:rsid w:val="007E7DC4"/>
    <w:rsid w:val="007F0240"/>
    <w:rsid w:val="007F02FF"/>
    <w:rsid w:val="007F0A32"/>
    <w:rsid w:val="007F1970"/>
    <w:rsid w:val="007F1975"/>
    <w:rsid w:val="007F1A64"/>
    <w:rsid w:val="007F1E2C"/>
    <w:rsid w:val="007F216D"/>
    <w:rsid w:val="007F237B"/>
    <w:rsid w:val="007F26B3"/>
    <w:rsid w:val="007F26CD"/>
    <w:rsid w:val="007F2C1A"/>
    <w:rsid w:val="007F301B"/>
    <w:rsid w:val="007F3FF8"/>
    <w:rsid w:val="007F46B8"/>
    <w:rsid w:val="007F46EF"/>
    <w:rsid w:val="007F485D"/>
    <w:rsid w:val="007F547E"/>
    <w:rsid w:val="007F55A4"/>
    <w:rsid w:val="007F55FD"/>
    <w:rsid w:val="007F5CDC"/>
    <w:rsid w:val="007F60F8"/>
    <w:rsid w:val="007F632E"/>
    <w:rsid w:val="007F665D"/>
    <w:rsid w:val="007F6981"/>
    <w:rsid w:val="007F6FDB"/>
    <w:rsid w:val="007F714F"/>
    <w:rsid w:val="007F7232"/>
    <w:rsid w:val="007F78D2"/>
    <w:rsid w:val="007F7DC2"/>
    <w:rsid w:val="007F7F6D"/>
    <w:rsid w:val="0080002A"/>
    <w:rsid w:val="0080023B"/>
    <w:rsid w:val="0080026C"/>
    <w:rsid w:val="008002A4"/>
    <w:rsid w:val="008003A0"/>
    <w:rsid w:val="00800729"/>
    <w:rsid w:val="008009D5"/>
    <w:rsid w:val="00800BD1"/>
    <w:rsid w:val="00800CD3"/>
    <w:rsid w:val="00800CEE"/>
    <w:rsid w:val="00800D03"/>
    <w:rsid w:val="00800E7D"/>
    <w:rsid w:val="00800F63"/>
    <w:rsid w:val="0080103A"/>
    <w:rsid w:val="00801810"/>
    <w:rsid w:val="00801827"/>
    <w:rsid w:val="008018AE"/>
    <w:rsid w:val="00801969"/>
    <w:rsid w:val="00802153"/>
    <w:rsid w:val="00802C56"/>
    <w:rsid w:val="00802F00"/>
    <w:rsid w:val="00803293"/>
    <w:rsid w:val="00803CBF"/>
    <w:rsid w:val="00803E79"/>
    <w:rsid w:val="00803F19"/>
    <w:rsid w:val="0080426E"/>
    <w:rsid w:val="00804CF9"/>
    <w:rsid w:val="00804FCA"/>
    <w:rsid w:val="0080574C"/>
    <w:rsid w:val="008057C5"/>
    <w:rsid w:val="008058F3"/>
    <w:rsid w:val="00805F1B"/>
    <w:rsid w:val="008062FC"/>
    <w:rsid w:val="0080639F"/>
    <w:rsid w:val="0080680F"/>
    <w:rsid w:val="008069A8"/>
    <w:rsid w:val="00806D44"/>
    <w:rsid w:val="008073E7"/>
    <w:rsid w:val="0080790E"/>
    <w:rsid w:val="008100E2"/>
    <w:rsid w:val="00810EDD"/>
    <w:rsid w:val="00810EE7"/>
    <w:rsid w:val="00811112"/>
    <w:rsid w:val="008112A7"/>
    <w:rsid w:val="008116CD"/>
    <w:rsid w:val="00811A58"/>
    <w:rsid w:val="00811B79"/>
    <w:rsid w:val="00811C14"/>
    <w:rsid w:val="00811F52"/>
    <w:rsid w:val="00811FBD"/>
    <w:rsid w:val="00812AF4"/>
    <w:rsid w:val="00812C29"/>
    <w:rsid w:val="00813018"/>
    <w:rsid w:val="008133B8"/>
    <w:rsid w:val="0081351D"/>
    <w:rsid w:val="00813DD1"/>
    <w:rsid w:val="00814503"/>
    <w:rsid w:val="00814890"/>
    <w:rsid w:val="00814B7A"/>
    <w:rsid w:val="00815133"/>
    <w:rsid w:val="00815A2F"/>
    <w:rsid w:val="0081615C"/>
    <w:rsid w:val="00816CB5"/>
    <w:rsid w:val="00816E9A"/>
    <w:rsid w:val="008170E4"/>
    <w:rsid w:val="00817A28"/>
    <w:rsid w:val="00817D03"/>
    <w:rsid w:val="00817F89"/>
    <w:rsid w:val="0082008C"/>
    <w:rsid w:val="00820398"/>
    <w:rsid w:val="008208D4"/>
    <w:rsid w:val="008218E9"/>
    <w:rsid w:val="00821943"/>
    <w:rsid w:val="00821ABA"/>
    <w:rsid w:val="00821E57"/>
    <w:rsid w:val="0082222A"/>
    <w:rsid w:val="00822335"/>
    <w:rsid w:val="008224B2"/>
    <w:rsid w:val="0082261E"/>
    <w:rsid w:val="0082268C"/>
    <w:rsid w:val="00822CB9"/>
    <w:rsid w:val="00823092"/>
    <w:rsid w:val="00823599"/>
    <w:rsid w:val="00823913"/>
    <w:rsid w:val="008241FA"/>
    <w:rsid w:val="00824C9F"/>
    <w:rsid w:val="008251AA"/>
    <w:rsid w:val="00825787"/>
    <w:rsid w:val="00825D9B"/>
    <w:rsid w:val="008266F8"/>
    <w:rsid w:val="008268D2"/>
    <w:rsid w:val="00826AC5"/>
    <w:rsid w:val="00826B38"/>
    <w:rsid w:val="008272C4"/>
    <w:rsid w:val="00827B76"/>
    <w:rsid w:val="00827CCC"/>
    <w:rsid w:val="00830107"/>
    <w:rsid w:val="008305CA"/>
    <w:rsid w:val="008306AB"/>
    <w:rsid w:val="00830895"/>
    <w:rsid w:val="00830D28"/>
    <w:rsid w:val="00830DD4"/>
    <w:rsid w:val="008316CB"/>
    <w:rsid w:val="00831B76"/>
    <w:rsid w:val="00831FA4"/>
    <w:rsid w:val="00831FE3"/>
    <w:rsid w:val="00832799"/>
    <w:rsid w:val="0083302A"/>
    <w:rsid w:val="008332D3"/>
    <w:rsid w:val="00833753"/>
    <w:rsid w:val="008337DB"/>
    <w:rsid w:val="00834121"/>
    <w:rsid w:val="008343F4"/>
    <w:rsid w:val="008347C3"/>
    <w:rsid w:val="00834E98"/>
    <w:rsid w:val="00834F19"/>
    <w:rsid w:val="00835796"/>
    <w:rsid w:val="00835A9C"/>
    <w:rsid w:val="00835DA7"/>
    <w:rsid w:val="00835FD2"/>
    <w:rsid w:val="0083635F"/>
    <w:rsid w:val="00836B0B"/>
    <w:rsid w:val="00836D50"/>
    <w:rsid w:val="00837057"/>
    <w:rsid w:val="0083766C"/>
    <w:rsid w:val="0083772D"/>
    <w:rsid w:val="008379CA"/>
    <w:rsid w:val="0084065B"/>
    <w:rsid w:val="00840680"/>
    <w:rsid w:val="00840BB4"/>
    <w:rsid w:val="00840BBA"/>
    <w:rsid w:val="00840E9C"/>
    <w:rsid w:val="008410DF"/>
    <w:rsid w:val="008414B5"/>
    <w:rsid w:val="00841802"/>
    <w:rsid w:val="00841A29"/>
    <w:rsid w:val="00841AFC"/>
    <w:rsid w:val="00841C3B"/>
    <w:rsid w:val="00841C9D"/>
    <w:rsid w:val="00842BE3"/>
    <w:rsid w:val="00842E1B"/>
    <w:rsid w:val="00844049"/>
    <w:rsid w:val="00844623"/>
    <w:rsid w:val="00844D53"/>
    <w:rsid w:val="00844E76"/>
    <w:rsid w:val="00845331"/>
    <w:rsid w:val="008453CF"/>
    <w:rsid w:val="00845744"/>
    <w:rsid w:val="008459CA"/>
    <w:rsid w:val="00845F3E"/>
    <w:rsid w:val="008462C2"/>
    <w:rsid w:val="00846EB3"/>
    <w:rsid w:val="008472CC"/>
    <w:rsid w:val="008476DD"/>
    <w:rsid w:val="00847D70"/>
    <w:rsid w:val="0085056E"/>
    <w:rsid w:val="00850CB6"/>
    <w:rsid w:val="00851887"/>
    <w:rsid w:val="0085188A"/>
    <w:rsid w:val="008518C1"/>
    <w:rsid w:val="008518DB"/>
    <w:rsid w:val="00851CF2"/>
    <w:rsid w:val="00851DC3"/>
    <w:rsid w:val="00852104"/>
    <w:rsid w:val="0085210D"/>
    <w:rsid w:val="00852F78"/>
    <w:rsid w:val="00852FB1"/>
    <w:rsid w:val="00853492"/>
    <w:rsid w:val="008539DB"/>
    <w:rsid w:val="0085409E"/>
    <w:rsid w:val="0085504A"/>
    <w:rsid w:val="00855137"/>
    <w:rsid w:val="00855369"/>
    <w:rsid w:val="00855B46"/>
    <w:rsid w:val="00855D4C"/>
    <w:rsid w:val="00855E19"/>
    <w:rsid w:val="00856285"/>
    <w:rsid w:val="00856516"/>
    <w:rsid w:val="008565EA"/>
    <w:rsid w:val="00856806"/>
    <w:rsid w:val="00856F18"/>
    <w:rsid w:val="00860241"/>
    <w:rsid w:val="00860EF7"/>
    <w:rsid w:val="00861007"/>
    <w:rsid w:val="008612F0"/>
    <w:rsid w:val="00861665"/>
    <w:rsid w:val="00861807"/>
    <w:rsid w:val="00861892"/>
    <w:rsid w:val="00861948"/>
    <w:rsid w:val="00861F10"/>
    <w:rsid w:val="00862164"/>
    <w:rsid w:val="00862174"/>
    <w:rsid w:val="00862280"/>
    <w:rsid w:val="00862568"/>
    <w:rsid w:val="00862755"/>
    <w:rsid w:val="00862833"/>
    <w:rsid w:val="00862E4B"/>
    <w:rsid w:val="00862F48"/>
    <w:rsid w:val="0086353D"/>
    <w:rsid w:val="008637FA"/>
    <w:rsid w:val="00863937"/>
    <w:rsid w:val="00863A9E"/>
    <w:rsid w:val="00863BDD"/>
    <w:rsid w:val="00863FD0"/>
    <w:rsid w:val="00863FF4"/>
    <w:rsid w:val="00864213"/>
    <w:rsid w:val="008646E2"/>
    <w:rsid w:val="00864AB8"/>
    <w:rsid w:val="00864DDC"/>
    <w:rsid w:val="00865838"/>
    <w:rsid w:val="00865AF9"/>
    <w:rsid w:val="0086707F"/>
    <w:rsid w:val="008678BE"/>
    <w:rsid w:val="00867D99"/>
    <w:rsid w:val="00867E9D"/>
    <w:rsid w:val="00870203"/>
    <w:rsid w:val="00870236"/>
    <w:rsid w:val="008703AB"/>
    <w:rsid w:val="00870A4A"/>
    <w:rsid w:val="00870DCC"/>
    <w:rsid w:val="00870EDF"/>
    <w:rsid w:val="00871071"/>
    <w:rsid w:val="00871099"/>
    <w:rsid w:val="0087191C"/>
    <w:rsid w:val="00872208"/>
    <w:rsid w:val="008722DF"/>
    <w:rsid w:val="008730F8"/>
    <w:rsid w:val="0087377D"/>
    <w:rsid w:val="008737F9"/>
    <w:rsid w:val="00873CCB"/>
    <w:rsid w:val="00874032"/>
    <w:rsid w:val="00874042"/>
    <w:rsid w:val="008740A8"/>
    <w:rsid w:val="008744EB"/>
    <w:rsid w:val="00874908"/>
    <w:rsid w:val="00874AC8"/>
    <w:rsid w:val="00874FA0"/>
    <w:rsid w:val="00875564"/>
    <w:rsid w:val="00875576"/>
    <w:rsid w:val="00876044"/>
    <w:rsid w:val="00876600"/>
    <w:rsid w:val="00876FB8"/>
    <w:rsid w:val="0087728E"/>
    <w:rsid w:val="008773F2"/>
    <w:rsid w:val="008774F8"/>
    <w:rsid w:val="00877B48"/>
    <w:rsid w:val="00877C65"/>
    <w:rsid w:val="0088051E"/>
    <w:rsid w:val="00880995"/>
    <w:rsid w:val="00881279"/>
    <w:rsid w:val="0088136D"/>
    <w:rsid w:val="00881947"/>
    <w:rsid w:val="00881D1A"/>
    <w:rsid w:val="00881DB9"/>
    <w:rsid w:val="008821AD"/>
    <w:rsid w:val="008823C3"/>
    <w:rsid w:val="008824AB"/>
    <w:rsid w:val="00883419"/>
    <w:rsid w:val="00883530"/>
    <w:rsid w:val="0088438F"/>
    <w:rsid w:val="00884B4D"/>
    <w:rsid w:val="00885496"/>
    <w:rsid w:val="008856B9"/>
    <w:rsid w:val="00885FDF"/>
    <w:rsid w:val="008864F8"/>
    <w:rsid w:val="00886B18"/>
    <w:rsid w:val="00887837"/>
    <w:rsid w:val="00887D3F"/>
    <w:rsid w:val="00887DE8"/>
    <w:rsid w:val="00890372"/>
    <w:rsid w:val="00891282"/>
    <w:rsid w:val="00891425"/>
    <w:rsid w:val="00891C02"/>
    <w:rsid w:val="00892020"/>
    <w:rsid w:val="00892547"/>
    <w:rsid w:val="00893246"/>
    <w:rsid w:val="00893801"/>
    <w:rsid w:val="00893871"/>
    <w:rsid w:val="00893D08"/>
    <w:rsid w:val="008941F1"/>
    <w:rsid w:val="008948EC"/>
    <w:rsid w:val="00894AE6"/>
    <w:rsid w:val="00895075"/>
    <w:rsid w:val="008954B3"/>
    <w:rsid w:val="008954EF"/>
    <w:rsid w:val="00895A5C"/>
    <w:rsid w:val="00896111"/>
    <w:rsid w:val="0089622B"/>
    <w:rsid w:val="0089693B"/>
    <w:rsid w:val="00896ABE"/>
    <w:rsid w:val="008979AC"/>
    <w:rsid w:val="00897D14"/>
    <w:rsid w:val="00897D3F"/>
    <w:rsid w:val="008A0305"/>
    <w:rsid w:val="008A07DA"/>
    <w:rsid w:val="008A12CE"/>
    <w:rsid w:val="008A182E"/>
    <w:rsid w:val="008A1EA1"/>
    <w:rsid w:val="008A21B0"/>
    <w:rsid w:val="008A2505"/>
    <w:rsid w:val="008A2B15"/>
    <w:rsid w:val="008A388B"/>
    <w:rsid w:val="008A3899"/>
    <w:rsid w:val="008A3D66"/>
    <w:rsid w:val="008A424E"/>
    <w:rsid w:val="008A4413"/>
    <w:rsid w:val="008A48C6"/>
    <w:rsid w:val="008A4962"/>
    <w:rsid w:val="008A4D55"/>
    <w:rsid w:val="008A4D57"/>
    <w:rsid w:val="008A572B"/>
    <w:rsid w:val="008A5FBA"/>
    <w:rsid w:val="008A6161"/>
    <w:rsid w:val="008A630C"/>
    <w:rsid w:val="008A6574"/>
    <w:rsid w:val="008A6772"/>
    <w:rsid w:val="008A6BAB"/>
    <w:rsid w:val="008A6E7E"/>
    <w:rsid w:val="008A6ECF"/>
    <w:rsid w:val="008A7577"/>
    <w:rsid w:val="008A766D"/>
    <w:rsid w:val="008B003A"/>
    <w:rsid w:val="008B0464"/>
    <w:rsid w:val="008B05A0"/>
    <w:rsid w:val="008B0BAC"/>
    <w:rsid w:val="008B1528"/>
    <w:rsid w:val="008B155A"/>
    <w:rsid w:val="008B15BC"/>
    <w:rsid w:val="008B1AA6"/>
    <w:rsid w:val="008B1F1E"/>
    <w:rsid w:val="008B223C"/>
    <w:rsid w:val="008B2295"/>
    <w:rsid w:val="008B2478"/>
    <w:rsid w:val="008B2687"/>
    <w:rsid w:val="008B26E1"/>
    <w:rsid w:val="008B351D"/>
    <w:rsid w:val="008B3AFF"/>
    <w:rsid w:val="008B3D07"/>
    <w:rsid w:val="008B405E"/>
    <w:rsid w:val="008B4606"/>
    <w:rsid w:val="008B4FF2"/>
    <w:rsid w:val="008B51DB"/>
    <w:rsid w:val="008B5221"/>
    <w:rsid w:val="008B5898"/>
    <w:rsid w:val="008B6EEB"/>
    <w:rsid w:val="008B788A"/>
    <w:rsid w:val="008B7F99"/>
    <w:rsid w:val="008C09A6"/>
    <w:rsid w:val="008C0DC5"/>
    <w:rsid w:val="008C0F4E"/>
    <w:rsid w:val="008C0F86"/>
    <w:rsid w:val="008C12F6"/>
    <w:rsid w:val="008C1754"/>
    <w:rsid w:val="008C19E7"/>
    <w:rsid w:val="008C1FB0"/>
    <w:rsid w:val="008C283F"/>
    <w:rsid w:val="008C28B2"/>
    <w:rsid w:val="008C2915"/>
    <w:rsid w:val="008C2CAE"/>
    <w:rsid w:val="008C312A"/>
    <w:rsid w:val="008C3405"/>
    <w:rsid w:val="008C3454"/>
    <w:rsid w:val="008C3544"/>
    <w:rsid w:val="008C37F9"/>
    <w:rsid w:val="008C3939"/>
    <w:rsid w:val="008C3ADA"/>
    <w:rsid w:val="008C3D0B"/>
    <w:rsid w:val="008C4A28"/>
    <w:rsid w:val="008C4B76"/>
    <w:rsid w:val="008C4E06"/>
    <w:rsid w:val="008C4FC1"/>
    <w:rsid w:val="008C54FB"/>
    <w:rsid w:val="008C5985"/>
    <w:rsid w:val="008C6675"/>
    <w:rsid w:val="008C6F2A"/>
    <w:rsid w:val="008C7387"/>
    <w:rsid w:val="008C7A0C"/>
    <w:rsid w:val="008C7AB9"/>
    <w:rsid w:val="008D059E"/>
    <w:rsid w:val="008D0838"/>
    <w:rsid w:val="008D0A32"/>
    <w:rsid w:val="008D0F34"/>
    <w:rsid w:val="008D159C"/>
    <w:rsid w:val="008D1690"/>
    <w:rsid w:val="008D18D2"/>
    <w:rsid w:val="008D1A3D"/>
    <w:rsid w:val="008D1C4C"/>
    <w:rsid w:val="008D1CEE"/>
    <w:rsid w:val="008D1E15"/>
    <w:rsid w:val="008D33F0"/>
    <w:rsid w:val="008D3DFE"/>
    <w:rsid w:val="008D4365"/>
    <w:rsid w:val="008D47E0"/>
    <w:rsid w:val="008D490D"/>
    <w:rsid w:val="008D4F5A"/>
    <w:rsid w:val="008D564D"/>
    <w:rsid w:val="008D5CAA"/>
    <w:rsid w:val="008D5D23"/>
    <w:rsid w:val="008D5D5D"/>
    <w:rsid w:val="008D5E06"/>
    <w:rsid w:val="008D6109"/>
    <w:rsid w:val="008D63B4"/>
    <w:rsid w:val="008D642F"/>
    <w:rsid w:val="008D644C"/>
    <w:rsid w:val="008D65D4"/>
    <w:rsid w:val="008D678A"/>
    <w:rsid w:val="008D6AAD"/>
    <w:rsid w:val="008D6BD9"/>
    <w:rsid w:val="008D6F1B"/>
    <w:rsid w:val="008D6FE5"/>
    <w:rsid w:val="008D78B2"/>
    <w:rsid w:val="008D7DC1"/>
    <w:rsid w:val="008E014F"/>
    <w:rsid w:val="008E0995"/>
    <w:rsid w:val="008E0E3D"/>
    <w:rsid w:val="008E0FC9"/>
    <w:rsid w:val="008E1116"/>
    <w:rsid w:val="008E130C"/>
    <w:rsid w:val="008E13A3"/>
    <w:rsid w:val="008E13C0"/>
    <w:rsid w:val="008E15FA"/>
    <w:rsid w:val="008E1F16"/>
    <w:rsid w:val="008E21CE"/>
    <w:rsid w:val="008E2426"/>
    <w:rsid w:val="008E2774"/>
    <w:rsid w:val="008E28D0"/>
    <w:rsid w:val="008E32C5"/>
    <w:rsid w:val="008E387E"/>
    <w:rsid w:val="008E3886"/>
    <w:rsid w:val="008E3E72"/>
    <w:rsid w:val="008E3E82"/>
    <w:rsid w:val="008E3EB4"/>
    <w:rsid w:val="008E3FC4"/>
    <w:rsid w:val="008E4357"/>
    <w:rsid w:val="008E4396"/>
    <w:rsid w:val="008E442B"/>
    <w:rsid w:val="008E490F"/>
    <w:rsid w:val="008E4D89"/>
    <w:rsid w:val="008E4F21"/>
    <w:rsid w:val="008E50A9"/>
    <w:rsid w:val="008E5BD8"/>
    <w:rsid w:val="008E647A"/>
    <w:rsid w:val="008E6898"/>
    <w:rsid w:val="008E69F1"/>
    <w:rsid w:val="008E6E3B"/>
    <w:rsid w:val="008E7729"/>
    <w:rsid w:val="008E781F"/>
    <w:rsid w:val="008E7BAB"/>
    <w:rsid w:val="008F0297"/>
    <w:rsid w:val="008F0593"/>
    <w:rsid w:val="008F0879"/>
    <w:rsid w:val="008F0CED"/>
    <w:rsid w:val="008F0E32"/>
    <w:rsid w:val="008F108A"/>
    <w:rsid w:val="008F12E2"/>
    <w:rsid w:val="008F17F9"/>
    <w:rsid w:val="008F28D9"/>
    <w:rsid w:val="008F2D5C"/>
    <w:rsid w:val="008F2E05"/>
    <w:rsid w:val="008F2FAB"/>
    <w:rsid w:val="008F3BA2"/>
    <w:rsid w:val="008F3D55"/>
    <w:rsid w:val="008F3DDA"/>
    <w:rsid w:val="008F4110"/>
    <w:rsid w:val="008F41E1"/>
    <w:rsid w:val="008F4F13"/>
    <w:rsid w:val="008F501F"/>
    <w:rsid w:val="008F527E"/>
    <w:rsid w:val="008F53C4"/>
    <w:rsid w:val="008F5CF1"/>
    <w:rsid w:val="008F5DD7"/>
    <w:rsid w:val="008F5EFA"/>
    <w:rsid w:val="008F5F9E"/>
    <w:rsid w:val="008F6007"/>
    <w:rsid w:val="008F6612"/>
    <w:rsid w:val="008F6BEE"/>
    <w:rsid w:val="008F73D7"/>
    <w:rsid w:val="008F76A1"/>
    <w:rsid w:val="008F778C"/>
    <w:rsid w:val="008F7A6E"/>
    <w:rsid w:val="009000C3"/>
    <w:rsid w:val="009002B5"/>
    <w:rsid w:val="009009A4"/>
    <w:rsid w:val="00900B2C"/>
    <w:rsid w:val="00900F3B"/>
    <w:rsid w:val="00901224"/>
    <w:rsid w:val="00902258"/>
    <w:rsid w:val="00902528"/>
    <w:rsid w:val="0090361A"/>
    <w:rsid w:val="00903E70"/>
    <w:rsid w:val="00904D26"/>
    <w:rsid w:val="00904F4F"/>
    <w:rsid w:val="00904FFC"/>
    <w:rsid w:val="009051ED"/>
    <w:rsid w:val="00905279"/>
    <w:rsid w:val="0090565E"/>
    <w:rsid w:val="00905B8D"/>
    <w:rsid w:val="00905E02"/>
    <w:rsid w:val="00905F73"/>
    <w:rsid w:val="00905FE1"/>
    <w:rsid w:val="00906065"/>
    <w:rsid w:val="009061CE"/>
    <w:rsid w:val="009062F9"/>
    <w:rsid w:val="00906CFD"/>
    <w:rsid w:val="00906EC0"/>
    <w:rsid w:val="0090781B"/>
    <w:rsid w:val="0090784F"/>
    <w:rsid w:val="00910B49"/>
    <w:rsid w:val="00910E19"/>
    <w:rsid w:val="00911023"/>
    <w:rsid w:val="009113A8"/>
    <w:rsid w:val="0091196B"/>
    <w:rsid w:val="0091214D"/>
    <w:rsid w:val="00912196"/>
    <w:rsid w:val="009123D1"/>
    <w:rsid w:val="009133F1"/>
    <w:rsid w:val="009138D6"/>
    <w:rsid w:val="00913F1E"/>
    <w:rsid w:val="009148F0"/>
    <w:rsid w:val="00914B38"/>
    <w:rsid w:val="00914C16"/>
    <w:rsid w:val="00915097"/>
    <w:rsid w:val="009150F4"/>
    <w:rsid w:val="00915611"/>
    <w:rsid w:val="009157EF"/>
    <w:rsid w:val="0091589A"/>
    <w:rsid w:val="009159A1"/>
    <w:rsid w:val="00915F08"/>
    <w:rsid w:val="009163F4"/>
    <w:rsid w:val="009169C4"/>
    <w:rsid w:val="00916FE3"/>
    <w:rsid w:val="00917192"/>
    <w:rsid w:val="009172C9"/>
    <w:rsid w:val="009178F7"/>
    <w:rsid w:val="00920159"/>
    <w:rsid w:val="00920820"/>
    <w:rsid w:val="009210BC"/>
    <w:rsid w:val="009216F2"/>
    <w:rsid w:val="00921DB8"/>
    <w:rsid w:val="00922068"/>
    <w:rsid w:val="00922160"/>
    <w:rsid w:val="009223F4"/>
    <w:rsid w:val="00922843"/>
    <w:rsid w:val="009229D6"/>
    <w:rsid w:val="009238DC"/>
    <w:rsid w:val="00924261"/>
    <w:rsid w:val="00924281"/>
    <w:rsid w:val="009246DC"/>
    <w:rsid w:val="00924A6F"/>
    <w:rsid w:val="00924C43"/>
    <w:rsid w:val="00925092"/>
    <w:rsid w:val="0092606D"/>
    <w:rsid w:val="0092622B"/>
    <w:rsid w:val="00926399"/>
    <w:rsid w:val="00926437"/>
    <w:rsid w:val="009269B7"/>
    <w:rsid w:val="00927025"/>
    <w:rsid w:val="00927ADD"/>
    <w:rsid w:val="00927B1F"/>
    <w:rsid w:val="00927C0E"/>
    <w:rsid w:val="0093037B"/>
    <w:rsid w:val="0093148F"/>
    <w:rsid w:val="0093187D"/>
    <w:rsid w:val="00931963"/>
    <w:rsid w:val="00931A09"/>
    <w:rsid w:val="00931EC2"/>
    <w:rsid w:val="00931EFA"/>
    <w:rsid w:val="00932568"/>
    <w:rsid w:val="00932DE4"/>
    <w:rsid w:val="0093300E"/>
    <w:rsid w:val="00933949"/>
    <w:rsid w:val="0093401C"/>
    <w:rsid w:val="009340E9"/>
    <w:rsid w:val="009346BE"/>
    <w:rsid w:val="0093491A"/>
    <w:rsid w:val="00934D29"/>
    <w:rsid w:val="00934E1B"/>
    <w:rsid w:val="00934F9F"/>
    <w:rsid w:val="009352DB"/>
    <w:rsid w:val="00935996"/>
    <w:rsid w:val="00935B59"/>
    <w:rsid w:val="00936395"/>
    <w:rsid w:val="00936605"/>
    <w:rsid w:val="00936956"/>
    <w:rsid w:val="00936C46"/>
    <w:rsid w:val="00936DE3"/>
    <w:rsid w:val="0093713D"/>
    <w:rsid w:val="00937982"/>
    <w:rsid w:val="009402CF"/>
    <w:rsid w:val="00940DD4"/>
    <w:rsid w:val="00941559"/>
    <w:rsid w:val="00941886"/>
    <w:rsid w:val="009418ED"/>
    <w:rsid w:val="00941F4A"/>
    <w:rsid w:val="009425B2"/>
    <w:rsid w:val="009425D6"/>
    <w:rsid w:val="00942761"/>
    <w:rsid w:val="00942BA9"/>
    <w:rsid w:val="00942CF9"/>
    <w:rsid w:val="009430A0"/>
    <w:rsid w:val="0094348D"/>
    <w:rsid w:val="00943649"/>
    <w:rsid w:val="00943AF6"/>
    <w:rsid w:val="00943CF2"/>
    <w:rsid w:val="00943DA4"/>
    <w:rsid w:val="0094404C"/>
    <w:rsid w:val="00944107"/>
    <w:rsid w:val="0094414C"/>
    <w:rsid w:val="009441B2"/>
    <w:rsid w:val="0094482B"/>
    <w:rsid w:val="00944AC5"/>
    <w:rsid w:val="00944C29"/>
    <w:rsid w:val="00945028"/>
    <w:rsid w:val="009450EA"/>
    <w:rsid w:val="00945351"/>
    <w:rsid w:val="00945B08"/>
    <w:rsid w:val="00945EA2"/>
    <w:rsid w:val="0094615E"/>
    <w:rsid w:val="0094748B"/>
    <w:rsid w:val="00947677"/>
    <w:rsid w:val="00947783"/>
    <w:rsid w:val="00950026"/>
    <w:rsid w:val="009504AF"/>
    <w:rsid w:val="0095064E"/>
    <w:rsid w:val="00950C03"/>
    <w:rsid w:val="00950FDE"/>
    <w:rsid w:val="009515CD"/>
    <w:rsid w:val="009516A1"/>
    <w:rsid w:val="009518F4"/>
    <w:rsid w:val="00951DEE"/>
    <w:rsid w:val="009523B9"/>
    <w:rsid w:val="009536DE"/>
    <w:rsid w:val="00953840"/>
    <w:rsid w:val="009544E1"/>
    <w:rsid w:val="009545B2"/>
    <w:rsid w:val="0095491A"/>
    <w:rsid w:val="0095518F"/>
    <w:rsid w:val="00956205"/>
    <w:rsid w:val="00956504"/>
    <w:rsid w:val="00956530"/>
    <w:rsid w:val="009567BD"/>
    <w:rsid w:val="00956B65"/>
    <w:rsid w:val="00956B74"/>
    <w:rsid w:val="00957379"/>
    <w:rsid w:val="00957A71"/>
    <w:rsid w:val="00957E21"/>
    <w:rsid w:val="009605AE"/>
    <w:rsid w:val="00960C0C"/>
    <w:rsid w:val="00961384"/>
    <w:rsid w:val="00961998"/>
    <w:rsid w:val="00961C81"/>
    <w:rsid w:val="00962235"/>
    <w:rsid w:val="00962369"/>
    <w:rsid w:val="0096283F"/>
    <w:rsid w:val="00962C69"/>
    <w:rsid w:val="00962D92"/>
    <w:rsid w:val="00962EC3"/>
    <w:rsid w:val="00963538"/>
    <w:rsid w:val="00963E53"/>
    <w:rsid w:val="009643BE"/>
    <w:rsid w:val="00964545"/>
    <w:rsid w:val="009645C1"/>
    <w:rsid w:val="00964F9D"/>
    <w:rsid w:val="00965319"/>
    <w:rsid w:val="00965517"/>
    <w:rsid w:val="00965AAC"/>
    <w:rsid w:val="00965AB3"/>
    <w:rsid w:val="009661DF"/>
    <w:rsid w:val="00966893"/>
    <w:rsid w:val="00966C85"/>
    <w:rsid w:val="0096765D"/>
    <w:rsid w:val="0096769B"/>
    <w:rsid w:val="009677FC"/>
    <w:rsid w:val="00967A32"/>
    <w:rsid w:val="00970247"/>
    <w:rsid w:val="009706AC"/>
    <w:rsid w:val="00970D0A"/>
    <w:rsid w:val="00970F2E"/>
    <w:rsid w:val="009727A4"/>
    <w:rsid w:val="00973886"/>
    <w:rsid w:val="00973F71"/>
    <w:rsid w:val="00974F57"/>
    <w:rsid w:val="00975692"/>
    <w:rsid w:val="00976164"/>
    <w:rsid w:val="00976DA7"/>
    <w:rsid w:val="00977A98"/>
    <w:rsid w:val="00977D6B"/>
    <w:rsid w:val="00980148"/>
    <w:rsid w:val="00980233"/>
    <w:rsid w:val="0098067D"/>
    <w:rsid w:val="00980C78"/>
    <w:rsid w:val="009812BA"/>
    <w:rsid w:val="0098148F"/>
    <w:rsid w:val="00981DDD"/>
    <w:rsid w:val="00982C23"/>
    <w:rsid w:val="00982E98"/>
    <w:rsid w:val="0098309D"/>
    <w:rsid w:val="00983D2F"/>
    <w:rsid w:val="00983DC8"/>
    <w:rsid w:val="00983EDA"/>
    <w:rsid w:val="00983FA0"/>
    <w:rsid w:val="00983FDE"/>
    <w:rsid w:val="0098406D"/>
    <w:rsid w:val="00984CEC"/>
    <w:rsid w:val="00985361"/>
    <w:rsid w:val="00985788"/>
    <w:rsid w:val="00985A21"/>
    <w:rsid w:val="00985D14"/>
    <w:rsid w:val="00985F61"/>
    <w:rsid w:val="00986C02"/>
    <w:rsid w:val="00987343"/>
    <w:rsid w:val="0099079E"/>
    <w:rsid w:val="00990918"/>
    <w:rsid w:val="00990B24"/>
    <w:rsid w:val="00990DA0"/>
    <w:rsid w:val="00990F77"/>
    <w:rsid w:val="00991429"/>
    <w:rsid w:val="0099170E"/>
    <w:rsid w:val="0099179B"/>
    <w:rsid w:val="009917AB"/>
    <w:rsid w:val="00991A84"/>
    <w:rsid w:val="00991F59"/>
    <w:rsid w:val="009920B1"/>
    <w:rsid w:val="00992316"/>
    <w:rsid w:val="009927F9"/>
    <w:rsid w:val="009928F8"/>
    <w:rsid w:val="00992FB1"/>
    <w:rsid w:val="00993060"/>
    <w:rsid w:val="009935CC"/>
    <w:rsid w:val="0099390F"/>
    <w:rsid w:val="00993CE9"/>
    <w:rsid w:val="00993DF7"/>
    <w:rsid w:val="00994579"/>
    <w:rsid w:val="00994DB4"/>
    <w:rsid w:val="009956C0"/>
    <w:rsid w:val="00995806"/>
    <w:rsid w:val="00995A83"/>
    <w:rsid w:val="00995B45"/>
    <w:rsid w:val="00995E06"/>
    <w:rsid w:val="0099601C"/>
    <w:rsid w:val="00996458"/>
    <w:rsid w:val="009974D9"/>
    <w:rsid w:val="00997C09"/>
    <w:rsid w:val="009A03B3"/>
    <w:rsid w:val="009A16DB"/>
    <w:rsid w:val="009A1CA4"/>
    <w:rsid w:val="009A1D2A"/>
    <w:rsid w:val="009A1E5D"/>
    <w:rsid w:val="009A21B4"/>
    <w:rsid w:val="009A2380"/>
    <w:rsid w:val="009A25D3"/>
    <w:rsid w:val="009A2BF3"/>
    <w:rsid w:val="009A3419"/>
    <w:rsid w:val="009A36B7"/>
    <w:rsid w:val="009A38A3"/>
    <w:rsid w:val="009A3A37"/>
    <w:rsid w:val="009A3ABC"/>
    <w:rsid w:val="009A3CF1"/>
    <w:rsid w:val="009A486C"/>
    <w:rsid w:val="009A4C11"/>
    <w:rsid w:val="009A5832"/>
    <w:rsid w:val="009A5E3F"/>
    <w:rsid w:val="009A5FF9"/>
    <w:rsid w:val="009A61F1"/>
    <w:rsid w:val="009A6306"/>
    <w:rsid w:val="009A6DD7"/>
    <w:rsid w:val="009A704B"/>
    <w:rsid w:val="009A73F9"/>
    <w:rsid w:val="009A7AA4"/>
    <w:rsid w:val="009A7B2C"/>
    <w:rsid w:val="009B0778"/>
    <w:rsid w:val="009B0834"/>
    <w:rsid w:val="009B0DEB"/>
    <w:rsid w:val="009B14F8"/>
    <w:rsid w:val="009B18B1"/>
    <w:rsid w:val="009B1942"/>
    <w:rsid w:val="009B1AAF"/>
    <w:rsid w:val="009B1D91"/>
    <w:rsid w:val="009B27BB"/>
    <w:rsid w:val="009B292A"/>
    <w:rsid w:val="009B2FDD"/>
    <w:rsid w:val="009B330F"/>
    <w:rsid w:val="009B344F"/>
    <w:rsid w:val="009B348E"/>
    <w:rsid w:val="009B3DC0"/>
    <w:rsid w:val="009B4368"/>
    <w:rsid w:val="009B45CE"/>
    <w:rsid w:val="009B5223"/>
    <w:rsid w:val="009B5432"/>
    <w:rsid w:val="009B5D60"/>
    <w:rsid w:val="009B66E5"/>
    <w:rsid w:val="009B66F7"/>
    <w:rsid w:val="009B6D28"/>
    <w:rsid w:val="009B6F1A"/>
    <w:rsid w:val="009B700B"/>
    <w:rsid w:val="009B7161"/>
    <w:rsid w:val="009B7DF0"/>
    <w:rsid w:val="009C0162"/>
    <w:rsid w:val="009C028E"/>
    <w:rsid w:val="009C0290"/>
    <w:rsid w:val="009C035A"/>
    <w:rsid w:val="009C0A75"/>
    <w:rsid w:val="009C0C82"/>
    <w:rsid w:val="009C0DF7"/>
    <w:rsid w:val="009C1529"/>
    <w:rsid w:val="009C15B6"/>
    <w:rsid w:val="009C16C8"/>
    <w:rsid w:val="009C1910"/>
    <w:rsid w:val="009C1CC5"/>
    <w:rsid w:val="009C214E"/>
    <w:rsid w:val="009C2937"/>
    <w:rsid w:val="009C2C4E"/>
    <w:rsid w:val="009C2D2A"/>
    <w:rsid w:val="009C3016"/>
    <w:rsid w:val="009C3780"/>
    <w:rsid w:val="009C4049"/>
    <w:rsid w:val="009C40E6"/>
    <w:rsid w:val="009C4867"/>
    <w:rsid w:val="009C4D0E"/>
    <w:rsid w:val="009C5060"/>
    <w:rsid w:val="009C5BC9"/>
    <w:rsid w:val="009C679D"/>
    <w:rsid w:val="009C68E3"/>
    <w:rsid w:val="009C6CC1"/>
    <w:rsid w:val="009C71F6"/>
    <w:rsid w:val="009C77BD"/>
    <w:rsid w:val="009D0606"/>
    <w:rsid w:val="009D0A64"/>
    <w:rsid w:val="009D113B"/>
    <w:rsid w:val="009D11E5"/>
    <w:rsid w:val="009D143E"/>
    <w:rsid w:val="009D1FD1"/>
    <w:rsid w:val="009D2783"/>
    <w:rsid w:val="009D2B5E"/>
    <w:rsid w:val="009D309D"/>
    <w:rsid w:val="009D30A4"/>
    <w:rsid w:val="009D3A01"/>
    <w:rsid w:val="009D3DF8"/>
    <w:rsid w:val="009D409A"/>
    <w:rsid w:val="009D4416"/>
    <w:rsid w:val="009D4FA7"/>
    <w:rsid w:val="009D5014"/>
    <w:rsid w:val="009D50AE"/>
    <w:rsid w:val="009D5128"/>
    <w:rsid w:val="009D5B74"/>
    <w:rsid w:val="009D5F71"/>
    <w:rsid w:val="009D6173"/>
    <w:rsid w:val="009D6180"/>
    <w:rsid w:val="009D6D8B"/>
    <w:rsid w:val="009D76FA"/>
    <w:rsid w:val="009D79AF"/>
    <w:rsid w:val="009D7D39"/>
    <w:rsid w:val="009E052E"/>
    <w:rsid w:val="009E0634"/>
    <w:rsid w:val="009E096D"/>
    <w:rsid w:val="009E0D97"/>
    <w:rsid w:val="009E1A8E"/>
    <w:rsid w:val="009E1CCD"/>
    <w:rsid w:val="009E1F6E"/>
    <w:rsid w:val="009E1F96"/>
    <w:rsid w:val="009E1FE6"/>
    <w:rsid w:val="009E23AB"/>
    <w:rsid w:val="009E2583"/>
    <w:rsid w:val="009E28CC"/>
    <w:rsid w:val="009E2AF7"/>
    <w:rsid w:val="009E2DDC"/>
    <w:rsid w:val="009E3133"/>
    <w:rsid w:val="009E316C"/>
    <w:rsid w:val="009E37EC"/>
    <w:rsid w:val="009E4555"/>
    <w:rsid w:val="009E46BD"/>
    <w:rsid w:val="009E4A72"/>
    <w:rsid w:val="009E5390"/>
    <w:rsid w:val="009E55E7"/>
    <w:rsid w:val="009E5A12"/>
    <w:rsid w:val="009E5D2F"/>
    <w:rsid w:val="009E6048"/>
    <w:rsid w:val="009E62B6"/>
    <w:rsid w:val="009E6A2E"/>
    <w:rsid w:val="009E6E13"/>
    <w:rsid w:val="009E71D9"/>
    <w:rsid w:val="009E72E3"/>
    <w:rsid w:val="009E72ED"/>
    <w:rsid w:val="009E7514"/>
    <w:rsid w:val="009E7604"/>
    <w:rsid w:val="009E7C80"/>
    <w:rsid w:val="009F0E3E"/>
    <w:rsid w:val="009F0F3D"/>
    <w:rsid w:val="009F0FEC"/>
    <w:rsid w:val="009F1F4C"/>
    <w:rsid w:val="009F2FB0"/>
    <w:rsid w:val="009F35BE"/>
    <w:rsid w:val="009F3A41"/>
    <w:rsid w:val="009F3AC1"/>
    <w:rsid w:val="009F42FD"/>
    <w:rsid w:val="009F46B7"/>
    <w:rsid w:val="009F4881"/>
    <w:rsid w:val="009F594D"/>
    <w:rsid w:val="009F5DE0"/>
    <w:rsid w:val="009F6310"/>
    <w:rsid w:val="009F657B"/>
    <w:rsid w:val="009F6584"/>
    <w:rsid w:val="009F6A63"/>
    <w:rsid w:val="009F6C09"/>
    <w:rsid w:val="009F707D"/>
    <w:rsid w:val="009F7B3A"/>
    <w:rsid w:val="009F7FE0"/>
    <w:rsid w:val="00A00365"/>
    <w:rsid w:val="00A0037A"/>
    <w:rsid w:val="00A005AB"/>
    <w:rsid w:val="00A00814"/>
    <w:rsid w:val="00A00D0F"/>
    <w:rsid w:val="00A01877"/>
    <w:rsid w:val="00A01DB5"/>
    <w:rsid w:val="00A01FA1"/>
    <w:rsid w:val="00A02B59"/>
    <w:rsid w:val="00A0332D"/>
    <w:rsid w:val="00A03B70"/>
    <w:rsid w:val="00A05167"/>
    <w:rsid w:val="00A0560D"/>
    <w:rsid w:val="00A062BE"/>
    <w:rsid w:val="00A06E2E"/>
    <w:rsid w:val="00A0737C"/>
    <w:rsid w:val="00A075FD"/>
    <w:rsid w:val="00A07666"/>
    <w:rsid w:val="00A07FD1"/>
    <w:rsid w:val="00A0F5F4"/>
    <w:rsid w:val="00A1075D"/>
    <w:rsid w:val="00A10D30"/>
    <w:rsid w:val="00A1119F"/>
    <w:rsid w:val="00A11677"/>
    <w:rsid w:val="00A129D8"/>
    <w:rsid w:val="00A12A4E"/>
    <w:rsid w:val="00A12C9E"/>
    <w:rsid w:val="00A12E14"/>
    <w:rsid w:val="00A13233"/>
    <w:rsid w:val="00A138FA"/>
    <w:rsid w:val="00A13CCF"/>
    <w:rsid w:val="00A14A57"/>
    <w:rsid w:val="00A14F58"/>
    <w:rsid w:val="00A14F93"/>
    <w:rsid w:val="00A15654"/>
    <w:rsid w:val="00A1620C"/>
    <w:rsid w:val="00A16800"/>
    <w:rsid w:val="00A1687B"/>
    <w:rsid w:val="00A20114"/>
    <w:rsid w:val="00A20268"/>
    <w:rsid w:val="00A2045B"/>
    <w:rsid w:val="00A204A6"/>
    <w:rsid w:val="00A2066A"/>
    <w:rsid w:val="00A2070A"/>
    <w:rsid w:val="00A208B3"/>
    <w:rsid w:val="00A21348"/>
    <w:rsid w:val="00A216F9"/>
    <w:rsid w:val="00A2266B"/>
    <w:rsid w:val="00A2297C"/>
    <w:rsid w:val="00A22F3C"/>
    <w:rsid w:val="00A22FBB"/>
    <w:rsid w:val="00A231BF"/>
    <w:rsid w:val="00A2384C"/>
    <w:rsid w:val="00A23A47"/>
    <w:rsid w:val="00A23E4C"/>
    <w:rsid w:val="00A24AC2"/>
    <w:rsid w:val="00A24CBA"/>
    <w:rsid w:val="00A24F15"/>
    <w:rsid w:val="00A2648F"/>
    <w:rsid w:val="00A26585"/>
    <w:rsid w:val="00A27927"/>
    <w:rsid w:val="00A3019F"/>
    <w:rsid w:val="00A30546"/>
    <w:rsid w:val="00A30622"/>
    <w:rsid w:val="00A31019"/>
    <w:rsid w:val="00A315C4"/>
    <w:rsid w:val="00A31AF8"/>
    <w:rsid w:val="00A3224D"/>
    <w:rsid w:val="00A327A1"/>
    <w:rsid w:val="00A33021"/>
    <w:rsid w:val="00A33235"/>
    <w:rsid w:val="00A33382"/>
    <w:rsid w:val="00A33499"/>
    <w:rsid w:val="00A3372C"/>
    <w:rsid w:val="00A33B42"/>
    <w:rsid w:val="00A33BC0"/>
    <w:rsid w:val="00A34425"/>
    <w:rsid w:val="00A3499A"/>
    <w:rsid w:val="00A34AE8"/>
    <w:rsid w:val="00A34B6C"/>
    <w:rsid w:val="00A34D18"/>
    <w:rsid w:val="00A34D65"/>
    <w:rsid w:val="00A34EFA"/>
    <w:rsid w:val="00A34FF0"/>
    <w:rsid w:val="00A3571E"/>
    <w:rsid w:val="00A35962"/>
    <w:rsid w:val="00A35E26"/>
    <w:rsid w:val="00A36208"/>
    <w:rsid w:val="00A36C98"/>
    <w:rsid w:val="00A36D60"/>
    <w:rsid w:val="00A3712E"/>
    <w:rsid w:val="00A37642"/>
    <w:rsid w:val="00A37C71"/>
    <w:rsid w:val="00A400C8"/>
    <w:rsid w:val="00A402AE"/>
    <w:rsid w:val="00A402E7"/>
    <w:rsid w:val="00A4041D"/>
    <w:rsid w:val="00A4066D"/>
    <w:rsid w:val="00A4081A"/>
    <w:rsid w:val="00A4086B"/>
    <w:rsid w:val="00A408F2"/>
    <w:rsid w:val="00A4098C"/>
    <w:rsid w:val="00A40B83"/>
    <w:rsid w:val="00A40C5A"/>
    <w:rsid w:val="00A40CE2"/>
    <w:rsid w:val="00A40F80"/>
    <w:rsid w:val="00A41C0E"/>
    <w:rsid w:val="00A42198"/>
    <w:rsid w:val="00A42990"/>
    <w:rsid w:val="00A42A88"/>
    <w:rsid w:val="00A42BD2"/>
    <w:rsid w:val="00A42D2D"/>
    <w:rsid w:val="00A430B4"/>
    <w:rsid w:val="00A43356"/>
    <w:rsid w:val="00A43442"/>
    <w:rsid w:val="00A435D4"/>
    <w:rsid w:val="00A43B3A"/>
    <w:rsid w:val="00A44239"/>
    <w:rsid w:val="00A4452E"/>
    <w:rsid w:val="00A446BE"/>
    <w:rsid w:val="00A44D6F"/>
    <w:rsid w:val="00A44EB5"/>
    <w:rsid w:val="00A451A9"/>
    <w:rsid w:val="00A45497"/>
    <w:rsid w:val="00A45B3C"/>
    <w:rsid w:val="00A45E9B"/>
    <w:rsid w:val="00A46433"/>
    <w:rsid w:val="00A4685B"/>
    <w:rsid w:val="00A46EB3"/>
    <w:rsid w:val="00A4780F"/>
    <w:rsid w:val="00A479C9"/>
    <w:rsid w:val="00A47D43"/>
    <w:rsid w:val="00A504AE"/>
    <w:rsid w:val="00A50632"/>
    <w:rsid w:val="00A50807"/>
    <w:rsid w:val="00A50AD5"/>
    <w:rsid w:val="00A517A1"/>
    <w:rsid w:val="00A51863"/>
    <w:rsid w:val="00A52624"/>
    <w:rsid w:val="00A527EE"/>
    <w:rsid w:val="00A52962"/>
    <w:rsid w:val="00A529F9"/>
    <w:rsid w:val="00A535B1"/>
    <w:rsid w:val="00A53A59"/>
    <w:rsid w:val="00A53AA8"/>
    <w:rsid w:val="00A54CC4"/>
    <w:rsid w:val="00A54D3D"/>
    <w:rsid w:val="00A54E63"/>
    <w:rsid w:val="00A54E67"/>
    <w:rsid w:val="00A55E6C"/>
    <w:rsid w:val="00A56C77"/>
    <w:rsid w:val="00A56D86"/>
    <w:rsid w:val="00A57577"/>
    <w:rsid w:val="00A579BA"/>
    <w:rsid w:val="00A57E9A"/>
    <w:rsid w:val="00A602A0"/>
    <w:rsid w:val="00A602B6"/>
    <w:rsid w:val="00A602E5"/>
    <w:rsid w:val="00A603C1"/>
    <w:rsid w:val="00A619E9"/>
    <w:rsid w:val="00A61AE2"/>
    <w:rsid w:val="00A61D5E"/>
    <w:rsid w:val="00A61EA3"/>
    <w:rsid w:val="00A62218"/>
    <w:rsid w:val="00A63032"/>
    <w:rsid w:val="00A632D5"/>
    <w:rsid w:val="00A6357C"/>
    <w:rsid w:val="00A63996"/>
    <w:rsid w:val="00A63E0A"/>
    <w:rsid w:val="00A64BFB"/>
    <w:rsid w:val="00A64CF2"/>
    <w:rsid w:val="00A651B3"/>
    <w:rsid w:val="00A652AC"/>
    <w:rsid w:val="00A658BE"/>
    <w:rsid w:val="00A6599B"/>
    <w:rsid w:val="00A6691C"/>
    <w:rsid w:val="00A6694E"/>
    <w:rsid w:val="00A6699B"/>
    <w:rsid w:val="00A66E45"/>
    <w:rsid w:val="00A6712B"/>
    <w:rsid w:val="00A6753B"/>
    <w:rsid w:val="00A676B4"/>
    <w:rsid w:val="00A67B40"/>
    <w:rsid w:val="00A67F86"/>
    <w:rsid w:val="00A67FBA"/>
    <w:rsid w:val="00A70198"/>
    <w:rsid w:val="00A70745"/>
    <w:rsid w:val="00A7078C"/>
    <w:rsid w:val="00A70A5C"/>
    <w:rsid w:val="00A71990"/>
    <w:rsid w:val="00A71A8D"/>
    <w:rsid w:val="00A71AAA"/>
    <w:rsid w:val="00A723FD"/>
    <w:rsid w:val="00A72701"/>
    <w:rsid w:val="00A72C91"/>
    <w:rsid w:val="00A730FC"/>
    <w:rsid w:val="00A73187"/>
    <w:rsid w:val="00A7333E"/>
    <w:rsid w:val="00A73494"/>
    <w:rsid w:val="00A736D0"/>
    <w:rsid w:val="00A739DF"/>
    <w:rsid w:val="00A739EE"/>
    <w:rsid w:val="00A74174"/>
    <w:rsid w:val="00A7462B"/>
    <w:rsid w:val="00A74B1A"/>
    <w:rsid w:val="00A74D0D"/>
    <w:rsid w:val="00A74E7F"/>
    <w:rsid w:val="00A74FE6"/>
    <w:rsid w:val="00A751B3"/>
    <w:rsid w:val="00A7546E"/>
    <w:rsid w:val="00A75739"/>
    <w:rsid w:val="00A7574D"/>
    <w:rsid w:val="00A758AE"/>
    <w:rsid w:val="00A764CD"/>
    <w:rsid w:val="00A766A1"/>
    <w:rsid w:val="00A7699A"/>
    <w:rsid w:val="00A769BB"/>
    <w:rsid w:val="00A76EF7"/>
    <w:rsid w:val="00A76F36"/>
    <w:rsid w:val="00A7764D"/>
    <w:rsid w:val="00A7767D"/>
    <w:rsid w:val="00A77ACF"/>
    <w:rsid w:val="00A804B1"/>
    <w:rsid w:val="00A80874"/>
    <w:rsid w:val="00A81514"/>
    <w:rsid w:val="00A81F05"/>
    <w:rsid w:val="00A82505"/>
    <w:rsid w:val="00A8262A"/>
    <w:rsid w:val="00A828B1"/>
    <w:rsid w:val="00A82C69"/>
    <w:rsid w:val="00A83220"/>
    <w:rsid w:val="00A83347"/>
    <w:rsid w:val="00A83521"/>
    <w:rsid w:val="00A83C6A"/>
    <w:rsid w:val="00A84C2B"/>
    <w:rsid w:val="00A8534A"/>
    <w:rsid w:val="00A85440"/>
    <w:rsid w:val="00A85953"/>
    <w:rsid w:val="00A85C1C"/>
    <w:rsid w:val="00A8607C"/>
    <w:rsid w:val="00A860F4"/>
    <w:rsid w:val="00A86119"/>
    <w:rsid w:val="00A862ED"/>
    <w:rsid w:val="00A86612"/>
    <w:rsid w:val="00A86871"/>
    <w:rsid w:val="00A86B1B"/>
    <w:rsid w:val="00A86F31"/>
    <w:rsid w:val="00A87355"/>
    <w:rsid w:val="00A87461"/>
    <w:rsid w:val="00A87810"/>
    <w:rsid w:val="00A87AA9"/>
    <w:rsid w:val="00A87DAD"/>
    <w:rsid w:val="00A87EA1"/>
    <w:rsid w:val="00A87F3B"/>
    <w:rsid w:val="00A87FF2"/>
    <w:rsid w:val="00A905F2"/>
    <w:rsid w:val="00A90761"/>
    <w:rsid w:val="00A907EA"/>
    <w:rsid w:val="00A9112D"/>
    <w:rsid w:val="00A9115F"/>
    <w:rsid w:val="00A91438"/>
    <w:rsid w:val="00A91804"/>
    <w:rsid w:val="00A919CC"/>
    <w:rsid w:val="00A92542"/>
    <w:rsid w:val="00A925D8"/>
    <w:rsid w:val="00A92B44"/>
    <w:rsid w:val="00A92E91"/>
    <w:rsid w:val="00A932AD"/>
    <w:rsid w:val="00A93B09"/>
    <w:rsid w:val="00A93E7B"/>
    <w:rsid w:val="00A940BE"/>
    <w:rsid w:val="00A942C2"/>
    <w:rsid w:val="00A9485F"/>
    <w:rsid w:val="00A94A2F"/>
    <w:rsid w:val="00A94DD8"/>
    <w:rsid w:val="00A94EB6"/>
    <w:rsid w:val="00A94EBF"/>
    <w:rsid w:val="00A950A2"/>
    <w:rsid w:val="00A9580B"/>
    <w:rsid w:val="00A95DA6"/>
    <w:rsid w:val="00A95E8E"/>
    <w:rsid w:val="00A9614D"/>
    <w:rsid w:val="00A96B56"/>
    <w:rsid w:val="00A96E70"/>
    <w:rsid w:val="00A96E79"/>
    <w:rsid w:val="00A97B04"/>
    <w:rsid w:val="00A9B551"/>
    <w:rsid w:val="00AA0228"/>
    <w:rsid w:val="00AA02E3"/>
    <w:rsid w:val="00AA04D5"/>
    <w:rsid w:val="00AA04D9"/>
    <w:rsid w:val="00AA0539"/>
    <w:rsid w:val="00AA05E2"/>
    <w:rsid w:val="00AA06CC"/>
    <w:rsid w:val="00AA075B"/>
    <w:rsid w:val="00AA0C69"/>
    <w:rsid w:val="00AA0F97"/>
    <w:rsid w:val="00AA1319"/>
    <w:rsid w:val="00AA18E4"/>
    <w:rsid w:val="00AA1A3B"/>
    <w:rsid w:val="00AA22EC"/>
    <w:rsid w:val="00AA23B9"/>
    <w:rsid w:val="00AA24D7"/>
    <w:rsid w:val="00AA2681"/>
    <w:rsid w:val="00AA2DF7"/>
    <w:rsid w:val="00AA30F1"/>
    <w:rsid w:val="00AA38E3"/>
    <w:rsid w:val="00AA3926"/>
    <w:rsid w:val="00AA41EB"/>
    <w:rsid w:val="00AA47F5"/>
    <w:rsid w:val="00AA4A1E"/>
    <w:rsid w:val="00AA5494"/>
    <w:rsid w:val="00AA61BD"/>
    <w:rsid w:val="00AA6656"/>
    <w:rsid w:val="00AA6841"/>
    <w:rsid w:val="00AA6FFD"/>
    <w:rsid w:val="00AA7523"/>
    <w:rsid w:val="00AA7FED"/>
    <w:rsid w:val="00AB0186"/>
    <w:rsid w:val="00AB066F"/>
    <w:rsid w:val="00AB1347"/>
    <w:rsid w:val="00AB17A8"/>
    <w:rsid w:val="00AB17BE"/>
    <w:rsid w:val="00AB1854"/>
    <w:rsid w:val="00AB1874"/>
    <w:rsid w:val="00AB1A20"/>
    <w:rsid w:val="00AB20CB"/>
    <w:rsid w:val="00AB296E"/>
    <w:rsid w:val="00AB2DF7"/>
    <w:rsid w:val="00AB2F00"/>
    <w:rsid w:val="00AB2F8E"/>
    <w:rsid w:val="00AB3592"/>
    <w:rsid w:val="00AB3879"/>
    <w:rsid w:val="00AB3B1F"/>
    <w:rsid w:val="00AB3C92"/>
    <w:rsid w:val="00AB4481"/>
    <w:rsid w:val="00AB44DE"/>
    <w:rsid w:val="00AB49C2"/>
    <w:rsid w:val="00AB4CAC"/>
    <w:rsid w:val="00AB5167"/>
    <w:rsid w:val="00AB5D2B"/>
    <w:rsid w:val="00AB5E74"/>
    <w:rsid w:val="00AB6008"/>
    <w:rsid w:val="00AB7106"/>
    <w:rsid w:val="00AB7409"/>
    <w:rsid w:val="00AB774D"/>
    <w:rsid w:val="00AB7876"/>
    <w:rsid w:val="00AB7F1E"/>
    <w:rsid w:val="00AC012F"/>
    <w:rsid w:val="00AC0308"/>
    <w:rsid w:val="00AC0403"/>
    <w:rsid w:val="00AC05E2"/>
    <w:rsid w:val="00AC086F"/>
    <w:rsid w:val="00AC091C"/>
    <w:rsid w:val="00AC0D0A"/>
    <w:rsid w:val="00AC14FC"/>
    <w:rsid w:val="00AC17BE"/>
    <w:rsid w:val="00AC19BF"/>
    <w:rsid w:val="00AC1C84"/>
    <w:rsid w:val="00AC1E07"/>
    <w:rsid w:val="00AC208D"/>
    <w:rsid w:val="00AC2582"/>
    <w:rsid w:val="00AC29DB"/>
    <w:rsid w:val="00AC310F"/>
    <w:rsid w:val="00AC3503"/>
    <w:rsid w:val="00AC3F20"/>
    <w:rsid w:val="00AC4A6A"/>
    <w:rsid w:val="00AC4C3B"/>
    <w:rsid w:val="00AC5574"/>
    <w:rsid w:val="00AC55C2"/>
    <w:rsid w:val="00AC610A"/>
    <w:rsid w:val="00AC6394"/>
    <w:rsid w:val="00AC643A"/>
    <w:rsid w:val="00AC65D1"/>
    <w:rsid w:val="00AC663A"/>
    <w:rsid w:val="00AC730A"/>
    <w:rsid w:val="00AC7466"/>
    <w:rsid w:val="00AC75E1"/>
    <w:rsid w:val="00AC7690"/>
    <w:rsid w:val="00AC79F6"/>
    <w:rsid w:val="00AC7F3E"/>
    <w:rsid w:val="00AC7FD6"/>
    <w:rsid w:val="00AD01AA"/>
    <w:rsid w:val="00AD0713"/>
    <w:rsid w:val="00AD0FDC"/>
    <w:rsid w:val="00AD1118"/>
    <w:rsid w:val="00AD1518"/>
    <w:rsid w:val="00AD197B"/>
    <w:rsid w:val="00AD1B94"/>
    <w:rsid w:val="00AD21BB"/>
    <w:rsid w:val="00AD2A05"/>
    <w:rsid w:val="00AD2ABC"/>
    <w:rsid w:val="00AD2EBB"/>
    <w:rsid w:val="00AD3147"/>
    <w:rsid w:val="00AD3630"/>
    <w:rsid w:val="00AD3E7A"/>
    <w:rsid w:val="00AD45E0"/>
    <w:rsid w:val="00AD484C"/>
    <w:rsid w:val="00AD4DD0"/>
    <w:rsid w:val="00AD5320"/>
    <w:rsid w:val="00AD56ED"/>
    <w:rsid w:val="00AD605D"/>
    <w:rsid w:val="00AD60F1"/>
    <w:rsid w:val="00AD6391"/>
    <w:rsid w:val="00AD640C"/>
    <w:rsid w:val="00AD64D8"/>
    <w:rsid w:val="00AD681B"/>
    <w:rsid w:val="00AD698E"/>
    <w:rsid w:val="00AD6D30"/>
    <w:rsid w:val="00AD6F4E"/>
    <w:rsid w:val="00AD6F56"/>
    <w:rsid w:val="00AD7517"/>
    <w:rsid w:val="00AD7581"/>
    <w:rsid w:val="00AD7BF6"/>
    <w:rsid w:val="00AD7E81"/>
    <w:rsid w:val="00AE0094"/>
    <w:rsid w:val="00AE01A5"/>
    <w:rsid w:val="00AE0C88"/>
    <w:rsid w:val="00AE13A6"/>
    <w:rsid w:val="00AE1D3F"/>
    <w:rsid w:val="00AE2271"/>
    <w:rsid w:val="00AE2394"/>
    <w:rsid w:val="00AE28A3"/>
    <w:rsid w:val="00AE3351"/>
    <w:rsid w:val="00AE33AF"/>
    <w:rsid w:val="00AE35AE"/>
    <w:rsid w:val="00AE3AEC"/>
    <w:rsid w:val="00AE3CFE"/>
    <w:rsid w:val="00AE43BA"/>
    <w:rsid w:val="00AE44E1"/>
    <w:rsid w:val="00AE45B6"/>
    <w:rsid w:val="00AE4879"/>
    <w:rsid w:val="00AE604A"/>
    <w:rsid w:val="00AE6604"/>
    <w:rsid w:val="00AE67FE"/>
    <w:rsid w:val="00AE6976"/>
    <w:rsid w:val="00AE697A"/>
    <w:rsid w:val="00AE6C37"/>
    <w:rsid w:val="00AE6F0D"/>
    <w:rsid w:val="00AE70D6"/>
    <w:rsid w:val="00AE73CB"/>
    <w:rsid w:val="00AE766C"/>
    <w:rsid w:val="00AE7CDB"/>
    <w:rsid w:val="00AF06C7"/>
    <w:rsid w:val="00AF0A3E"/>
    <w:rsid w:val="00AF0BCB"/>
    <w:rsid w:val="00AF0C7C"/>
    <w:rsid w:val="00AF21D2"/>
    <w:rsid w:val="00AF2F8C"/>
    <w:rsid w:val="00AF330C"/>
    <w:rsid w:val="00AF3759"/>
    <w:rsid w:val="00AF3822"/>
    <w:rsid w:val="00AF3890"/>
    <w:rsid w:val="00AF4080"/>
    <w:rsid w:val="00AF408F"/>
    <w:rsid w:val="00AF4241"/>
    <w:rsid w:val="00AF4319"/>
    <w:rsid w:val="00AF432A"/>
    <w:rsid w:val="00AF4828"/>
    <w:rsid w:val="00AF49F3"/>
    <w:rsid w:val="00AF566A"/>
    <w:rsid w:val="00AF5AF3"/>
    <w:rsid w:val="00AF5BEC"/>
    <w:rsid w:val="00AF5C42"/>
    <w:rsid w:val="00AF5D25"/>
    <w:rsid w:val="00AF5E31"/>
    <w:rsid w:val="00AF5F4C"/>
    <w:rsid w:val="00AF67D3"/>
    <w:rsid w:val="00AF7383"/>
    <w:rsid w:val="00AF759A"/>
    <w:rsid w:val="00AF7641"/>
    <w:rsid w:val="00AF7DB9"/>
    <w:rsid w:val="00AF7F39"/>
    <w:rsid w:val="00B00575"/>
    <w:rsid w:val="00B00AAB"/>
    <w:rsid w:val="00B00CC6"/>
    <w:rsid w:val="00B01583"/>
    <w:rsid w:val="00B0198B"/>
    <w:rsid w:val="00B01CA3"/>
    <w:rsid w:val="00B01CDC"/>
    <w:rsid w:val="00B02BE8"/>
    <w:rsid w:val="00B02D5C"/>
    <w:rsid w:val="00B0360D"/>
    <w:rsid w:val="00B039BC"/>
    <w:rsid w:val="00B03F23"/>
    <w:rsid w:val="00B0432B"/>
    <w:rsid w:val="00B04AB3"/>
    <w:rsid w:val="00B0603B"/>
    <w:rsid w:val="00B0676D"/>
    <w:rsid w:val="00B06DB3"/>
    <w:rsid w:val="00B0723C"/>
    <w:rsid w:val="00B077B3"/>
    <w:rsid w:val="00B07BF9"/>
    <w:rsid w:val="00B07CDC"/>
    <w:rsid w:val="00B100B9"/>
    <w:rsid w:val="00B1073E"/>
    <w:rsid w:val="00B107E1"/>
    <w:rsid w:val="00B10AB9"/>
    <w:rsid w:val="00B10D2A"/>
    <w:rsid w:val="00B10DF8"/>
    <w:rsid w:val="00B10F0E"/>
    <w:rsid w:val="00B11A0B"/>
    <w:rsid w:val="00B11AAC"/>
    <w:rsid w:val="00B11BE1"/>
    <w:rsid w:val="00B11D30"/>
    <w:rsid w:val="00B11D62"/>
    <w:rsid w:val="00B11E69"/>
    <w:rsid w:val="00B12E55"/>
    <w:rsid w:val="00B12E58"/>
    <w:rsid w:val="00B1333C"/>
    <w:rsid w:val="00B13F1D"/>
    <w:rsid w:val="00B146AB"/>
    <w:rsid w:val="00B14A2E"/>
    <w:rsid w:val="00B14C80"/>
    <w:rsid w:val="00B14F53"/>
    <w:rsid w:val="00B15479"/>
    <w:rsid w:val="00B15797"/>
    <w:rsid w:val="00B15AE8"/>
    <w:rsid w:val="00B15BF6"/>
    <w:rsid w:val="00B1606B"/>
    <w:rsid w:val="00B16392"/>
    <w:rsid w:val="00B16A14"/>
    <w:rsid w:val="00B16E1E"/>
    <w:rsid w:val="00B17307"/>
    <w:rsid w:val="00B17342"/>
    <w:rsid w:val="00B17425"/>
    <w:rsid w:val="00B174D5"/>
    <w:rsid w:val="00B17CEF"/>
    <w:rsid w:val="00B17E6D"/>
    <w:rsid w:val="00B17EA7"/>
    <w:rsid w:val="00B20C0F"/>
    <w:rsid w:val="00B20E80"/>
    <w:rsid w:val="00B218BC"/>
    <w:rsid w:val="00B221D9"/>
    <w:rsid w:val="00B2243A"/>
    <w:rsid w:val="00B22BBB"/>
    <w:rsid w:val="00B22EF3"/>
    <w:rsid w:val="00B2317A"/>
    <w:rsid w:val="00B23275"/>
    <w:rsid w:val="00B23DE9"/>
    <w:rsid w:val="00B23E3C"/>
    <w:rsid w:val="00B23FA3"/>
    <w:rsid w:val="00B2419F"/>
    <w:rsid w:val="00B24337"/>
    <w:rsid w:val="00B245E7"/>
    <w:rsid w:val="00B24C33"/>
    <w:rsid w:val="00B24C5C"/>
    <w:rsid w:val="00B25658"/>
    <w:rsid w:val="00B25A07"/>
    <w:rsid w:val="00B25AEC"/>
    <w:rsid w:val="00B2632B"/>
    <w:rsid w:val="00B2705F"/>
    <w:rsid w:val="00B27297"/>
    <w:rsid w:val="00B2794C"/>
    <w:rsid w:val="00B279E6"/>
    <w:rsid w:val="00B27A93"/>
    <w:rsid w:val="00B3011F"/>
    <w:rsid w:val="00B3043E"/>
    <w:rsid w:val="00B30609"/>
    <w:rsid w:val="00B30DF8"/>
    <w:rsid w:val="00B31588"/>
    <w:rsid w:val="00B31E9A"/>
    <w:rsid w:val="00B32687"/>
    <w:rsid w:val="00B327C8"/>
    <w:rsid w:val="00B3306E"/>
    <w:rsid w:val="00B33752"/>
    <w:rsid w:val="00B3376D"/>
    <w:rsid w:val="00B33A9B"/>
    <w:rsid w:val="00B33B4E"/>
    <w:rsid w:val="00B33C59"/>
    <w:rsid w:val="00B33D39"/>
    <w:rsid w:val="00B3459C"/>
    <w:rsid w:val="00B34B83"/>
    <w:rsid w:val="00B34CEF"/>
    <w:rsid w:val="00B34D65"/>
    <w:rsid w:val="00B35148"/>
    <w:rsid w:val="00B35496"/>
    <w:rsid w:val="00B35E9F"/>
    <w:rsid w:val="00B361D5"/>
    <w:rsid w:val="00B366E5"/>
    <w:rsid w:val="00B36957"/>
    <w:rsid w:val="00B36C69"/>
    <w:rsid w:val="00B36F74"/>
    <w:rsid w:val="00B3706D"/>
    <w:rsid w:val="00B37346"/>
    <w:rsid w:val="00B3748A"/>
    <w:rsid w:val="00B403D9"/>
    <w:rsid w:val="00B40483"/>
    <w:rsid w:val="00B40951"/>
    <w:rsid w:val="00B40B1E"/>
    <w:rsid w:val="00B40D78"/>
    <w:rsid w:val="00B40DEE"/>
    <w:rsid w:val="00B41297"/>
    <w:rsid w:val="00B413F0"/>
    <w:rsid w:val="00B41986"/>
    <w:rsid w:val="00B41D52"/>
    <w:rsid w:val="00B42A9E"/>
    <w:rsid w:val="00B438EF"/>
    <w:rsid w:val="00B43AEE"/>
    <w:rsid w:val="00B43AF4"/>
    <w:rsid w:val="00B43B83"/>
    <w:rsid w:val="00B43EC4"/>
    <w:rsid w:val="00B4412B"/>
    <w:rsid w:val="00B4419A"/>
    <w:rsid w:val="00B446A8"/>
    <w:rsid w:val="00B447EA"/>
    <w:rsid w:val="00B44C2E"/>
    <w:rsid w:val="00B44DB9"/>
    <w:rsid w:val="00B44E44"/>
    <w:rsid w:val="00B45AD8"/>
    <w:rsid w:val="00B45FFE"/>
    <w:rsid w:val="00B46196"/>
    <w:rsid w:val="00B46EEF"/>
    <w:rsid w:val="00B4701A"/>
    <w:rsid w:val="00B47121"/>
    <w:rsid w:val="00B472A4"/>
    <w:rsid w:val="00B479AE"/>
    <w:rsid w:val="00B47B90"/>
    <w:rsid w:val="00B50901"/>
    <w:rsid w:val="00B50A25"/>
    <w:rsid w:val="00B50AE5"/>
    <w:rsid w:val="00B50CCE"/>
    <w:rsid w:val="00B51490"/>
    <w:rsid w:val="00B51A0D"/>
    <w:rsid w:val="00B51B67"/>
    <w:rsid w:val="00B51D0B"/>
    <w:rsid w:val="00B51EFC"/>
    <w:rsid w:val="00B51FDE"/>
    <w:rsid w:val="00B5219F"/>
    <w:rsid w:val="00B5266D"/>
    <w:rsid w:val="00B52847"/>
    <w:rsid w:val="00B52B40"/>
    <w:rsid w:val="00B52BCE"/>
    <w:rsid w:val="00B53132"/>
    <w:rsid w:val="00B5322A"/>
    <w:rsid w:val="00B53555"/>
    <w:rsid w:val="00B53A1D"/>
    <w:rsid w:val="00B53E21"/>
    <w:rsid w:val="00B53EFF"/>
    <w:rsid w:val="00B540BE"/>
    <w:rsid w:val="00B54E45"/>
    <w:rsid w:val="00B55F32"/>
    <w:rsid w:val="00B561E5"/>
    <w:rsid w:val="00B56555"/>
    <w:rsid w:val="00B568E5"/>
    <w:rsid w:val="00B5694F"/>
    <w:rsid w:val="00B56CBC"/>
    <w:rsid w:val="00B576B1"/>
    <w:rsid w:val="00B5790A"/>
    <w:rsid w:val="00B57EA8"/>
    <w:rsid w:val="00B60172"/>
    <w:rsid w:val="00B6035D"/>
    <w:rsid w:val="00B60C24"/>
    <w:rsid w:val="00B60CE6"/>
    <w:rsid w:val="00B61379"/>
    <w:rsid w:val="00B617D7"/>
    <w:rsid w:val="00B62E55"/>
    <w:rsid w:val="00B62ED1"/>
    <w:rsid w:val="00B62FEA"/>
    <w:rsid w:val="00B63D32"/>
    <w:rsid w:val="00B641D9"/>
    <w:rsid w:val="00B64CA8"/>
    <w:rsid w:val="00B64F99"/>
    <w:rsid w:val="00B652E9"/>
    <w:rsid w:val="00B6545A"/>
    <w:rsid w:val="00B65506"/>
    <w:rsid w:val="00B66967"/>
    <w:rsid w:val="00B66A6C"/>
    <w:rsid w:val="00B66A8F"/>
    <w:rsid w:val="00B66F3F"/>
    <w:rsid w:val="00B6744E"/>
    <w:rsid w:val="00B6747E"/>
    <w:rsid w:val="00B6782E"/>
    <w:rsid w:val="00B678DA"/>
    <w:rsid w:val="00B67BB9"/>
    <w:rsid w:val="00B67CE8"/>
    <w:rsid w:val="00B702E1"/>
    <w:rsid w:val="00B70438"/>
    <w:rsid w:val="00B70707"/>
    <w:rsid w:val="00B7080E"/>
    <w:rsid w:val="00B70D51"/>
    <w:rsid w:val="00B70DE1"/>
    <w:rsid w:val="00B715C0"/>
    <w:rsid w:val="00B72682"/>
    <w:rsid w:val="00B7293C"/>
    <w:rsid w:val="00B72B15"/>
    <w:rsid w:val="00B72BC8"/>
    <w:rsid w:val="00B7301A"/>
    <w:rsid w:val="00B735C9"/>
    <w:rsid w:val="00B73A2B"/>
    <w:rsid w:val="00B73DBA"/>
    <w:rsid w:val="00B74384"/>
    <w:rsid w:val="00B74403"/>
    <w:rsid w:val="00B7455B"/>
    <w:rsid w:val="00B74BB9"/>
    <w:rsid w:val="00B7521C"/>
    <w:rsid w:val="00B757A3"/>
    <w:rsid w:val="00B75E40"/>
    <w:rsid w:val="00B75F29"/>
    <w:rsid w:val="00B76A47"/>
    <w:rsid w:val="00B76CB2"/>
    <w:rsid w:val="00B76FCF"/>
    <w:rsid w:val="00B770F5"/>
    <w:rsid w:val="00B773D6"/>
    <w:rsid w:val="00B7756A"/>
    <w:rsid w:val="00B77D06"/>
    <w:rsid w:val="00B803F1"/>
    <w:rsid w:val="00B80489"/>
    <w:rsid w:val="00B80638"/>
    <w:rsid w:val="00B81248"/>
    <w:rsid w:val="00B8192A"/>
    <w:rsid w:val="00B82289"/>
    <w:rsid w:val="00B82440"/>
    <w:rsid w:val="00B82CE1"/>
    <w:rsid w:val="00B82F14"/>
    <w:rsid w:val="00B8304A"/>
    <w:rsid w:val="00B83580"/>
    <w:rsid w:val="00B83820"/>
    <w:rsid w:val="00B843C5"/>
    <w:rsid w:val="00B84758"/>
    <w:rsid w:val="00B848C0"/>
    <w:rsid w:val="00B84BCF"/>
    <w:rsid w:val="00B853C2"/>
    <w:rsid w:val="00B854A0"/>
    <w:rsid w:val="00B8563C"/>
    <w:rsid w:val="00B8569B"/>
    <w:rsid w:val="00B8569C"/>
    <w:rsid w:val="00B859F0"/>
    <w:rsid w:val="00B86129"/>
    <w:rsid w:val="00B8623C"/>
    <w:rsid w:val="00B863BA"/>
    <w:rsid w:val="00B86981"/>
    <w:rsid w:val="00B86EA7"/>
    <w:rsid w:val="00B870A2"/>
    <w:rsid w:val="00B8755F"/>
    <w:rsid w:val="00B87567"/>
    <w:rsid w:val="00B8782F"/>
    <w:rsid w:val="00B8793B"/>
    <w:rsid w:val="00B87FF8"/>
    <w:rsid w:val="00B90134"/>
    <w:rsid w:val="00B902F0"/>
    <w:rsid w:val="00B90436"/>
    <w:rsid w:val="00B908EF"/>
    <w:rsid w:val="00B90C7D"/>
    <w:rsid w:val="00B9122F"/>
    <w:rsid w:val="00B919DF"/>
    <w:rsid w:val="00B91A00"/>
    <w:rsid w:val="00B92171"/>
    <w:rsid w:val="00B92609"/>
    <w:rsid w:val="00B92B46"/>
    <w:rsid w:val="00B92E7A"/>
    <w:rsid w:val="00B92E8C"/>
    <w:rsid w:val="00B92ED2"/>
    <w:rsid w:val="00B930BD"/>
    <w:rsid w:val="00B93F55"/>
    <w:rsid w:val="00B940E2"/>
    <w:rsid w:val="00B94238"/>
    <w:rsid w:val="00B9440F"/>
    <w:rsid w:val="00B951DC"/>
    <w:rsid w:val="00B954F5"/>
    <w:rsid w:val="00B95DD5"/>
    <w:rsid w:val="00B95F96"/>
    <w:rsid w:val="00B96484"/>
    <w:rsid w:val="00B96F7C"/>
    <w:rsid w:val="00B97276"/>
    <w:rsid w:val="00B974C0"/>
    <w:rsid w:val="00BA05FE"/>
    <w:rsid w:val="00BA0B4D"/>
    <w:rsid w:val="00BA1891"/>
    <w:rsid w:val="00BA1CF7"/>
    <w:rsid w:val="00BA1FF8"/>
    <w:rsid w:val="00BA21FC"/>
    <w:rsid w:val="00BA22C7"/>
    <w:rsid w:val="00BA27D4"/>
    <w:rsid w:val="00BA29C1"/>
    <w:rsid w:val="00BA2D47"/>
    <w:rsid w:val="00BA30E1"/>
    <w:rsid w:val="00BA3C9D"/>
    <w:rsid w:val="00BA46F1"/>
    <w:rsid w:val="00BA4744"/>
    <w:rsid w:val="00BA4945"/>
    <w:rsid w:val="00BA51EA"/>
    <w:rsid w:val="00BA5280"/>
    <w:rsid w:val="00BA5611"/>
    <w:rsid w:val="00BA5B5F"/>
    <w:rsid w:val="00BA61CC"/>
    <w:rsid w:val="00BA6897"/>
    <w:rsid w:val="00BA6ABD"/>
    <w:rsid w:val="00BA6D37"/>
    <w:rsid w:val="00BA70DE"/>
    <w:rsid w:val="00BA7240"/>
    <w:rsid w:val="00BA7407"/>
    <w:rsid w:val="00BA76AF"/>
    <w:rsid w:val="00BA7767"/>
    <w:rsid w:val="00BA78DF"/>
    <w:rsid w:val="00BA78F0"/>
    <w:rsid w:val="00BA7E90"/>
    <w:rsid w:val="00BB044D"/>
    <w:rsid w:val="00BB05D1"/>
    <w:rsid w:val="00BB080D"/>
    <w:rsid w:val="00BB0CD7"/>
    <w:rsid w:val="00BB0D12"/>
    <w:rsid w:val="00BB1055"/>
    <w:rsid w:val="00BB13BA"/>
    <w:rsid w:val="00BB187F"/>
    <w:rsid w:val="00BB1AEF"/>
    <w:rsid w:val="00BB1B12"/>
    <w:rsid w:val="00BB1E75"/>
    <w:rsid w:val="00BB219E"/>
    <w:rsid w:val="00BB23E2"/>
    <w:rsid w:val="00BB24BB"/>
    <w:rsid w:val="00BB273C"/>
    <w:rsid w:val="00BB29AC"/>
    <w:rsid w:val="00BB2F33"/>
    <w:rsid w:val="00BB2F66"/>
    <w:rsid w:val="00BB305F"/>
    <w:rsid w:val="00BB331F"/>
    <w:rsid w:val="00BB3353"/>
    <w:rsid w:val="00BB3960"/>
    <w:rsid w:val="00BB3D67"/>
    <w:rsid w:val="00BB3ED2"/>
    <w:rsid w:val="00BB4116"/>
    <w:rsid w:val="00BB4585"/>
    <w:rsid w:val="00BB46D4"/>
    <w:rsid w:val="00BB4921"/>
    <w:rsid w:val="00BB4A67"/>
    <w:rsid w:val="00BB4CB3"/>
    <w:rsid w:val="00BB5650"/>
    <w:rsid w:val="00BB5CD0"/>
    <w:rsid w:val="00BB6470"/>
    <w:rsid w:val="00BB6882"/>
    <w:rsid w:val="00BB7765"/>
    <w:rsid w:val="00BB7860"/>
    <w:rsid w:val="00BB790F"/>
    <w:rsid w:val="00BB7BE1"/>
    <w:rsid w:val="00BB7F18"/>
    <w:rsid w:val="00BC06E4"/>
    <w:rsid w:val="00BC0CF9"/>
    <w:rsid w:val="00BC0FDF"/>
    <w:rsid w:val="00BC11CF"/>
    <w:rsid w:val="00BC1329"/>
    <w:rsid w:val="00BC1881"/>
    <w:rsid w:val="00BC1F45"/>
    <w:rsid w:val="00BC31A1"/>
    <w:rsid w:val="00BC3221"/>
    <w:rsid w:val="00BC3E55"/>
    <w:rsid w:val="00BC4866"/>
    <w:rsid w:val="00BC48BD"/>
    <w:rsid w:val="00BC5008"/>
    <w:rsid w:val="00BC5D89"/>
    <w:rsid w:val="00BC614B"/>
    <w:rsid w:val="00BC61B5"/>
    <w:rsid w:val="00BC7028"/>
    <w:rsid w:val="00BC75E7"/>
    <w:rsid w:val="00BD0320"/>
    <w:rsid w:val="00BD0704"/>
    <w:rsid w:val="00BD0877"/>
    <w:rsid w:val="00BD0C62"/>
    <w:rsid w:val="00BD1111"/>
    <w:rsid w:val="00BD127E"/>
    <w:rsid w:val="00BD1652"/>
    <w:rsid w:val="00BD17B1"/>
    <w:rsid w:val="00BD1A47"/>
    <w:rsid w:val="00BD1D74"/>
    <w:rsid w:val="00BD1EDD"/>
    <w:rsid w:val="00BD24CA"/>
    <w:rsid w:val="00BD24FE"/>
    <w:rsid w:val="00BD259C"/>
    <w:rsid w:val="00BD39DC"/>
    <w:rsid w:val="00BD3E25"/>
    <w:rsid w:val="00BD4CB7"/>
    <w:rsid w:val="00BD4E60"/>
    <w:rsid w:val="00BD5315"/>
    <w:rsid w:val="00BD5495"/>
    <w:rsid w:val="00BD5D9D"/>
    <w:rsid w:val="00BD6014"/>
    <w:rsid w:val="00BD6378"/>
    <w:rsid w:val="00BD6930"/>
    <w:rsid w:val="00BD6FC1"/>
    <w:rsid w:val="00BD7117"/>
    <w:rsid w:val="00BD7490"/>
    <w:rsid w:val="00BD7560"/>
    <w:rsid w:val="00BD779D"/>
    <w:rsid w:val="00BE019C"/>
    <w:rsid w:val="00BE0E6C"/>
    <w:rsid w:val="00BE1803"/>
    <w:rsid w:val="00BE1967"/>
    <w:rsid w:val="00BE1A5A"/>
    <w:rsid w:val="00BE1A7F"/>
    <w:rsid w:val="00BE223F"/>
    <w:rsid w:val="00BE22C4"/>
    <w:rsid w:val="00BE236A"/>
    <w:rsid w:val="00BE251A"/>
    <w:rsid w:val="00BE25C7"/>
    <w:rsid w:val="00BE342C"/>
    <w:rsid w:val="00BE393F"/>
    <w:rsid w:val="00BE42E5"/>
    <w:rsid w:val="00BE454F"/>
    <w:rsid w:val="00BE46C7"/>
    <w:rsid w:val="00BE4BE6"/>
    <w:rsid w:val="00BE4D55"/>
    <w:rsid w:val="00BE562D"/>
    <w:rsid w:val="00BE58ED"/>
    <w:rsid w:val="00BE597F"/>
    <w:rsid w:val="00BE5B7B"/>
    <w:rsid w:val="00BE5D60"/>
    <w:rsid w:val="00BE7528"/>
    <w:rsid w:val="00BE7654"/>
    <w:rsid w:val="00BE7844"/>
    <w:rsid w:val="00BE7BF7"/>
    <w:rsid w:val="00BF051D"/>
    <w:rsid w:val="00BF09B5"/>
    <w:rsid w:val="00BF13A4"/>
    <w:rsid w:val="00BF2179"/>
    <w:rsid w:val="00BF225A"/>
    <w:rsid w:val="00BF25B4"/>
    <w:rsid w:val="00BF2A0C"/>
    <w:rsid w:val="00BF2AD8"/>
    <w:rsid w:val="00BF2BE4"/>
    <w:rsid w:val="00BF302F"/>
    <w:rsid w:val="00BF318A"/>
    <w:rsid w:val="00BF3872"/>
    <w:rsid w:val="00BF39DE"/>
    <w:rsid w:val="00BF3BA4"/>
    <w:rsid w:val="00BF4999"/>
    <w:rsid w:val="00BF4A3E"/>
    <w:rsid w:val="00BF4D08"/>
    <w:rsid w:val="00BF5517"/>
    <w:rsid w:val="00BF55D0"/>
    <w:rsid w:val="00BF5807"/>
    <w:rsid w:val="00BF59A9"/>
    <w:rsid w:val="00BF5A44"/>
    <w:rsid w:val="00BF5D60"/>
    <w:rsid w:val="00BF612E"/>
    <w:rsid w:val="00BF6748"/>
    <w:rsid w:val="00BF6876"/>
    <w:rsid w:val="00BF6910"/>
    <w:rsid w:val="00BF6C2C"/>
    <w:rsid w:val="00BF6CB7"/>
    <w:rsid w:val="00BF6CB9"/>
    <w:rsid w:val="00BF6D09"/>
    <w:rsid w:val="00BF753F"/>
    <w:rsid w:val="00BF7874"/>
    <w:rsid w:val="00BF7A13"/>
    <w:rsid w:val="00C003FE"/>
    <w:rsid w:val="00C007CE"/>
    <w:rsid w:val="00C00A12"/>
    <w:rsid w:val="00C00B33"/>
    <w:rsid w:val="00C010C7"/>
    <w:rsid w:val="00C0146D"/>
    <w:rsid w:val="00C01F5C"/>
    <w:rsid w:val="00C022DE"/>
    <w:rsid w:val="00C027AD"/>
    <w:rsid w:val="00C02D6E"/>
    <w:rsid w:val="00C0303B"/>
    <w:rsid w:val="00C03231"/>
    <w:rsid w:val="00C032F8"/>
    <w:rsid w:val="00C03923"/>
    <w:rsid w:val="00C03D2C"/>
    <w:rsid w:val="00C03DA4"/>
    <w:rsid w:val="00C03F12"/>
    <w:rsid w:val="00C04703"/>
    <w:rsid w:val="00C04DC3"/>
    <w:rsid w:val="00C05415"/>
    <w:rsid w:val="00C0549A"/>
    <w:rsid w:val="00C060D9"/>
    <w:rsid w:val="00C065EF"/>
    <w:rsid w:val="00C06D38"/>
    <w:rsid w:val="00C06D5F"/>
    <w:rsid w:val="00C06F4D"/>
    <w:rsid w:val="00C0702B"/>
    <w:rsid w:val="00C07BAE"/>
    <w:rsid w:val="00C1086D"/>
    <w:rsid w:val="00C10A47"/>
    <w:rsid w:val="00C1139B"/>
    <w:rsid w:val="00C11419"/>
    <w:rsid w:val="00C118FE"/>
    <w:rsid w:val="00C122EE"/>
    <w:rsid w:val="00C12579"/>
    <w:rsid w:val="00C12F6F"/>
    <w:rsid w:val="00C134EE"/>
    <w:rsid w:val="00C1377B"/>
    <w:rsid w:val="00C137B3"/>
    <w:rsid w:val="00C13859"/>
    <w:rsid w:val="00C13C85"/>
    <w:rsid w:val="00C14124"/>
    <w:rsid w:val="00C1424D"/>
    <w:rsid w:val="00C14527"/>
    <w:rsid w:val="00C14A0C"/>
    <w:rsid w:val="00C14FDE"/>
    <w:rsid w:val="00C15031"/>
    <w:rsid w:val="00C154DD"/>
    <w:rsid w:val="00C15A94"/>
    <w:rsid w:val="00C15B25"/>
    <w:rsid w:val="00C161B1"/>
    <w:rsid w:val="00C16615"/>
    <w:rsid w:val="00C16CA7"/>
    <w:rsid w:val="00C1710C"/>
    <w:rsid w:val="00C203B3"/>
    <w:rsid w:val="00C2049F"/>
    <w:rsid w:val="00C20568"/>
    <w:rsid w:val="00C20D95"/>
    <w:rsid w:val="00C21000"/>
    <w:rsid w:val="00C216A0"/>
    <w:rsid w:val="00C21992"/>
    <w:rsid w:val="00C21A27"/>
    <w:rsid w:val="00C21B3E"/>
    <w:rsid w:val="00C21CA2"/>
    <w:rsid w:val="00C220EC"/>
    <w:rsid w:val="00C221C2"/>
    <w:rsid w:val="00C2225E"/>
    <w:rsid w:val="00C22295"/>
    <w:rsid w:val="00C22715"/>
    <w:rsid w:val="00C22857"/>
    <w:rsid w:val="00C22960"/>
    <w:rsid w:val="00C22F24"/>
    <w:rsid w:val="00C232A7"/>
    <w:rsid w:val="00C23DEC"/>
    <w:rsid w:val="00C2449D"/>
    <w:rsid w:val="00C250D5"/>
    <w:rsid w:val="00C25346"/>
    <w:rsid w:val="00C25358"/>
    <w:rsid w:val="00C26328"/>
    <w:rsid w:val="00C26549"/>
    <w:rsid w:val="00C26A23"/>
    <w:rsid w:val="00C26B30"/>
    <w:rsid w:val="00C26DB7"/>
    <w:rsid w:val="00C273BF"/>
    <w:rsid w:val="00C27B1B"/>
    <w:rsid w:val="00C27C6B"/>
    <w:rsid w:val="00C27CB9"/>
    <w:rsid w:val="00C307E7"/>
    <w:rsid w:val="00C30BFF"/>
    <w:rsid w:val="00C30C24"/>
    <w:rsid w:val="00C31496"/>
    <w:rsid w:val="00C31973"/>
    <w:rsid w:val="00C32FF2"/>
    <w:rsid w:val="00C3310B"/>
    <w:rsid w:val="00C334F3"/>
    <w:rsid w:val="00C336F1"/>
    <w:rsid w:val="00C337E6"/>
    <w:rsid w:val="00C3394F"/>
    <w:rsid w:val="00C33A2A"/>
    <w:rsid w:val="00C33D0A"/>
    <w:rsid w:val="00C3429F"/>
    <w:rsid w:val="00C3610C"/>
    <w:rsid w:val="00C36446"/>
    <w:rsid w:val="00C36499"/>
    <w:rsid w:val="00C37994"/>
    <w:rsid w:val="00C40207"/>
    <w:rsid w:val="00C406AB"/>
    <w:rsid w:val="00C40E57"/>
    <w:rsid w:val="00C41925"/>
    <w:rsid w:val="00C41ED1"/>
    <w:rsid w:val="00C425B6"/>
    <w:rsid w:val="00C429DE"/>
    <w:rsid w:val="00C42E17"/>
    <w:rsid w:val="00C42E45"/>
    <w:rsid w:val="00C42F65"/>
    <w:rsid w:val="00C441EA"/>
    <w:rsid w:val="00C44A0C"/>
    <w:rsid w:val="00C44B3E"/>
    <w:rsid w:val="00C44D78"/>
    <w:rsid w:val="00C450C3"/>
    <w:rsid w:val="00C4527E"/>
    <w:rsid w:val="00C454B7"/>
    <w:rsid w:val="00C45624"/>
    <w:rsid w:val="00C45C09"/>
    <w:rsid w:val="00C46005"/>
    <w:rsid w:val="00C46394"/>
    <w:rsid w:val="00C477A4"/>
    <w:rsid w:val="00C47822"/>
    <w:rsid w:val="00C47A24"/>
    <w:rsid w:val="00C47B91"/>
    <w:rsid w:val="00C5022D"/>
    <w:rsid w:val="00C50C8B"/>
    <w:rsid w:val="00C50D62"/>
    <w:rsid w:val="00C51880"/>
    <w:rsid w:val="00C51FC2"/>
    <w:rsid w:val="00C52110"/>
    <w:rsid w:val="00C524F3"/>
    <w:rsid w:val="00C526BB"/>
    <w:rsid w:val="00C52CBA"/>
    <w:rsid w:val="00C5361E"/>
    <w:rsid w:val="00C537B1"/>
    <w:rsid w:val="00C537E9"/>
    <w:rsid w:val="00C53FEE"/>
    <w:rsid w:val="00C5430A"/>
    <w:rsid w:val="00C5461C"/>
    <w:rsid w:val="00C5461D"/>
    <w:rsid w:val="00C547A2"/>
    <w:rsid w:val="00C54BC6"/>
    <w:rsid w:val="00C54D6D"/>
    <w:rsid w:val="00C54DAA"/>
    <w:rsid w:val="00C55268"/>
    <w:rsid w:val="00C5529D"/>
    <w:rsid w:val="00C559EE"/>
    <w:rsid w:val="00C55B83"/>
    <w:rsid w:val="00C5733F"/>
    <w:rsid w:val="00C57651"/>
    <w:rsid w:val="00C576DD"/>
    <w:rsid w:val="00C57A1C"/>
    <w:rsid w:val="00C57D9C"/>
    <w:rsid w:val="00C60141"/>
    <w:rsid w:val="00C601D0"/>
    <w:rsid w:val="00C60B6A"/>
    <w:rsid w:val="00C60ED0"/>
    <w:rsid w:val="00C60F8D"/>
    <w:rsid w:val="00C6114B"/>
    <w:rsid w:val="00C61734"/>
    <w:rsid w:val="00C618D5"/>
    <w:rsid w:val="00C62E38"/>
    <w:rsid w:val="00C62EE3"/>
    <w:rsid w:val="00C63688"/>
    <w:rsid w:val="00C637F1"/>
    <w:rsid w:val="00C63BCF"/>
    <w:rsid w:val="00C63D38"/>
    <w:rsid w:val="00C63E8A"/>
    <w:rsid w:val="00C64B32"/>
    <w:rsid w:val="00C64DB7"/>
    <w:rsid w:val="00C64F62"/>
    <w:rsid w:val="00C64FEC"/>
    <w:rsid w:val="00C659DF"/>
    <w:rsid w:val="00C659F5"/>
    <w:rsid w:val="00C65A05"/>
    <w:rsid w:val="00C66130"/>
    <w:rsid w:val="00C6656C"/>
    <w:rsid w:val="00C6669F"/>
    <w:rsid w:val="00C66771"/>
    <w:rsid w:val="00C667A5"/>
    <w:rsid w:val="00C66CF8"/>
    <w:rsid w:val="00C67255"/>
    <w:rsid w:val="00C67C3B"/>
    <w:rsid w:val="00C67C79"/>
    <w:rsid w:val="00C70534"/>
    <w:rsid w:val="00C70570"/>
    <w:rsid w:val="00C70860"/>
    <w:rsid w:val="00C70AD2"/>
    <w:rsid w:val="00C7155C"/>
    <w:rsid w:val="00C71AF5"/>
    <w:rsid w:val="00C71DC9"/>
    <w:rsid w:val="00C71E71"/>
    <w:rsid w:val="00C722FA"/>
    <w:rsid w:val="00C72450"/>
    <w:rsid w:val="00C727B6"/>
    <w:rsid w:val="00C7334E"/>
    <w:rsid w:val="00C73483"/>
    <w:rsid w:val="00C73693"/>
    <w:rsid w:val="00C73811"/>
    <w:rsid w:val="00C73877"/>
    <w:rsid w:val="00C738FE"/>
    <w:rsid w:val="00C73C3E"/>
    <w:rsid w:val="00C7475C"/>
    <w:rsid w:val="00C748CF"/>
    <w:rsid w:val="00C749BF"/>
    <w:rsid w:val="00C74EBD"/>
    <w:rsid w:val="00C7578F"/>
    <w:rsid w:val="00C75956"/>
    <w:rsid w:val="00C75A86"/>
    <w:rsid w:val="00C75C85"/>
    <w:rsid w:val="00C7614F"/>
    <w:rsid w:val="00C765D1"/>
    <w:rsid w:val="00C766D8"/>
    <w:rsid w:val="00C77080"/>
    <w:rsid w:val="00C7708B"/>
    <w:rsid w:val="00C77337"/>
    <w:rsid w:val="00C776E1"/>
    <w:rsid w:val="00C777BA"/>
    <w:rsid w:val="00C77B3F"/>
    <w:rsid w:val="00C8047D"/>
    <w:rsid w:val="00C806DD"/>
    <w:rsid w:val="00C80AF6"/>
    <w:rsid w:val="00C80C11"/>
    <w:rsid w:val="00C81010"/>
    <w:rsid w:val="00C81290"/>
    <w:rsid w:val="00C815AE"/>
    <w:rsid w:val="00C815E9"/>
    <w:rsid w:val="00C81706"/>
    <w:rsid w:val="00C817C8"/>
    <w:rsid w:val="00C8314A"/>
    <w:rsid w:val="00C8332E"/>
    <w:rsid w:val="00C84044"/>
    <w:rsid w:val="00C840C0"/>
    <w:rsid w:val="00C841FC"/>
    <w:rsid w:val="00C84AA5"/>
    <w:rsid w:val="00C84E6E"/>
    <w:rsid w:val="00C85792"/>
    <w:rsid w:val="00C858D3"/>
    <w:rsid w:val="00C858FB"/>
    <w:rsid w:val="00C85A43"/>
    <w:rsid w:val="00C86589"/>
    <w:rsid w:val="00C86CEB"/>
    <w:rsid w:val="00C86E5F"/>
    <w:rsid w:val="00C870DE"/>
    <w:rsid w:val="00C87640"/>
    <w:rsid w:val="00C879E2"/>
    <w:rsid w:val="00C87A9A"/>
    <w:rsid w:val="00C9012F"/>
    <w:rsid w:val="00C90212"/>
    <w:rsid w:val="00C9075C"/>
    <w:rsid w:val="00C914EE"/>
    <w:rsid w:val="00C91548"/>
    <w:rsid w:val="00C91961"/>
    <w:rsid w:val="00C9268D"/>
    <w:rsid w:val="00C92C93"/>
    <w:rsid w:val="00C92EF2"/>
    <w:rsid w:val="00C93485"/>
    <w:rsid w:val="00C9390E"/>
    <w:rsid w:val="00C93F24"/>
    <w:rsid w:val="00C93F4F"/>
    <w:rsid w:val="00C947F1"/>
    <w:rsid w:val="00C949D8"/>
    <w:rsid w:val="00C94EDE"/>
    <w:rsid w:val="00C952C3"/>
    <w:rsid w:val="00C955B8"/>
    <w:rsid w:val="00C958A6"/>
    <w:rsid w:val="00C9595C"/>
    <w:rsid w:val="00C9622C"/>
    <w:rsid w:val="00C96BEF"/>
    <w:rsid w:val="00C96CF1"/>
    <w:rsid w:val="00C97567"/>
    <w:rsid w:val="00C97A03"/>
    <w:rsid w:val="00C97C6E"/>
    <w:rsid w:val="00CA07E3"/>
    <w:rsid w:val="00CA0D37"/>
    <w:rsid w:val="00CA0EAC"/>
    <w:rsid w:val="00CA0F1E"/>
    <w:rsid w:val="00CA1382"/>
    <w:rsid w:val="00CA15EF"/>
    <w:rsid w:val="00CA19B7"/>
    <w:rsid w:val="00CA200B"/>
    <w:rsid w:val="00CA24A3"/>
    <w:rsid w:val="00CA2638"/>
    <w:rsid w:val="00CA2725"/>
    <w:rsid w:val="00CA2C15"/>
    <w:rsid w:val="00CA3786"/>
    <w:rsid w:val="00CA3A34"/>
    <w:rsid w:val="00CA3C7D"/>
    <w:rsid w:val="00CA3D58"/>
    <w:rsid w:val="00CA432B"/>
    <w:rsid w:val="00CA52E1"/>
    <w:rsid w:val="00CA53D4"/>
    <w:rsid w:val="00CA54AC"/>
    <w:rsid w:val="00CA566F"/>
    <w:rsid w:val="00CA5BC0"/>
    <w:rsid w:val="00CA5C4F"/>
    <w:rsid w:val="00CA648B"/>
    <w:rsid w:val="00CA6A62"/>
    <w:rsid w:val="00CA6A8D"/>
    <w:rsid w:val="00CA70F7"/>
    <w:rsid w:val="00CA7181"/>
    <w:rsid w:val="00CA7386"/>
    <w:rsid w:val="00CA74F2"/>
    <w:rsid w:val="00CA780E"/>
    <w:rsid w:val="00CA79DE"/>
    <w:rsid w:val="00CA79E8"/>
    <w:rsid w:val="00CA7D8B"/>
    <w:rsid w:val="00CB0215"/>
    <w:rsid w:val="00CB07BB"/>
    <w:rsid w:val="00CB085B"/>
    <w:rsid w:val="00CB0EAF"/>
    <w:rsid w:val="00CB107C"/>
    <w:rsid w:val="00CB1397"/>
    <w:rsid w:val="00CB1A7E"/>
    <w:rsid w:val="00CB1DE3"/>
    <w:rsid w:val="00CB1DFE"/>
    <w:rsid w:val="00CB2151"/>
    <w:rsid w:val="00CB26DD"/>
    <w:rsid w:val="00CB275E"/>
    <w:rsid w:val="00CB2853"/>
    <w:rsid w:val="00CB294C"/>
    <w:rsid w:val="00CB2CB7"/>
    <w:rsid w:val="00CB2E14"/>
    <w:rsid w:val="00CB2ED1"/>
    <w:rsid w:val="00CB3512"/>
    <w:rsid w:val="00CB3A18"/>
    <w:rsid w:val="00CB3E87"/>
    <w:rsid w:val="00CB3EFD"/>
    <w:rsid w:val="00CB409F"/>
    <w:rsid w:val="00CB45B1"/>
    <w:rsid w:val="00CB4C47"/>
    <w:rsid w:val="00CB64E0"/>
    <w:rsid w:val="00CB692C"/>
    <w:rsid w:val="00CB6BB0"/>
    <w:rsid w:val="00CB6C70"/>
    <w:rsid w:val="00CB721C"/>
    <w:rsid w:val="00CB7526"/>
    <w:rsid w:val="00CB75FB"/>
    <w:rsid w:val="00CB7BCF"/>
    <w:rsid w:val="00CB7D93"/>
    <w:rsid w:val="00CB7F87"/>
    <w:rsid w:val="00CC067C"/>
    <w:rsid w:val="00CC0716"/>
    <w:rsid w:val="00CC1893"/>
    <w:rsid w:val="00CC1C5B"/>
    <w:rsid w:val="00CC33E9"/>
    <w:rsid w:val="00CC3820"/>
    <w:rsid w:val="00CC3BFD"/>
    <w:rsid w:val="00CC3C25"/>
    <w:rsid w:val="00CC4209"/>
    <w:rsid w:val="00CC478A"/>
    <w:rsid w:val="00CC49C3"/>
    <w:rsid w:val="00CC58EC"/>
    <w:rsid w:val="00CC5B54"/>
    <w:rsid w:val="00CC5EA6"/>
    <w:rsid w:val="00CC64C1"/>
    <w:rsid w:val="00CC6618"/>
    <w:rsid w:val="00CC6744"/>
    <w:rsid w:val="00CC697E"/>
    <w:rsid w:val="00CC6E6E"/>
    <w:rsid w:val="00CC6EF8"/>
    <w:rsid w:val="00CC780E"/>
    <w:rsid w:val="00CC7949"/>
    <w:rsid w:val="00CC7A89"/>
    <w:rsid w:val="00CC7B69"/>
    <w:rsid w:val="00CC7FDB"/>
    <w:rsid w:val="00CCA9D7"/>
    <w:rsid w:val="00CD002C"/>
    <w:rsid w:val="00CD0F34"/>
    <w:rsid w:val="00CD360A"/>
    <w:rsid w:val="00CD3D04"/>
    <w:rsid w:val="00CD3EF7"/>
    <w:rsid w:val="00CD4268"/>
    <w:rsid w:val="00CD4B8E"/>
    <w:rsid w:val="00CD5814"/>
    <w:rsid w:val="00CD5DB9"/>
    <w:rsid w:val="00CD5EA2"/>
    <w:rsid w:val="00CD5FC2"/>
    <w:rsid w:val="00CD60BA"/>
    <w:rsid w:val="00CD6380"/>
    <w:rsid w:val="00CD63C4"/>
    <w:rsid w:val="00CD6DE8"/>
    <w:rsid w:val="00CD6F20"/>
    <w:rsid w:val="00CD6F31"/>
    <w:rsid w:val="00CD6FF3"/>
    <w:rsid w:val="00CD7467"/>
    <w:rsid w:val="00CD749F"/>
    <w:rsid w:val="00CD7798"/>
    <w:rsid w:val="00CD7852"/>
    <w:rsid w:val="00CD7AB9"/>
    <w:rsid w:val="00CE0556"/>
    <w:rsid w:val="00CE099F"/>
    <w:rsid w:val="00CE2681"/>
    <w:rsid w:val="00CE2C91"/>
    <w:rsid w:val="00CE2FA8"/>
    <w:rsid w:val="00CE2FC5"/>
    <w:rsid w:val="00CE3149"/>
    <w:rsid w:val="00CE31C6"/>
    <w:rsid w:val="00CE336F"/>
    <w:rsid w:val="00CE3422"/>
    <w:rsid w:val="00CE3795"/>
    <w:rsid w:val="00CE3C4C"/>
    <w:rsid w:val="00CE4B2E"/>
    <w:rsid w:val="00CE4F20"/>
    <w:rsid w:val="00CE522C"/>
    <w:rsid w:val="00CE5278"/>
    <w:rsid w:val="00CE580D"/>
    <w:rsid w:val="00CE584E"/>
    <w:rsid w:val="00CE5876"/>
    <w:rsid w:val="00CE58A3"/>
    <w:rsid w:val="00CE5A3F"/>
    <w:rsid w:val="00CE5B64"/>
    <w:rsid w:val="00CE5D0D"/>
    <w:rsid w:val="00CE5D51"/>
    <w:rsid w:val="00CE5E55"/>
    <w:rsid w:val="00CE6D28"/>
    <w:rsid w:val="00CE7004"/>
    <w:rsid w:val="00CE70D1"/>
    <w:rsid w:val="00CE724F"/>
    <w:rsid w:val="00CE77FE"/>
    <w:rsid w:val="00CE7B2A"/>
    <w:rsid w:val="00CEDDE8"/>
    <w:rsid w:val="00CF02B3"/>
    <w:rsid w:val="00CF0731"/>
    <w:rsid w:val="00CF0BD6"/>
    <w:rsid w:val="00CF0D23"/>
    <w:rsid w:val="00CF0F57"/>
    <w:rsid w:val="00CF156B"/>
    <w:rsid w:val="00CF1572"/>
    <w:rsid w:val="00CF18F3"/>
    <w:rsid w:val="00CF1D6D"/>
    <w:rsid w:val="00CF25E3"/>
    <w:rsid w:val="00CF2A50"/>
    <w:rsid w:val="00CF2F72"/>
    <w:rsid w:val="00CF3342"/>
    <w:rsid w:val="00CF34D8"/>
    <w:rsid w:val="00CF360B"/>
    <w:rsid w:val="00CF387A"/>
    <w:rsid w:val="00CF435D"/>
    <w:rsid w:val="00CF444D"/>
    <w:rsid w:val="00CF4A2E"/>
    <w:rsid w:val="00CF4AF1"/>
    <w:rsid w:val="00CF4C3F"/>
    <w:rsid w:val="00CF50B5"/>
    <w:rsid w:val="00CF5232"/>
    <w:rsid w:val="00CF5841"/>
    <w:rsid w:val="00CF5B4C"/>
    <w:rsid w:val="00CF69E1"/>
    <w:rsid w:val="00CF6DD2"/>
    <w:rsid w:val="00CF7058"/>
    <w:rsid w:val="00CF7134"/>
    <w:rsid w:val="00CF73B1"/>
    <w:rsid w:val="00CF7670"/>
    <w:rsid w:val="00CF7A3A"/>
    <w:rsid w:val="00CF7B56"/>
    <w:rsid w:val="00CF7D5A"/>
    <w:rsid w:val="00CF7DCF"/>
    <w:rsid w:val="00D0008E"/>
    <w:rsid w:val="00D003AE"/>
    <w:rsid w:val="00D00806"/>
    <w:rsid w:val="00D00A5E"/>
    <w:rsid w:val="00D00C72"/>
    <w:rsid w:val="00D012AA"/>
    <w:rsid w:val="00D01407"/>
    <w:rsid w:val="00D017EA"/>
    <w:rsid w:val="00D018AF"/>
    <w:rsid w:val="00D01D82"/>
    <w:rsid w:val="00D02027"/>
    <w:rsid w:val="00D033D9"/>
    <w:rsid w:val="00D03410"/>
    <w:rsid w:val="00D03650"/>
    <w:rsid w:val="00D03760"/>
    <w:rsid w:val="00D039CA"/>
    <w:rsid w:val="00D03ABA"/>
    <w:rsid w:val="00D04B28"/>
    <w:rsid w:val="00D054AE"/>
    <w:rsid w:val="00D058C8"/>
    <w:rsid w:val="00D05F10"/>
    <w:rsid w:val="00D062B4"/>
    <w:rsid w:val="00D0632B"/>
    <w:rsid w:val="00D067EB"/>
    <w:rsid w:val="00D069B1"/>
    <w:rsid w:val="00D07069"/>
    <w:rsid w:val="00D07C03"/>
    <w:rsid w:val="00D10151"/>
    <w:rsid w:val="00D1069C"/>
    <w:rsid w:val="00D10C42"/>
    <w:rsid w:val="00D10E03"/>
    <w:rsid w:val="00D10E37"/>
    <w:rsid w:val="00D111BC"/>
    <w:rsid w:val="00D11A4C"/>
    <w:rsid w:val="00D11CCC"/>
    <w:rsid w:val="00D12B35"/>
    <w:rsid w:val="00D13144"/>
    <w:rsid w:val="00D136CD"/>
    <w:rsid w:val="00D139E8"/>
    <w:rsid w:val="00D13C94"/>
    <w:rsid w:val="00D13D67"/>
    <w:rsid w:val="00D13F95"/>
    <w:rsid w:val="00D1428E"/>
    <w:rsid w:val="00D14B66"/>
    <w:rsid w:val="00D15206"/>
    <w:rsid w:val="00D15A98"/>
    <w:rsid w:val="00D16026"/>
    <w:rsid w:val="00D165A3"/>
    <w:rsid w:val="00D165DA"/>
    <w:rsid w:val="00D16732"/>
    <w:rsid w:val="00D168B0"/>
    <w:rsid w:val="00D16B00"/>
    <w:rsid w:val="00D206E8"/>
    <w:rsid w:val="00D20940"/>
    <w:rsid w:val="00D20A97"/>
    <w:rsid w:val="00D20BA6"/>
    <w:rsid w:val="00D20C53"/>
    <w:rsid w:val="00D20EFE"/>
    <w:rsid w:val="00D21B8B"/>
    <w:rsid w:val="00D2204F"/>
    <w:rsid w:val="00D2287C"/>
    <w:rsid w:val="00D228A2"/>
    <w:rsid w:val="00D22BC8"/>
    <w:rsid w:val="00D2301A"/>
    <w:rsid w:val="00D23BE3"/>
    <w:rsid w:val="00D2405D"/>
    <w:rsid w:val="00D24DE4"/>
    <w:rsid w:val="00D252DE"/>
    <w:rsid w:val="00D25BB0"/>
    <w:rsid w:val="00D25C51"/>
    <w:rsid w:val="00D25CE9"/>
    <w:rsid w:val="00D26A8E"/>
    <w:rsid w:val="00D26C37"/>
    <w:rsid w:val="00D26F6A"/>
    <w:rsid w:val="00D271F6"/>
    <w:rsid w:val="00D2778A"/>
    <w:rsid w:val="00D277A3"/>
    <w:rsid w:val="00D27DA1"/>
    <w:rsid w:val="00D30DC8"/>
    <w:rsid w:val="00D31069"/>
    <w:rsid w:val="00D3167B"/>
    <w:rsid w:val="00D317BE"/>
    <w:rsid w:val="00D31B90"/>
    <w:rsid w:val="00D32FFF"/>
    <w:rsid w:val="00D33A07"/>
    <w:rsid w:val="00D33A3C"/>
    <w:rsid w:val="00D34017"/>
    <w:rsid w:val="00D3404B"/>
    <w:rsid w:val="00D340A0"/>
    <w:rsid w:val="00D34E55"/>
    <w:rsid w:val="00D35337"/>
    <w:rsid w:val="00D35408"/>
    <w:rsid w:val="00D35D47"/>
    <w:rsid w:val="00D35E89"/>
    <w:rsid w:val="00D3617D"/>
    <w:rsid w:val="00D3618F"/>
    <w:rsid w:val="00D36631"/>
    <w:rsid w:val="00D369BB"/>
    <w:rsid w:val="00D37916"/>
    <w:rsid w:val="00D37A12"/>
    <w:rsid w:val="00D37A5F"/>
    <w:rsid w:val="00D37BFD"/>
    <w:rsid w:val="00D37E6A"/>
    <w:rsid w:val="00D37ED2"/>
    <w:rsid w:val="00D37F09"/>
    <w:rsid w:val="00D37F15"/>
    <w:rsid w:val="00D40260"/>
    <w:rsid w:val="00D40560"/>
    <w:rsid w:val="00D40CAF"/>
    <w:rsid w:val="00D41421"/>
    <w:rsid w:val="00D41566"/>
    <w:rsid w:val="00D4179F"/>
    <w:rsid w:val="00D41EF0"/>
    <w:rsid w:val="00D41F28"/>
    <w:rsid w:val="00D4228A"/>
    <w:rsid w:val="00D42560"/>
    <w:rsid w:val="00D4295C"/>
    <w:rsid w:val="00D42A4D"/>
    <w:rsid w:val="00D42E06"/>
    <w:rsid w:val="00D42ECD"/>
    <w:rsid w:val="00D431C3"/>
    <w:rsid w:val="00D4325D"/>
    <w:rsid w:val="00D4342D"/>
    <w:rsid w:val="00D43746"/>
    <w:rsid w:val="00D4392F"/>
    <w:rsid w:val="00D43994"/>
    <w:rsid w:val="00D43A04"/>
    <w:rsid w:val="00D43CCD"/>
    <w:rsid w:val="00D43CEE"/>
    <w:rsid w:val="00D44677"/>
    <w:rsid w:val="00D44789"/>
    <w:rsid w:val="00D4490A"/>
    <w:rsid w:val="00D44B7D"/>
    <w:rsid w:val="00D44C6D"/>
    <w:rsid w:val="00D44C86"/>
    <w:rsid w:val="00D44D6E"/>
    <w:rsid w:val="00D4540A"/>
    <w:rsid w:val="00D45888"/>
    <w:rsid w:val="00D47103"/>
    <w:rsid w:val="00D476B7"/>
    <w:rsid w:val="00D47896"/>
    <w:rsid w:val="00D47E7D"/>
    <w:rsid w:val="00D507B6"/>
    <w:rsid w:val="00D50F23"/>
    <w:rsid w:val="00D5167F"/>
    <w:rsid w:val="00D51F1F"/>
    <w:rsid w:val="00D52296"/>
    <w:rsid w:val="00D52706"/>
    <w:rsid w:val="00D52E01"/>
    <w:rsid w:val="00D53556"/>
    <w:rsid w:val="00D5359D"/>
    <w:rsid w:val="00D53878"/>
    <w:rsid w:val="00D5398E"/>
    <w:rsid w:val="00D54010"/>
    <w:rsid w:val="00D5405B"/>
    <w:rsid w:val="00D547FB"/>
    <w:rsid w:val="00D54C77"/>
    <w:rsid w:val="00D5513D"/>
    <w:rsid w:val="00D55264"/>
    <w:rsid w:val="00D553D3"/>
    <w:rsid w:val="00D5609E"/>
    <w:rsid w:val="00D561C2"/>
    <w:rsid w:val="00D56353"/>
    <w:rsid w:val="00D5644C"/>
    <w:rsid w:val="00D57096"/>
    <w:rsid w:val="00D571CC"/>
    <w:rsid w:val="00D57313"/>
    <w:rsid w:val="00D60078"/>
    <w:rsid w:val="00D605F0"/>
    <w:rsid w:val="00D613AA"/>
    <w:rsid w:val="00D6162C"/>
    <w:rsid w:val="00D617CF"/>
    <w:rsid w:val="00D61A80"/>
    <w:rsid w:val="00D61CE0"/>
    <w:rsid w:val="00D61CE1"/>
    <w:rsid w:val="00D627A6"/>
    <w:rsid w:val="00D6321D"/>
    <w:rsid w:val="00D6328A"/>
    <w:rsid w:val="00D6408F"/>
    <w:rsid w:val="00D64D6A"/>
    <w:rsid w:val="00D64EF4"/>
    <w:rsid w:val="00D65369"/>
    <w:rsid w:val="00D655B3"/>
    <w:rsid w:val="00D659E1"/>
    <w:rsid w:val="00D660A3"/>
    <w:rsid w:val="00D66209"/>
    <w:rsid w:val="00D66369"/>
    <w:rsid w:val="00D663FE"/>
    <w:rsid w:val="00D6681E"/>
    <w:rsid w:val="00D668A7"/>
    <w:rsid w:val="00D66990"/>
    <w:rsid w:val="00D66E9F"/>
    <w:rsid w:val="00D66F97"/>
    <w:rsid w:val="00D6707B"/>
    <w:rsid w:val="00D678E1"/>
    <w:rsid w:val="00D67F5F"/>
    <w:rsid w:val="00D706E1"/>
    <w:rsid w:val="00D70AB8"/>
    <w:rsid w:val="00D70C2C"/>
    <w:rsid w:val="00D70CF9"/>
    <w:rsid w:val="00D71637"/>
    <w:rsid w:val="00D7198E"/>
    <w:rsid w:val="00D71B3B"/>
    <w:rsid w:val="00D71C3E"/>
    <w:rsid w:val="00D71FDC"/>
    <w:rsid w:val="00D72268"/>
    <w:rsid w:val="00D7236A"/>
    <w:rsid w:val="00D72743"/>
    <w:rsid w:val="00D72842"/>
    <w:rsid w:val="00D729EF"/>
    <w:rsid w:val="00D72A98"/>
    <w:rsid w:val="00D72B71"/>
    <w:rsid w:val="00D72C1B"/>
    <w:rsid w:val="00D72E7F"/>
    <w:rsid w:val="00D7303F"/>
    <w:rsid w:val="00D735AB"/>
    <w:rsid w:val="00D73715"/>
    <w:rsid w:val="00D7382D"/>
    <w:rsid w:val="00D73E41"/>
    <w:rsid w:val="00D74632"/>
    <w:rsid w:val="00D74663"/>
    <w:rsid w:val="00D74790"/>
    <w:rsid w:val="00D74B49"/>
    <w:rsid w:val="00D759A8"/>
    <w:rsid w:val="00D75A4C"/>
    <w:rsid w:val="00D75BF9"/>
    <w:rsid w:val="00D77265"/>
    <w:rsid w:val="00D77351"/>
    <w:rsid w:val="00D7781D"/>
    <w:rsid w:val="00D77A07"/>
    <w:rsid w:val="00D80006"/>
    <w:rsid w:val="00D80318"/>
    <w:rsid w:val="00D8087F"/>
    <w:rsid w:val="00D810DD"/>
    <w:rsid w:val="00D8115D"/>
    <w:rsid w:val="00D81289"/>
    <w:rsid w:val="00D81398"/>
    <w:rsid w:val="00D819BA"/>
    <w:rsid w:val="00D81E0C"/>
    <w:rsid w:val="00D81E22"/>
    <w:rsid w:val="00D81EFD"/>
    <w:rsid w:val="00D8238C"/>
    <w:rsid w:val="00D826BB"/>
    <w:rsid w:val="00D83469"/>
    <w:rsid w:val="00D8469F"/>
    <w:rsid w:val="00D84D81"/>
    <w:rsid w:val="00D84F8E"/>
    <w:rsid w:val="00D855DC"/>
    <w:rsid w:val="00D85896"/>
    <w:rsid w:val="00D86260"/>
    <w:rsid w:val="00D863CF"/>
    <w:rsid w:val="00D86CB4"/>
    <w:rsid w:val="00D8754C"/>
    <w:rsid w:val="00D87660"/>
    <w:rsid w:val="00D876C7"/>
    <w:rsid w:val="00D87F7E"/>
    <w:rsid w:val="00D903F1"/>
    <w:rsid w:val="00D90538"/>
    <w:rsid w:val="00D90B8C"/>
    <w:rsid w:val="00D90DFA"/>
    <w:rsid w:val="00D91561"/>
    <w:rsid w:val="00D9177D"/>
    <w:rsid w:val="00D919BD"/>
    <w:rsid w:val="00D91A8A"/>
    <w:rsid w:val="00D91DD9"/>
    <w:rsid w:val="00D91DFB"/>
    <w:rsid w:val="00D920FF"/>
    <w:rsid w:val="00D923B2"/>
    <w:rsid w:val="00D92813"/>
    <w:rsid w:val="00D92ADE"/>
    <w:rsid w:val="00D92DA5"/>
    <w:rsid w:val="00D93272"/>
    <w:rsid w:val="00D93560"/>
    <w:rsid w:val="00D93603"/>
    <w:rsid w:val="00D937A1"/>
    <w:rsid w:val="00D93941"/>
    <w:rsid w:val="00D93CEC"/>
    <w:rsid w:val="00D941BA"/>
    <w:rsid w:val="00D943F2"/>
    <w:rsid w:val="00D943F6"/>
    <w:rsid w:val="00D9472A"/>
    <w:rsid w:val="00D95147"/>
    <w:rsid w:val="00D9528F"/>
    <w:rsid w:val="00D95B91"/>
    <w:rsid w:val="00D95EEB"/>
    <w:rsid w:val="00D966F8"/>
    <w:rsid w:val="00D96703"/>
    <w:rsid w:val="00D96A0A"/>
    <w:rsid w:val="00D96CB3"/>
    <w:rsid w:val="00D96DEB"/>
    <w:rsid w:val="00D96FBB"/>
    <w:rsid w:val="00D97951"/>
    <w:rsid w:val="00D97A19"/>
    <w:rsid w:val="00D97A69"/>
    <w:rsid w:val="00D97EAE"/>
    <w:rsid w:val="00DA0248"/>
    <w:rsid w:val="00DA1777"/>
    <w:rsid w:val="00DA1CFE"/>
    <w:rsid w:val="00DA30AB"/>
    <w:rsid w:val="00DA3226"/>
    <w:rsid w:val="00DA3424"/>
    <w:rsid w:val="00DA3567"/>
    <w:rsid w:val="00DA35CD"/>
    <w:rsid w:val="00DA35DA"/>
    <w:rsid w:val="00DA3905"/>
    <w:rsid w:val="00DA39B2"/>
    <w:rsid w:val="00DA3D04"/>
    <w:rsid w:val="00DA3DB4"/>
    <w:rsid w:val="00DA40DB"/>
    <w:rsid w:val="00DA4749"/>
    <w:rsid w:val="00DA4863"/>
    <w:rsid w:val="00DA521F"/>
    <w:rsid w:val="00DA52F3"/>
    <w:rsid w:val="00DA5304"/>
    <w:rsid w:val="00DA5637"/>
    <w:rsid w:val="00DA5825"/>
    <w:rsid w:val="00DA5E5D"/>
    <w:rsid w:val="00DA62CE"/>
    <w:rsid w:val="00DA6779"/>
    <w:rsid w:val="00DA67EE"/>
    <w:rsid w:val="00DA76FA"/>
    <w:rsid w:val="00DA7887"/>
    <w:rsid w:val="00DA7A8D"/>
    <w:rsid w:val="00DA7E33"/>
    <w:rsid w:val="00DB0089"/>
    <w:rsid w:val="00DB02BF"/>
    <w:rsid w:val="00DB0803"/>
    <w:rsid w:val="00DB08F9"/>
    <w:rsid w:val="00DB0AF2"/>
    <w:rsid w:val="00DB0CD4"/>
    <w:rsid w:val="00DB1602"/>
    <w:rsid w:val="00DB1828"/>
    <w:rsid w:val="00DB1B1C"/>
    <w:rsid w:val="00DB1C28"/>
    <w:rsid w:val="00DB2772"/>
    <w:rsid w:val="00DB286E"/>
    <w:rsid w:val="00DB2B93"/>
    <w:rsid w:val="00DB3219"/>
    <w:rsid w:val="00DB33F4"/>
    <w:rsid w:val="00DB34FC"/>
    <w:rsid w:val="00DB3B6A"/>
    <w:rsid w:val="00DB4689"/>
    <w:rsid w:val="00DB546E"/>
    <w:rsid w:val="00DB55C6"/>
    <w:rsid w:val="00DB5B91"/>
    <w:rsid w:val="00DB6112"/>
    <w:rsid w:val="00DB6ED1"/>
    <w:rsid w:val="00DB6FFA"/>
    <w:rsid w:val="00DB71C9"/>
    <w:rsid w:val="00DB7209"/>
    <w:rsid w:val="00DB7272"/>
    <w:rsid w:val="00DB7940"/>
    <w:rsid w:val="00DB7B9D"/>
    <w:rsid w:val="00DB7D04"/>
    <w:rsid w:val="00DB7D3D"/>
    <w:rsid w:val="00DC0115"/>
    <w:rsid w:val="00DC0AC3"/>
    <w:rsid w:val="00DC0BC5"/>
    <w:rsid w:val="00DC0BE4"/>
    <w:rsid w:val="00DC0C81"/>
    <w:rsid w:val="00DC0D8A"/>
    <w:rsid w:val="00DC11F8"/>
    <w:rsid w:val="00DC1BB6"/>
    <w:rsid w:val="00DC1C23"/>
    <w:rsid w:val="00DC21D6"/>
    <w:rsid w:val="00DC27A7"/>
    <w:rsid w:val="00DC28EF"/>
    <w:rsid w:val="00DC2A80"/>
    <w:rsid w:val="00DC2F16"/>
    <w:rsid w:val="00DC315F"/>
    <w:rsid w:val="00DC3230"/>
    <w:rsid w:val="00DC371E"/>
    <w:rsid w:val="00DC3EE6"/>
    <w:rsid w:val="00DC3F85"/>
    <w:rsid w:val="00DC406C"/>
    <w:rsid w:val="00DC46EA"/>
    <w:rsid w:val="00DC46F2"/>
    <w:rsid w:val="00DC4832"/>
    <w:rsid w:val="00DC4AC6"/>
    <w:rsid w:val="00DC4E09"/>
    <w:rsid w:val="00DC4FDC"/>
    <w:rsid w:val="00DC5F4B"/>
    <w:rsid w:val="00DC5FF4"/>
    <w:rsid w:val="00DC6B2C"/>
    <w:rsid w:val="00DC71C8"/>
    <w:rsid w:val="00DC7627"/>
    <w:rsid w:val="00DC77BA"/>
    <w:rsid w:val="00DC7E80"/>
    <w:rsid w:val="00DD0037"/>
    <w:rsid w:val="00DD0BAD"/>
    <w:rsid w:val="00DD0DD4"/>
    <w:rsid w:val="00DD12B0"/>
    <w:rsid w:val="00DD163A"/>
    <w:rsid w:val="00DD16BF"/>
    <w:rsid w:val="00DD1851"/>
    <w:rsid w:val="00DD1B85"/>
    <w:rsid w:val="00DD22C6"/>
    <w:rsid w:val="00DD2470"/>
    <w:rsid w:val="00DD2930"/>
    <w:rsid w:val="00DD2AFF"/>
    <w:rsid w:val="00DD3082"/>
    <w:rsid w:val="00DD3BAE"/>
    <w:rsid w:val="00DD3CA4"/>
    <w:rsid w:val="00DD429B"/>
    <w:rsid w:val="00DD43D3"/>
    <w:rsid w:val="00DD44D2"/>
    <w:rsid w:val="00DD475A"/>
    <w:rsid w:val="00DD4E12"/>
    <w:rsid w:val="00DD4F76"/>
    <w:rsid w:val="00DD52B0"/>
    <w:rsid w:val="00DD5308"/>
    <w:rsid w:val="00DD5479"/>
    <w:rsid w:val="00DD5C4C"/>
    <w:rsid w:val="00DD5EB5"/>
    <w:rsid w:val="00DD62E8"/>
    <w:rsid w:val="00DD6571"/>
    <w:rsid w:val="00DD659E"/>
    <w:rsid w:val="00DD6650"/>
    <w:rsid w:val="00DD68BF"/>
    <w:rsid w:val="00DD7020"/>
    <w:rsid w:val="00DD7214"/>
    <w:rsid w:val="00DD7631"/>
    <w:rsid w:val="00DD77C3"/>
    <w:rsid w:val="00DD7E9D"/>
    <w:rsid w:val="00DE170A"/>
    <w:rsid w:val="00DE1A22"/>
    <w:rsid w:val="00DE1CC9"/>
    <w:rsid w:val="00DE1F7A"/>
    <w:rsid w:val="00DE2C48"/>
    <w:rsid w:val="00DE2CDE"/>
    <w:rsid w:val="00DE2EC5"/>
    <w:rsid w:val="00DE3131"/>
    <w:rsid w:val="00DE37D2"/>
    <w:rsid w:val="00DE3AED"/>
    <w:rsid w:val="00DE3AFE"/>
    <w:rsid w:val="00DE3E3D"/>
    <w:rsid w:val="00DE412E"/>
    <w:rsid w:val="00DE43AE"/>
    <w:rsid w:val="00DE47E0"/>
    <w:rsid w:val="00DE49AC"/>
    <w:rsid w:val="00DE4B60"/>
    <w:rsid w:val="00DE5179"/>
    <w:rsid w:val="00DE5CD6"/>
    <w:rsid w:val="00DE5D0D"/>
    <w:rsid w:val="00DE5F6E"/>
    <w:rsid w:val="00DE6248"/>
    <w:rsid w:val="00DE64BE"/>
    <w:rsid w:val="00DE67C5"/>
    <w:rsid w:val="00DE6ED2"/>
    <w:rsid w:val="00DE70B9"/>
    <w:rsid w:val="00DE73C6"/>
    <w:rsid w:val="00DE742F"/>
    <w:rsid w:val="00DE7819"/>
    <w:rsid w:val="00DE7902"/>
    <w:rsid w:val="00DE7B07"/>
    <w:rsid w:val="00DE7B8D"/>
    <w:rsid w:val="00DE7FA7"/>
    <w:rsid w:val="00DF0023"/>
    <w:rsid w:val="00DF0960"/>
    <w:rsid w:val="00DF0977"/>
    <w:rsid w:val="00DF0CE5"/>
    <w:rsid w:val="00DF115E"/>
    <w:rsid w:val="00DF194D"/>
    <w:rsid w:val="00DF290F"/>
    <w:rsid w:val="00DF2F3A"/>
    <w:rsid w:val="00DF30D3"/>
    <w:rsid w:val="00DF3109"/>
    <w:rsid w:val="00DF38F0"/>
    <w:rsid w:val="00DF4073"/>
    <w:rsid w:val="00DF4194"/>
    <w:rsid w:val="00DF4275"/>
    <w:rsid w:val="00DF45D4"/>
    <w:rsid w:val="00DF4DF4"/>
    <w:rsid w:val="00DF4F9C"/>
    <w:rsid w:val="00DF5463"/>
    <w:rsid w:val="00DF55FC"/>
    <w:rsid w:val="00DF5E4E"/>
    <w:rsid w:val="00DF67C5"/>
    <w:rsid w:val="00DF6B58"/>
    <w:rsid w:val="00DF6F2D"/>
    <w:rsid w:val="00DF731A"/>
    <w:rsid w:val="00DF74F9"/>
    <w:rsid w:val="00DF775C"/>
    <w:rsid w:val="00DF77B1"/>
    <w:rsid w:val="00DF7897"/>
    <w:rsid w:val="00DF78FC"/>
    <w:rsid w:val="00DF7A3F"/>
    <w:rsid w:val="00DF7B71"/>
    <w:rsid w:val="00DF7D91"/>
    <w:rsid w:val="00DF7F0D"/>
    <w:rsid w:val="00E0071E"/>
    <w:rsid w:val="00E00CD9"/>
    <w:rsid w:val="00E00D5D"/>
    <w:rsid w:val="00E00E4F"/>
    <w:rsid w:val="00E0136A"/>
    <w:rsid w:val="00E016D0"/>
    <w:rsid w:val="00E01919"/>
    <w:rsid w:val="00E01EAB"/>
    <w:rsid w:val="00E02368"/>
    <w:rsid w:val="00E02DE5"/>
    <w:rsid w:val="00E02E20"/>
    <w:rsid w:val="00E02F21"/>
    <w:rsid w:val="00E03E88"/>
    <w:rsid w:val="00E0492D"/>
    <w:rsid w:val="00E04972"/>
    <w:rsid w:val="00E04B1B"/>
    <w:rsid w:val="00E050F8"/>
    <w:rsid w:val="00E054E9"/>
    <w:rsid w:val="00E05F83"/>
    <w:rsid w:val="00E06271"/>
    <w:rsid w:val="00E06425"/>
    <w:rsid w:val="00E06463"/>
    <w:rsid w:val="00E06486"/>
    <w:rsid w:val="00E06D3E"/>
    <w:rsid w:val="00E071DF"/>
    <w:rsid w:val="00E072A5"/>
    <w:rsid w:val="00E072CF"/>
    <w:rsid w:val="00E07B8B"/>
    <w:rsid w:val="00E10358"/>
    <w:rsid w:val="00E10477"/>
    <w:rsid w:val="00E10652"/>
    <w:rsid w:val="00E10A80"/>
    <w:rsid w:val="00E111E9"/>
    <w:rsid w:val="00E114DD"/>
    <w:rsid w:val="00E116B4"/>
    <w:rsid w:val="00E11A30"/>
    <w:rsid w:val="00E1212A"/>
    <w:rsid w:val="00E127F9"/>
    <w:rsid w:val="00E128A4"/>
    <w:rsid w:val="00E13422"/>
    <w:rsid w:val="00E1396C"/>
    <w:rsid w:val="00E13D4B"/>
    <w:rsid w:val="00E14067"/>
    <w:rsid w:val="00E14835"/>
    <w:rsid w:val="00E14C0A"/>
    <w:rsid w:val="00E14D77"/>
    <w:rsid w:val="00E15333"/>
    <w:rsid w:val="00E15821"/>
    <w:rsid w:val="00E15D02"/>
    <w:rsid w:val="00E16059"/>
    <w:rsid w:val="00E163CA"/>
    <w:rsid w:val="00E16A0B"/>
    <w:rsid w:val="00E1701D"/>
    <w:rsid w:val="00E173ED"/>
    <w:rsid w:val="00E2048D"/>
    <w:rsid w:val="00E20C32"/>
    <w:rsid w:val="00E20EC5"/>
    <w:rsid w:val="00E21116"/>
    <w:rsid w:val="00E21243"/>
    <w:rsid w:val="00E21406"/>
    <w:rsid w:val="00E2244F"/>
    <w:rsid w:val="00E226E0"/>
    <w:rsid w:val="00E22BF5"/>
    <w:rsid w:val="00E22E4F"/>
    <w:rsid w:val="00E22EDE"/>
    <w:rsid w:val="00E244AC"/>
    <w:rsid w:val="00E245BC"/>
    <w:rsid w:val="00E24F83"/>
    <w:rsid w:val="00E250BA"/>
    <w:rsid w:val="00E253A8"/>
    <w:rsid w:val="00E2591F"/>
    <w:rsid w:val="00E25D11"/>
    <w:rsid w:val="00E25DDE"/>
    <w:rsid w:val="00E25F77"/>
    <w:rsid w:val="00E26E4A"/>
    <w:rsid w:val="00E27568"/>
    <w:rsid w:val="00E277AC"/>
    <w:rsid w:val="00E27BF1"/>
    <w:rsid w:val="00E300EB"/>
    <w:rsid w:val="00E30197"/>
    <w:rsid w:val="00E3050D"/>
    <w:rsid w:val="00E31186"/>
    <w:rsid w:val="00E31489"/>
    <w:rsid w:val="00E31884"/>
    <w:rsid w:val="00E321E4"/>
    <w:rsid w:val="00E3335E"/>
    <w:rsid w:val="00E33536"/>
    <w:rsid w:val="00E33565"/>
    <w:rsid w:val="00E335D6"/>
    <w:rsid w:val="00E3405F"/>
    <w:rsid w:val="00E342BE"/>
    <w:rsid w:val="00E35385"/>
    <w:rsid w:val="00E35421"/>
    <w:rsid w:val="00E356A9"/>
    <w:rsid w:val="00E35A6D"/>
    <w:rsid w:val="00E36087"/>
    <w:rsid w:val="00E3656F"/>
    <w:rsid w:val="00E37294"/>
    <w:rsid w:val="00E401AD"/>
    <w:rsid w:val="00E403CD"/>
    <w:rsid w:val="00E405EB"/>
    <w:rsid w:val="00E405EF"/>
    <w:rsid w:val="00E40989"/>
    <w:rsid w:val="00E40F29"/>
    <w:rsid w:val="00E413DC"/>
    <w:rsid w:val="00E41480"/>
    <w:rsid w:val="00E42476"/>
    <w:rsid w:val="00E42C07"/>
    <w:rsid w:val="00E42C89"/>
    <w:rsid w:val="00E42EB7"/>
    <w:rsid w:val="00E4319B"/>
    <w:rsid w:val="00E4319E"/>
    <w:rsid w:val="00E43B19"/>
    <w:rsid w:val="00E43B9C"/>
    <w:rsid w:val="00E43D66"/>
    <w:rsid w:val="00E44B60"/>
    <w:rsid w:val="00E45212"/>
    <w:rsid w:val="00E46501"/>
    <w:rsid w:val="00E47267"/>
    <w:rsid w:val="00E4750F"/>
    <w:rsid w:val="00E47565"/>
    <w:rsid w:val="00E4761B"/>
    <w:rsid w:val="00E47C18"/>
    <w:rsid w:val="00E505D5"/>
    <w:rsid w:val="00E51468"/>
    <w:rsid w:val="00E51F6F"/>
    <w:rsid w:val="00E51FF9"/>
    <w:rsid w:val="00E52BDA"/>
    <w:rsid w:val="00E53192"/>
    <w:rsid w:val="00E5333D"/>
    <w:rsid w:val="00E53555"/>
    <w:rsid w:val="00E53FFC"/>
    <w:rsid w:val="00E5424E"/>
    <w:rsid w:val="00E544DC"/>
    <w:rsid w:val="00E549E4"/>
    <w:rsid w:val="00E54A99"/>
    <w:rsid w:val="00E54F6C"/>
    <w:rsid w:val="00E55583"/>
    <w:rsid w:val="00E55727"/>
    <w:rsid w:val="00E55D6E"/>
    <w:rsid w:val="00E56029"/>
    <w:rsid w:val="00E565A8"/>
    <w:rsid w:val="00E57EE1"/>
    <w:rsid w:val="00E60680"/>
    <w:rsid w:val="00E60763"/>
    <w:rsid w:val="00E60812"/>
    <w:rsid w:val="00E60868"/>
    <w:rsid w:val="00E60C8C"/>
    <w:rsid w:val="00E60E88"/>
    <w:rsid w:val="00E61ADD"/>
    <w:rsid w:val="00E61F95"/>
    <w:rsid w:val="00E62290"/>
    <w:rsid w:val="00E625A4"/>
    <w:rsid w:val="00E62C43"/>
    <w:rsid w:val="00E637F9"/>
    <w:rsid w:val="00E63DE4"/>
    <w:rsid w:val="00E64316"/>
    <w:rsid w:val="00E647C3"/>
    <w:rsid w:val="00E64830"/>
    <w:rsid w:val="00E64BDF"/>
    <w:rsid w:val="00E64DBD"/>
    <w:rsid w:val="00E6516D"/>
    <w:rsid w:val="00E652B8"/>
    <w:rsid w:val="00E656EA"/>
    <w:rsid w:val="00E65B27"/>
    <w:rsid w:val="00E65EAE"/>
    <w:rsid w:val="00E66EF7"/>
    <w:rsid w:val="00E67115"/>
    <w:rsid w:val="00E6721F"/>
    <w:rsid w:val="00E6736A"/>
    <w:rsid w:val="00E675C0"/>
    <w:rsid w:val="00E67D8A"/>
    <w:rsid w:val="00E70051"/>
    <w:rsid w:val="00E70585"/>
    <w:rsid w:val="00E70648"/>
    <w:rsid w:val="00E7090A"/>
    <w:rsid w:val="00E709F4"/>
    <w:rsid w:val="00E7101D"/>
    <w:rsid w:val="00E711E6"/>
    <w:rsid w:val="00E7146B"/>
    <w:rsid w:val="00E71488"/>
    <w:rsid w:val="00E718D1"/>
    <w:rsid w:val="00E7197F"/>
    <w:rsid w:val="00E71F3F"/>
    <w:rsid w:val="00E72249"/>
    <w:rsid w:val="00E7257B"/>
    <w:rsid w:val="00E72840"/>
    <w:rsid w:val="00E72C86"/>
    <w:rsid w:val="00E7304B"/>
    <w:rsid w:val="00E730FC"/>
    <w:rsid w:val="00E73CEE"/>
    <w:rsid w:val="00E7415E"/>
    <w:rsid w:val="00E74AC0"/>
    <w:rsid w:val="00E750F7"/>
    <w:rsid w:val="00E75D78"/>
    <w:rsid w:val="00E761F3"/>
    <w:rsid w:val="00E76535"/>
    <w:rsid w:val="00E7654A"/>
    <w:rsid w:val="00E77568"/>
    <w:rsid w:val="00E776DD"/>
    <w:rsid w:val="00E77E4A"/>
    <w:rsid w:val="00E80F6A"/>
    <w:rsid w:val="00E80F9C"/>
    <w:rsid w:val="00E8105C"/>
    <w:rsid w:val="00E8140D"/>
    <w:rsid w:val="00E816EC"/>
    <w:rsid w:val="00E8178F"/>
    <w:rsid w:val="00E81BC4"/>
    <w:rsid w:val="00E826A4"/>
    <w:rsid w:val="00E829A4"/>
    <w:rsid w:val="00E832A5"/>
    <w:rsid w:val="00E83AA3"/>
    <w:rsid w:val="00E83BB3"/>
    <w:rsid w:val="00E83FA2"/>
    <w:rsid w:val="00E841F5"/>
    <w:rsid w:val="00E84875"/>
    <w:rsid w:val="00E849D7"/>
    <w:rsid w:val="00E84AC1"/>
    <w:rsid w:val="00E84CDB"/>
    <w:rsid w:val="00E84E09"/>
    <w:rsid w:val="00E850A5"/>
    <w:rsid w:val="00E854E1"/>
    <w:rsid w:val="00E85543"/>
    <w:rsid w:val="00E8569A"/>
    <w:rsid w:val="00E85A86"/>
    <w:rsid w:val="00E862A1"/>
    <w:rsid w:val="00E87000"/>
    <w:rsid w:val="00E87C50"/>
    <w:rsid w:val="00E87CC0"/>
    <w:rsid w:val="00E87EF1"/>
    <w:rsid w:val="00E902A5"/>
    <w:rsid w:val="00E90E79"/>
    <w:rsid w:val="00E913F9"/>
    <w:rsid w:val="00E916FE"/>
    <w:rsid w:val="00E9201F"/>
    <w:rsid w:val="00E9237A"/>
    <w:rsid w:val="00E93862"/>
    <w:rsid w:val="00E939E5"/>
    <w:rsid w:val="00E93A22"/>
    <w:rsid w:val="00E93B27"/>
    <w:rsid w:val="00E9492C"/>
    <w:rsid w:val="00E949A7"/>
    <w:rsid w:val="00E94BB5"/>
    <w:rsid w:val="00E94E8C"/>
    <w:rsid w:val="00E95072"/>
    <w:rsid w:val="00E9560E"/>
    <w:rsid w:val="00E958A2"/>
    <w:rsid w:val="00E95FBF"/>
    <w:rsid w:val="00E965F9"/>
    <w:rsid w:val="00E9678E"/>
    <w:rsid w:val="00E968D9"/>
    <w:rsid w:val="00E96D4C"/>
    <w:rsid w:val="00E979D7"/>
    <w:rsid w:val="00E97DBB"/>
    <w:rsid w:val="00EA0476"/>
    <w:rsid w:val="00EA09D8"/>
    <w:rsid w:val="00EA0E4B"/>
    <w:rsid w:val="00EA0EDF"/>
    <w:rsid w:val="00EA1584"/>
    <w:rsid w:val="00EA1A14"/>
    <w:rsid w:val="00EA2456"/>
    <w:rsid w:val="00EA26EF"/>
    <w:rsid w:val="00EA27F6"/>
    <w:rsid w:val="00EA3313"/>
    <w:rsid w:val="00EA3562"/>
    <w:rsid w:val="00EA3EB4"/>
    <w:rsid w:val="00EA4BC2"/>
    <w:rsid w:val="00EA4E2E"/>
    <w:rsid w:val="00EA4E67"/>
    <w:rsid w:val="00EA50E6"/>
    <w:rsid w:val="00EA592C"/>
    <w:rsid w:val="00EA5961"/>
    <w:rsid w:val="00EA5AE0"/>
    <w:rsid w:val="00EA5C47"/>
    <w:rsid w:val="00EA5E47"/>
    <w:rsid w:val="00EA5E65"/>
    <w:rsid w:val="00EA6A6D"/>
    <w:rsid w:val="00EA6CE2"/>
    <w:rsid w:val="00EA6FD0"/>
    <w:rsid w:val="00EA6FD5"/>
    <w:rsid w:val="00EA7160"/>
    <w:rsid w:val="00EA75A8"/>
    <w:rsid w:val="00EA7CCC"/>
    <w:rsid w:val="00EB0CD8"/>
    <w:rsid w:val="00EB15D6"/>
    <w:rsid w:val="00EB16A4"/>
    <w:rsid w:val="00EB177A"/>
    <w:rsid w:val="00EB2569"/>
    <w:rsid w:val="00EB26D4"/>
    <w:rsid w:val="00EB2A8B"/>
    <w:rsid w:val="00EB2B38"/>
    <w:rsid w:val="00EB3042"/>
    <w:rsid w:val="00EB39D2"/>
    <w:rsid w:val="00EB402A"/>
    <w:rsid w:val="00EB4282"/>
    <w:rsid w:val="00EB42C5"/>
    <w:rsid w:val="00EB462F"/>
    <w:rsid w:val="00EB5BF5"/>
    <w:rsid w:val="00EB5E4D"/>
    <w:rsid w:val="00EB5E68"/>
    <w:rsid w:val="00EB618A"/>
    <w:rsid w:val="00EB63FC"/>
    <w:rsid w:val="00EB65A7"/>
    <w:rsid w:val="00EB6CB7"/>
    <w:rsid w:val="00EB74EA"/>
    <w:rsid w:val="00EB75CE"/>
    <w:rsid w:val="00EB7737"/>
    <w:rsid w:val="00EC0591"/>
    <w:rsid w:val="00EC1212"/>
    <w:rsid w:val="00EC16C8"/>
    <w:rsid w:val="00EC182A"/>
    <w:rsid w:val="00EC1D30"/>
    <w:rsid w:val="00EC2B63"/>
    <w:rsid w:val="00EC2D62"/>
    <w:rsid w:val="00EC2F14"/>
    <w:rsid w:val="00EC4456"/>
    <w:rsid w:val="00EC4A84"/>
    <w:rsid w:val="00EC4B86"/>
    <w:rsid w:val="00EC4CC2"/>
    <w:rsid w:val="00EC4D18"/>
    <w:rsid w:val="00EC5026"/>
    <w:rsid w:val="00EC50FD"/>
    <w:rsid w:val="00EC5278"/>
    <w:rsid w:val="00EC55EE"/>
    <w:rsid w:val="00EC5D1E"/>
    <w:rsid w:val="00EC6878"/>
    <w:rsid w:val="00EC690C"/>
    <w:rsid w:val="00EC6962"/>
    <w:rsid w:val="00EC69C3"/>
    <w:rsid w:val="00EC701D"/>
    <w:rsid w:val="00EC77AE"/>
    <w:rsid w:val="00EC7B2B"/>
    <w:rsid w:val="00ED09C2"/>
    <w:rsid w:val="00ED0B5A"/>
    <w:rsid w:val="00ED16A8"/>
    <w:rsid w:val="00ED1969"/>
    <w:rsid w:val="00ED1B82"/>
    <w:rsid w:val="00ED1CB0"/>
    <w:rsid w:val="00ED1D26"/>
    <w:rsid w:val="00ED1F05"/>
    <w:rsid w:val="00ED2138"/>
    <w:rsid w:val="00ED278D"/>
    <w:rsid w:val="00ED2E9C"/>
    <w:rsid w:val="00ED2EB6"/>
    <w:rsid w:val="00ED2F5B"/>
    <w:rsid w:val="00ED3617"/>
    <w:rsid w:val="00ED3726"/>
    <w:rsid w:val="00ED3B77"/>
    <w:rsid w:val="00ED4724"/>
    <w:rsid w:val="00ED487A"/>
    <w:rsid w:val="00ED49B7"/>
    <w:rsid w:val="00ED4A5C"/>
    <w:rsid w:val="00ED4F0C"/>
    <w:rsid w:val="00ED511F"/>
    <w:rsid w:val="00ED5A4F"/>
    <w:rsid w:val="00ED5A83"/>
    <w:rsid w:val="00ED5F0B"/>
    <w:rsid w:val="00ED5F93"/>
    <w:rsid w:val="00ED619F"/>
    <w:rsid w:val="00ED62A0"/>
    <w:rsid w:val="00ED715A"/>
    <w:rsid w:val="00ED74BC"/>
    <w:rsid w:val="00ED7B07"/>
    <w:rsid w:val="00ED7CCA"/>
    <w:rsid w:val="00ED7E02"/>
    <w:rsid w:val="00ED7F14"/>
    <w:rsid w:val="00ED7FD3"/>
    <w:rsid w:val="00EE04B1"/>
    <w:rsid w:val="00EE12CF"/>
    <w:rsid w:val="00EE1349"/>
    <w:rsid w:val="00EE14F0"/>
    <w:rsid w:val="00EE154F"/>
    <w:rsid w:val="00EE1609"/>
    <w:rsid w:val="00EE16D3"/>
    <w:rsid w:val="00EE18AD"/>
    <w:rsid w:val="00EE1A9D"/>
    <w:rsid w:val="00EE1EB4"/>
    <w:rsid w:val="00EE2556"/>
    <w:rsid w:val="00EE25D8"/>
    <w:rsid w:val="00EE26F1"/>
    <w:rsid w:val="00EE2A49"/>
    <w:rsid w:val="00EE3BD1"/>
    <w:rsid w:val="00EE3C38"/>
    <w:rsid w:val="00EE3DF5"/>
    <w:rsid w:val="00EE3E88"/>
    <w:rsid w:val="00EE3F0E"/>
    <w:rsid w:val="00EE422D"/>
    <w:rsid w:val="00EE4443"/>
    <w:rsid w:val="00EE4E87"/>
    <w:rsid w:val="00EE51CE"/>
    <w:rsid w:val="00EE556E"/>
    <w:rsid w:val="00EE5ABC"/>
    <w:rsid w:val="00EE5B6B"/>
    <w:rsid w:val="00EE5F20"/>
    <w:rsid w:val="00EE6A13"/>
    <w:rsid w:val="00EE6DFC"/>
    <w:rsid w:val="00EE6E67"/>
    <w:rsid w:val="00EE72F8"/>
    <w:rsid w:val="00EE75F9"/>
    <w:rsid w:val="00EE7B5F"/>
    <w:rsid w:val="00EF0135"/>
    <w:rsid w:val="00EF0B24"/>
    <w:rsid w:val="00EF0C30"/>
    <w:rsid w:val="00EF0CA8"/>
    <w:rsid w:val="00EF13B5"/>
    <w:rsid w:val="00EF1427"/>
    <w:rsid w:val="00EF14E0"/>
    <w:rsid w:val="00EF1F3F"/>
    <w:rsid w:val="00EF261C"/>
    <w:rsid w:val="00EF312C"/>
    <w:rsid w:val="00EF31D9"/>
    <w:rsid w:val="00EF39B2"/>
    <w:rsid w:val="00EF44E2"/>
    <w:rsid w:val="00EF50F6"/>
    <w:rsid w:val="00EF53C1"/>
    <w:rsid w:val="00EF559B"/>
    <w:rsid w:val="00EF5889"/>
    <w:rsid w:val="00EF631B"/>
    <w:rsid w:val="00EF65EE"/>
    <w:rsid w:val="00EF6832"/>
    <w:rsid w:val="00EF69FD"/>
    <w:rsid w:val="00EF7138"/>
    <w:rsid w:val="00EF787F"/>
    <w:rsid w:val="00F0035A"/>
    <w:rsid w:val="00F0061E"/>
    <w:rsid w:val="00F006DE"/>
    <w:rsid w:val="00F00C21"/>
    <w:rsid w:val="00F00E21"/>
    <w:rsid w:val="00F01158"/>
    <w:rsid w:val="00F018B4"/>
    <w:rsid w:val="00F01C9F"/>
    <w:rsid w:val="00F01DD5"/>
    <w:rsid w:val="00F02BE8"/>
    <w:rsid w:val="00F02F16"/>
    <w:rsid w:val="00F03350"/>
    <w:rsid w:val="00F036EB"/>
    <w:rsid w:val="00F03809"/>
    <w:rsid w:val="00F03929"/>
    <w:rsid w:val="00F03939"/>
    <w:rsid w:val="00F03C8C"/>
    <w:rsid w:val="00F03D46"/>
    <w:rsid w:val="00F04669"/>
    <w:rsid w:val="00F04965"/>
    <w:rsid w:val="00F04CCC"/>
    <w:rsid w:val="00F04DCF"/>
    <w:rsid w:val="00F04FB3"/>
    <w:rsid w:val="00F04FD3"/>
    <w:rsid w:val="00F05287"/>
    <w:rsid w:val="00F057B3"/>
    <w:rsid w:val="00F05BFD"/>
    <w:rsid w:val="00F05D6C"/>
    <w:rsid w:val="00F061A7"/>
    <w:rsid w:val="00F063C1"/>
    <w:rsid w:val="00F0693C"/>
    <w:rsid w:val="00F070DA"/>
    <w:rsid w:val="00F07243"/>
    <w:rsid w:val="00F076A0"/>
    <w:rsid w:val="00F07A08"/>
    <w:rsid w:val="00F10021"/>
    <w:rsid w:val="00F100E1"/>
    <w:rsid w:val="00F101F1"/>
    <w:rsid w:val="00F103F3"/>
    <w:rsid w:val="00F106DF"/>
    <w:rsid w:val="00F10A68"/>
    <w:rsid w:val="00F10AD1"/>
    <w:rsid w:val="00F10B01"/>
    <w:rsid w:val="00F1141E"/>
    <w:rsid w:val="00F125D2"/>
    <w:rsid w:val="00F12CFF"/>
    <w:rsid w:val="00F1326C"/>
    <w:rsid w:val="00F13379"/>
    <w:rsid w:val="00F13388"/>
    <w:rsid w:val="00F13838"/>
    <w:rsid w:val="00F1399E"/>
    <w:rsid w:val="00F142B9"/>
    <w:rsid w:val="00F1431C"/>
    <w:rsid w:val="00F147AE"/>
    <w:rsid w:val="00F14872"/>
    <w:rsid w:val="00F149CB"/>
    <w:rsid w:val="00F152A8"/>
    <w:rsid w:val="00F1562C"/>
    <w:rsid w:val="00F157D6"/>
    <w:rsid w:val="00F15803"/>
    <w:rsid w:val="00F16EC6"/>
    <w:rsid w:val="00F1723F"/>
    <w:rsid w:val="00F1753B"/>
    <w:rsid w:val="00F17A57"/>
    <w:rsid w:val="00F20DA6"/>
    <w:rsid w:val="00F20E95"/>
    <w:rsid w:val="00F20FC6"/>
    <w:rsid w:val="00F21639"/>
    <w:rsid w:val="00F21923"/>
    <w:rsid w:val="00F21B39"/>
    <w:rsid w:val="00F21B93"/>
    <w:rsid w:val="00F21EC4"/>
    <w:rsid w:val="00F21EDA"/>
    <w:rsid w:val="00F2215C"/>
    <w:rsid w:val="00F2221E"/>
    <w:rsid w:val="00F223BF"/>
    <w:rsid w:val="00F227A5"/>
    <w:rsid w:val="00F22B6F"/>
    <w:rsid w:val="00F22ECC"/>
    <w:rsid w:val="00F23314"/>
    <w:rsid w:val="00F2335B"/>
    <w:rsid w:val="00F23701"/>
    <w:rsid w:val="00F23799"/>
    <w:rsid w:val="00F238B9"/>
    <w:rsid w:val="00F23A9B"/>
    <w:rsid w:val="00F23CD4"/>
    <w:rsid w:val="00F2466F"/>
    <w:rsid w:val="00F251C2"/>
    <w:rsid w:val="00F25203"/>
    <w:rsid w:val="00F25727"/>
    <w:rsid w:val="00F257A1"/>
    <w:rsid w:val="00F25A66"/>
    <w:rsid w:val="00F25E76"/>
    <w:rsid w:val="00F2680B"/>
    <w:rsid w:val="00F2682C"/>
    <w:rsid w:val="00F26AFB"/>
    <w:rsid w:val="00F26C3F"/>
    <w:rsid w:val="00F27229"/>
    <w:rsid w:val="00F273CB"/>
    <w:rsid w:val="00F27425"/>
    <w:rsid w:val="00F277A3"/>
    <w:rsid w:val="00F279A4"/>
    <w:rsid w:val="00F27C12"/>
    <w:rsid w:val="00F30195"/>
    <w:rsid w:val="00F3097C"/>
    <w:rsid w:val="00F3098C"/>
    <w:rsid w:val="00F309F1"/>
    <w:rsid w:val="00F30AD1"/>
    <w:rsid w:val="00F30C03"/>
    <w:rsid w:val="00F30C78"/>
    <w:rsid w:val="00F30E3F"/>
    <w:rsid w:val="00F3113B"/>
    <w:rsid w:val="00F3146A"/>
    <w:rsid w:val="00F31CC4"/>
    <w:rsid w:val="00F31D53"/>
    <w:rsid w:val="00F31E80"/>
    <w:rsid w:val="00F327B6"/>
    <w:rsid w:val="00F327ED"/>
    <w:rsid w:val="00F3298E"/>
    <w:rsid w:val="00F32D2A"/>
    <w:rsid w:val="00F32E1B"/>
    <w:rsid w:val="00F32E73"/>
    <w:rsid w:val="00F32FA3"/>
    <w:rsid w:val="00F33AD3"/>
    <w:rsid w:val="00F33B46"/>
    <w:rsid w:val="00F3430D"/>
    <w:rsid w:val="00F34436"/>
    <w:rsid w:val="00F34449"/>
    <w:rsid w:val="00F3452D"/>
    <w:rsid w:val="00F34681"/>
    <w:rsid w:val="00F34C3D"/>
    <w:rsid w:val="00F34E17"/>
    <w:rsid w:val="00F34F1B"/>
    <w:rsid w:val="00F35780"/>
    <w:rsid w:val="00F35866"/>
    <w:rsid w:val="00F35FEB"/>
    <w:rsid w:val="00F36035"/>
    <w:rsid w:val="00F36181"/>
    <w:rsid w:val="00F3655C"/>
    <w:rsid w:val="00F365B4"/>
    <w:rsid w:val="00F3672E"/>
    <w:rsid w:val="00F36AAC"/>
    <w:rsid w:val="00F377F9"/>
    <w:rsid w:val="00F37897"/>
    <w:rsid w:val="00F4046E"/>
    <w:rsid w:val="00F40A88"/>
    <w:rsid w:val="00F40AFD"/>
    <w:rsid w:val="00F40D21"/>
    <w:rsid w:val="00F40E17"/>
    <w:rsid w:val="00F4107C"/>
    <w:rsid w:val="00F410F3"/>
    <w:rsid w:val="00F4113B"/>
    <w:rsid w:val="00F415DE"/>
    <w:rsid w:val="00F41902"/>
    <w:rsid w:val="00F41C26"/>
    <w:rsid w:val="00F41CDD"/>
    <w:rsid w:val="00F41E63"/>
    <w:rsid w:val="00F427F3"/>
    <w:rsid w:val="00F42F48"/>
    <w:rsid w:val="00F42FF2"/>
    <w:rsid w:val="00F438E0"/>
    <w:rsid w:val="00F43DA5"/>
    <w:rsid w:val="00F441CF"/>
    <w:rsid w:val="00F44488"/>
    <w:rsid w:val="00F44654"/>
    <w:rsid w:val="00F44684"/>
    <w:rsid w:val="00F448F9"/>
    <w:rsid w:val="00F44A38"/>
    <w:rsid w:val="00F44EAA"/>
    <w:rsid w:val="00F451E0"/>
    <w:rsid w:val="00F4525C"/>
    <w:rsid w:val="00F4584F"/>
    <w:rsid w:val="00F46076"/>
    <w:rsid w:val="00F466DB"/>
    <w:rsid w:val="00F46C25"/>
    <w:rsid w:val="00F46E12"/>
    <w:rsid w:val="00F47204"/>
    <w:rsid w:val="00F47645"/>
    <w:rsid w:val="00F47AD3"/>
    <w:rsid w:val="00F47C71"/>
    <w:rsid w:val="00F47E21"/>
    <w:rsid w:val="00F47E35"/>
    <w:rsid w:val="00F51024"/>
    <w:rsid w:val="00F515CE"/>
    <w:rsid w:val="00F51FC5"/>
    <w:rsid w:val="00F524B5"/>
    <w:rsid w:val="00F52B00"/>
    <w:rsid w:val="00F532F0"/>
    <w:rsid w:val="00F533C7"/>
    <w:rsid w:val="00F5350B"/>
    <w:rsid w:val="00F548CD"/>
    <w:rsid w:val="00F549A2"/>
    <w:rsid w:val="00F549D6"/>
    <w:rsid w:val="00F54CBF"/>
    <w:rsid w:val="00F54F6B"/>
    <w:rsid w:val="00F55CE5"/>
    <w:rsid w:val="00F55D40"/>
    <w:rsid w:val="00F5643A"/>
    <w:rsid w:val="00F565ED"/>
    <w:rsid w:val="00F56777"/>
    <w:rsid w:val="00F56ADE"/>
    <w:rsid w:val="00F56B32"/>
    <w:rsid w:val="00F574D5"/>
    <w:rsid w:val="00F5785F"/>
    <w:rsid w:val="00F57953"/>
    <w:rsid w:val="00F604C7"/>
    <w:rsid w:val="00F61F55"/>
    <w:rsid w:val="00F62143"/>
    <w:rsid w:val="00F623DB"/>
    <w:rsid w:val="00F625B2"/>
    <w:rsid w:val="00F6283B"/>
    <w:rsid w:val="00F62E1F"/>
    <w:rsid w:val="00F6326C"/>
    <w:rsid w:val="00F6357B"/>
    <w:rsid w:val="00F637AB"/>
    <w:rsid w:val="00F6387F"/>
    <w:rsid w:val="00F63ABF"/>
    <w:rsid w:val="00F63E30"/>
    <w:rsid w:val="00F640CB"/>
    <w:rsid w:val="00F64A66"/>
    <w:rsid w:val="00F64D24"/>
    <w:rsid w:val="00F64F58"/>
    <w:rsid w:val="00F651C6"/>
    <w:rsid w:val="00F65B4C"/>
    <w:rsid w:val="00F6601A"/>
    <w:rsid w:val="00F66055"/>
    <w:rsid w:val="00F665A7"/>
    <w:rsid w:val="00F666A7"/>
    <w:rsid w:val="00F667B2"/>
    <w:rsid w:val="00F66B74"/>
    <w:rsid w:val="00F66F88"/>
    <w:rsid w:val="00F677E6"/>
    <w:rsid w:val="00F679A9"/>
    <w:rsid w:val="00F67C0D"/>
    <w:rsid w:val="00F70794"/>
    <w:rsid w:val="00F7151B"/>
    <w:rsid w:val="00F717EC"/>
    <w:rsid w:val="00F7192B"/>
    <w:rsid w:val="00F71DF2"/>
    <w:rsid w:val="00F72173"/>
    <w:rsid w:val="00F72612"/>
    <w:rsid w:val="00F72677"/>
    <w:rsid w:val="00F72AB4"/>
    <w:rsid w:val="00F72AE4"/>
    <w:rsid w:val="00F72BB8"/>
    <w:rsid w:val="00F72E66"/>
    <w:rsid w:val="00F7313C"/>
    <w:rsid w:val="00F73190"/>
    <w:rsid w:val="00F7348A"/>
    <w:rsid w:val="00F734A8"/>
    <w:rsid w:val="00F735A3"/>
    <w:rsid w:val="00F738E3"/>
    <w:rsid w:val="00F73DA7"/>
    <w:rsid w:val="00F745A7"/>
    <w:rsid w:val="00F74853"/>
    <w:rsid w:val="00F74C80"/>
    <w:rsid w:val="00F74EAF"/>
    <w:rsid w:val="00F753D4"/>
    <w:rsid w:val="00F75B68"/>
    <w:rsid w:val="00F75EED"/>
    <w:rsid w:val="00F76249"/>
    <w:rsid w:val="00F7658A"/>
    <w:rsid w:val="00F76818"/>
    <w:rsid w:val="00F7F291"/>
    <w:rsid w:val="00F80729"/>
    <w:rsid w:val="00F8094B"/>
    <w:rsid w:val="00F80AE7"/>
    <w:rsid w:val="00F80C91"/>
    <w:rsid w:val="00F80D58"/>
    <w:rsid w:val="00F81472"/>
    <w:rsid w:val="00F81FA0"/>
    <w:rsid w:val="00F82061"/>
    <w:rsid w:val="00F820C1"/>
    <w:rsid w:val="00F82192"/>
    <w:rsid w:val="00F8229A"/>
    <w:rsid w:val="00F82C46"/>
    <w:rsid w:val="00F82F7A"/>
    <w:rsid w:val="00F83476"/>
    <w:rsid w:val="00F834F3"/>
    <w:rsid w:val="00F83D82"/>
    <w:rsid w:val="00F84759"/>
    <w:rsid w:val="00F8491B"/>
    <w:rsid w:val="00F84D63"/>
    <w:rsid w:val="00F856FD"/>
    <w:rsid w:val="00F85768"/>
    <w:rsid w:val="00F85B03"/>
    <w:rsid w:val="00F85BE8"/>
    <w:rsid w:val="00F8662B"/>
    <w:rsid w:val="00F87321"/>
    <w:rsid w:val="00F875C3"/>
    <w:rsid w:val="00F8777F"/>
    <w:rsid w:val="00F87865"/>
    <w:rsid w:val="00F87BB2"/>
    <w:rsid w:val="00F87D06"/>
    <w:rsid w:val="00F90243"/>
    <w:rsid w:val="00F9065C"/>
    <w:rsid w:val="00F9079B"/>
    <w:rsid w:val="00F90AC6"/>
    <w:rsid w:val="00F90C2D"/>
    <w:rsid w:val="00F90D25"/>
    <w:rsid w:val="00F90D93"/>
    <w:rsid w:val="00F910C1"/>
    <w:rsid w:val="00F9191E"/>
    <w:rsid w:val="00F91C67"/>
    <w:rsid w:val="00F91E1D"/>
    <w:rsid w:val="00F91F66"/>
    <w:rsid w:val="00F922EE"/>
    <w:rsid w:val="00F923C5"/>
    <w:rsid w:val="00F92642"/>
    <w:rsid w:val="00F929BF"/>
    <w:rsid w:val="00F92BC6"/>
    <w:rsid w:val="00F92DA6"/>
    <w:rsid w:val="00F93248"/>
    <w:rsid w:val="00F935C8"/>
    <w:rsid w:val="00F9361F"/>
    <w:rsid w:val="00F937DE"/>
    <w:rsid w:val="00F93A2B"/>
    <w:rsid w:val="00F93D90"/>
    <w:rsid w:val="00F93E85"/>
    <w:rsid w:val="00F93FFA"/>
    <w:rsid w:val="00F9552D"/>
    <w:rsid w:val="00F957E5"/>
    <w:rsid w:val="00F959B7"/>
    <w:rsid w:val="00F95AA8"/>
    <w:rsid w:val="00F95B94"/>
    <w:rsid w:val="00F960AF"/>
    <w:rsid w:val="00F974A2"/>
    <w:rsid w:val="00F97ADC"/>
    <w:rsid w:val="00FA006E"/>
    <w:rsid w:val="00FA027F"/>
    <w:rsid w:val="00FA05AC"/>
    <w:rsid w:val="00FA0934"/>
    <w:rsid w:val="00FA0B71"/>
    <w:rsid w:val="00FA12EF"/>
    <w:rsid w:val="00FA1944"/>
    <w:rsid w:val="00FA1E41"/>
    <w:rsid w:val="00FA289C"/>
    <w:rsid w:val="00FA2AE5"/>
    <w:rsid w:val="00FA2E1B"/>
    <w:rsid w:val="00FA2F0A"/>
    <w:rsid w:val="00FA3027"/>
    <w:rsid w:val="00FA32C9"/>
    <w:rsid w:val="00FA3A7C"/>
    <w:rsid w:val="00FA4266"/>
    <w:rsid w:val="00FA4B8D"/>
    <w:rsid w:val="00FA4C62"/>
    <w:rsid w:val="00FA552F"/>
    <w:rsid w:val="00FA5683"/>
    <w:rsid w:val="00FA5AFE"/>
    <w:rsid w:val="00FA5E50"/>
    <w:rsid w:val="00FA5EE9"/>
    <w:rsid w:val="00FA66E5"/>
    <w:rsid w:val="00FA6D0A"/>
    <w:rsid w:val="00FA7341"/>
    <w:rsid w:val="00FA74DD"/>
    <w:rsid w:val="00FA7672"/>
    <w:rsid w:val="00FA76B7"/>
    <w:rsid w:val="00FA7731"/>
    <w:rsid w:val="00FA7C2B"/>
    <w:rsid w:val="00FA7CBA"/>
    <w:rsid w:val="00FB0082"/>
    <w:rsid w:val="00FB0D35"/>
    <w:rsid w:val="00FB1005"/>
    <w:rsid w:val="00FB11EE"/>
    <w:rsid w:val="00FB1844"/>
    <w:rsid w:val="00FB1C25"/>
    <w:rsid w:val="00FB1CB4"/>
    <w:rsid w:val="00FB23B4"/>
    <w:rsid w:val="00FB28AB"/>
    <w:rsid w:val="00FB2AD3"/>
    <w:rsid w:val="00FB2E8B"/>
    <w:rsid w:val="00FB373D"/>
    <w:rsid w:val="00FB3C15"/>
    <w:rsid w:val="00FB4BF5"/>
    <w:rsid w:val="00FB4E3B"/>
    <w:rsid w:val="00FB561A"/>
    <w:rsid w:val="00FB595F"/>
    <w:rsid w:val="00FB5EDB"/>
    <w:rsid w:val="00FB5EF8"/>
    <w:rsid w:val="00FB629F"/>
    <w:rsid w:val="00FB6313"/>
    <w:rsid w:val="00FB65B9"/>
    <w:rsid w:val="00FB6E0D"/>
    <w:rsid w:val="00FB70BA"/>
    <w:rsid w:val="00FB7307"/>
    <w:rsid w:val="00FB7D05"/>
    <w:rsid w:val="00FC0408"/>
    <w:rsid w:val="00FC0FD1"/>
    <w:rsid w:val="00FC1014"/>
    <w:rsid w:val="00FC13E3"/>
    <w:rsid w:val="00FC1570"/>
    <w:rsid w:val="00FC1C3A"/>
    <w:rsid w:val="00FC1FAB"/>
    <w:rsid w:val="00FC243D"/>
    <w:rsid w:val="00FC2DE4"/>
    <w:rsid w:val="00FC3114"/>
    <w:rsid w:val="00FC34C5"/>
    <w:rsid w:val="00FC358E"/>
    <w:rsid w:val="00FC3F37"/>
    <w:rsid w:val="00FC426E"/>
    <w:rsid w:val="00FC47BB"/>
    <w:rsid w:val="00FC4F01"/>
    <w:rsid w:val="00FC4F05"/>
    <w:rsid w:val="00FC5BBA"/>
    <w:rsid w:val="00FC5DBB"/>
    <w:rsid w:val="00FC66F6"/>
    <w:rsid w:val="00FC71D7"/>
    <w:rsid w:val="00FC7298"/>
    <w:rsid w:val="00FC7366"/>
    <w:rsid w:val="00FC7AA5"/>
    <w:rsid w:val="00FC7ACA"/>
    <w:rsid w:val="00FC7BF1"/>
    <w:rsid w:val="00FC7EFF"/>
    <w:rsid w:val="00FC7FAC"/>
    <w:rsid w:val="00FD016C"/>
    <w:rsid w:val="00FD03FB"/>
    <w:rsid w:val="00FD14D3"/>
    <w:rsid w:val="00FD1BC8"/>
    <w:rsid w:val="00FD2038"/>
    <w:rsid w:val="00FD2094"/>
    <w:rsid w:val="00FD20A2"/>
    <w:rsid w:val="00FD22B0"/>
    <w:rsid w:val="00FD25AB"/>
    <w:rsid w:val="00FD2C84"/>
    <w:rsid w:val="00FD3047"/>
    <w:rsid w:val="00FD31EE"/>
    <w:rsid w:val="00FD3AE7"/>
    <w:rsid w:val="00FD3C0D"/>
    <w:rsid w:val="00FD3E50"/>
    <w:rsid w:val="00FD3F33"/>
    <w:rsid w:val="00FD444F"/>
    <w:rsid w:val="00FD46F4"/>
    <w:rsid w:val="00FD4A17"/>
    <w:rsid w:val="00FD4A87"/>
    <w:rsid w:val="00FD52AF"/>
    <w:rsid w:val="00FD5538"/>
    <w:rsid w:val="00FD5AA3"/>
    <w:rsid w:val="00FD6135"/>
    <w:rsid w:val="00FD6385"/>
    <w:rsid w:val="00FD6449"/>
    <w:rsid w:val="00FD7CBE"/>
    <w:rsid w:val="00FE13DE"/>
    <w:rsid w:val="00FE140E"/>
    <w:rsid w:val="00FE1B8C"/>
    <w:rsid w:val="00FE1FEF"/>
    <w:rsid w:val="00FE1FFE"/>
    <w:rsid w:val="00FE2655"/>
    <w:rsid w:val="00FE2E82"/>
    <w:rsid w:val="00FE2EF1"/>
    <w:rsid w:val="00FE358B"/>
    <w:rsid w:val="00FE43D6"/>
    <w:rsid w:val="00FE48C3"/>
    <w:rsid w:val="00FE4D66"/>
    <w:rsid w:val="00FE537A"/>
    <w:rsid w:val="00FE58A0"/>
    <w:rsid w:val="00FE5CF9"/>
    <w:rsid w:val="00FE5DC5"/>
    <w:rsid w:val="00FE5E2E"/>
    <w:rsid w:val="00FE5EF8"/>
    <w:rsid w:val="00FE5FF2"/>
    <w:rsid w:val="00FE6123"/>
    <w:rsid w:val="00FE6E3E"/>
    <w:rsid w:val="00FE6EE9"/>
    <w:rsid w:val="00FE7795"/>
    <w:rsid w:val="00FE7985"/>
    <w:rsid w:val="00FEC5D5"/>
    <w:rsid w:val="00FF071A"/>
    <w:rsid w:val="00FF0E5C"/>
    <w:rsid w:val="00FF10A1"/>
    <w:rsid w:val="00FF178D"/>
    <w:rsid w:val="00FF1812"/>
    <w:rsid w:val="00FF1BC8"/>
    <w:rsid w:val="00FF2C01"/>
    <w:rsid w:val="00FF2D78"/>
    <w:rsid w:val="00FF4215"/>
    <w:rsid w:val="00FF4239"/>
    <w:rsid w:val="00FF477B"/>
    <w:rsid w:val="00FF47EA"/>
    <w:rsid w:val="00FF484B"/>
    <w:rsid w:val="00FF542A"/>
    <w:rsid w:val="00FF553C"/>
    <w:rsid w:val="00FF5627"/>
    <w:rsid w:val="00FF5763"/>
    <w:rsid w:val="00FF5D3E"/>
    <w:rsid w:val="00FF71D3"/>
    <w:rsid w:val="00FF75A2"/>
    <w:rsid w:val="00FF7DF3"/>
    <w:rsid w:val="00FF7F55"/>
    <w:rsid w:val="0117CCF2"/>
    <w:rsid w:val="011A4833"/>
    <w:rsid w:val="012378A1"/>
    <w:rsid w:val="0143D245"/>
    <w:rsid w:val="0148DB0A"/>
    <w:rsid w:val="014E42C9"/>
    <w:rsid w:val="01516C18"/>
    <w:rsid w:val="015E7DAB"/>
    <w:rsid w:val="0168B98D"/>
    <w:rsid w:val="01768AAA"/>
    <w:rsid w:val="01793BF8"/>
    <w:rsid w:val="0181D914"/>
    <w:rsid w:val="01822B9C"/>
    <w:rsid w:val="0190C7CC"/>
    <w:rsid w:val="01A15A22"/>
    <w:rsid w:val="01A44FBF"/>
    <w:rsid w:val="01AA286F"/>
    <w:rsid w:val="01C329A8"/>
    <w:rsid w:val="01CF3688"/>
    <w:rsid w:val="01D5E801"/>
    <w:rsid w:val="01E85C89"/>
    <w:rsid w:val="01E8A857"/>
    <w:rsid w:val="01EF01B8"/>
    <w:rsid w:val="01F62991"/>
    <w:rsid w:val="024DDEA5"/>
    <w:rsid w:val="0265AB21"/>
    <w:rsid w:val="0268C447"/>
    <w:rsid w:val="0278F71F"/>
    <w:rsid w:val="0284F0B1"/>
    <w:rsid w:val="02865873"/>
    <w:rsid w:val="028C3285"/>
    <w:rsid w:val="0296F801"/>
    <w:rsid w:val="0297EF57"/>
    <w:rsid w:val="02A8EDBD"/>
    <w:rsid w:val="02B84179"/>
    <w:rsid w:val="02BE88DF"/>
    <w:rsid w:val="02BF135C"/>
    <w:rsid w:val="02CDF1E1"/>
    <w:rsid w:val="02CE9846"/>
    <w:rsid w:val="02D6F0FD"/>
    <w:rsid w:val="02DDA745"/>
    <w:rsid w:val="02DDD7D4"/>
    <w:rsid w:val="02E81856"/>
    <w:rsid w:val="0301187F"/>
    <w:rsid w:val="0304D137"/>
    <w:rsid w:val="0304E439"/>
    <w:rsid w:val="030BEB22"/>
    <w:rsid w:val="03126834"/>
    <w:rsid w:val="031FEC7A"/>
    <w:rsid w:val="03217C12"/>
    <w:rsid w:val="0325C929"/>
    <w:rsid w:val="033356DF"/>
    <w:rsid w:val="0335D4E9"/>
    <w:rsid w:val="033CF7E8"/>
    <w:rsid w:val="0342935C"/>
    <w:rsid w:val="035BC1D0"/>
    <w:rsid w:val="036366A0"/>
    <w:rsid w:val="036398D5"/>
    <w:rsid w:val="038EDA1C"/>
    <w:rsid w:val="0397C206"/>
    <w:rsid w:val="039CD91B"/>
    <w:rsid w:val="039ED1BF"/>
    <w:rsid w:val="039FBC38"/>
    <w:rsid w:val="03B2AB7F"/>
    <w:rsid w:val="03D45E9A"/>
    <w:rsid w:val="03DABCAD"/>
    <w:rsid w:val="03E94F69"/>
    <w:rsid w:val="03F30A8E"/>
    <w:rsid w:val="03FCE152"/>
    <w:rsid w:val="03FEDE4F"/>
    <w:rsid w:val="040C9334"/>
    <w:rsid w:val="040F1392"/>
    <w:rsid w:val="040F648F"/>
    <w:rsid w:val="04133B94"/>
    <w:rsid w:val="042A5804"/>
    <w:rsid w:val="043124BB"/>
    <w:rsid w:val="04380061"/>
    <w:rsid w:val="043A878A"/>
    <w:rsid w:val="0451D4A2"/>
    <w:rsid w:val="045B01D4"/>
    <w:rsid w:val="045B6782"/>
    <w:rsid w:val="0465D709"/>
    <w:rsid w:val="047F30F2"/>
    <w:rsid w:val="049076FB"/>
    <w:rsid w:val="04919618"/>
    <w:rsid w:val="04A921AA"/>
    <w:rsid w:val="04B0B7BE"/>
    <w:rsid w:val="04C1D470"/>
    <w:rsid w:val="04C445A7"/>
    <w:rsid w:val="04C7952A"/>
    <w:rsid w:val="04CA38E4"/>
    <w:rsid w:val="04F009D5"/>
    <w:rsid w:val="04F4222F"/>
    <w:rsid w:val="0526D90C"/>
    <w:rsid w:val="052F9F52"/>
    <w:rsid w:val="0535A250"/>
    <w:rsid w:val="053ECAC3"/>
    <w:rsid w:val="05480062"/>
    <w:rsid w:val="054A854D"/>
    <w:rsid w:val="054AC2D0"/>
    <w:rsid w:val="0559C5A3"/>
    <w:rsid w:val="055B9F78"/>
    <w:rsid w:val="055F097B"/>
    <w:rsid w:val="05696064"/>
    <w:rsid w:val="057A094A"/>
    <w:rsid w:val="0588C652"/>
    <w:rsid w:val="059728D3"/>
    <w:rsid w:val="059ABC52"/>
    <w:rsid w:val="05A11AAA"/>
    <w:rsid w:val="05A569E0"/>
    <w:rsid w:val="05A8F9B3"/>
    <w:rsid w:val="05ACAAE8"/>
    <w:rsid w:val="05B8E6D3"/>
    <w:rsid w:val="05C5C603"/>
    <w:rsid w:val="05C807CC"/>
    <w:rsid w:val="05DB0A4F"/>
    <w:rsid w:val="05ECEB6D"/>
    <w:rsid w:val="05F426F3"/>
    <w:rsid w:val="05F951FD"/>
    <w:rsid w:val="0600737C"/>
    <w:rsid w:val="0606CF34"/>
    <w:rsid w:val="06110C7F"/>
    <w:rsid w:val="061D34CD"/>
    <w:rsid w:val="061FDAD8"/>
    <w:rsid w:val="0637551D"/>
    <w:rsid w:val="064C8057"/>
    <w:rsid w:val="064DA44D"/>
    <w:rsid w:val="0666C1E7"/>
    <w:rsid w:val="0668A018"/>
    <w:rsid w:val="0668EF1B"/>
    <w:rsid w:val="06A513F5"/>
    <w:rsid w:val="06A51F3A"/>
    <w:rsid w:val="06AE53E5"/>
    <w:rsid w:val="06AE8509"/>
    <w:rsid w:val="06B44851"/>
    <w:rsid w:val="06BAF9E4"/>
    <w:rsid w:val="06C46AA4"/>
    <w:rsid w:val="06DDC402"/>
    <w:rsid w:val="06E12E5C"/>
    <w:rsid w:val="06E7AB1B"/>
    <w:rsid w:val="06EB435D"/>
    <w:rsid w:val="0700522B"/>
    <w:rsid w:val="070172DC"/>
    <w:rsid w:val="07200FCE"/>
    <w:rsid w:val="0729FF57"/>
    <w:rsid w:val="072A22EC"/>
    <w:rsid w:val="07338B9E"/>
    <w:rsid w:val="073DBB6F"/>
    <w:rsid w:val="07401A7E"/>
    <w:rsid w:val="07405188"/>
    <w:rsid w:val="0750CFE0"/>
    <w:rsid w:val="075D4B9E"/>
    <w:rsid w:val="07607C6C"/>
    <w:rsid w:val="07615704"/>
    <w:rsid w:val="0762E7B5"/>
    <w:rsid w:val="0763D9BD"/>
    <w:rsid w:val="07674B77"/>
    <w:rsid w:val="0767EDE9"/>
    <w:rsid w:val="07715097"/>
    <w:rsid w:val="0783CE09"/>
    <w:rsid w:val="0788CC8E"/>
    <w:rsid w:val="078EFC76"/>
    <w:rsid w:val="0792B19D"/>
    <w:rsid w:val="0796B4B2"/>
    <w:rsid w:val="0799AA2A"/>
    <w:rsid w:val="07A00B73"/>
    <w:rsid w:val="07A4DA82"/>
    <w:rsid w:val="07AD7A21"/>
    <w:rsid w:val="07BCEC46"/>
    <w:rsid w:val="07D1B6CA"/>
    <w:rsid w:val="07E5E790"/>
    <w:rsid w:val="07ECB7BE"/>
    <w:rsid w:val="07ED3510"/>
    <w:rsid w:val="07EE1738"/>
    <w:rsid w:val="080BEF10"/>
    <w:rsid w:val="0812ED17"/>
    <w:rsid w:val="0814BF56"/>
    <w:rsid w:val="0827128D"/>
    <w:rsid w:val="082D4775"/>
    <w:rsid w:val="08303C25"/>
    <w:rsid w:val="083EA531"/>
    <w:rsid w:val="08405112"/>
    <w:rsid w:val="08476303"/>
    <w:rsid w:val="085F842A"/>
    <w:rsid w:val="086E12A3"/>
    <w:rsid w:val="0876256D"/>
    <w:rsid w:val="0878C256"/>
    <w:rsid w:val="08831E89"/>
    <w:rsid w:val="08A849F8"/>
    <w:rsid w:val="08ACA2BE"/>
    <w:rsid w:val="08DCA215"/>
    <w:rsid w:val="08DCB3C7"/>
    <w:rsid w:val="08EC7FB5"/>
    <w:rsid w:val="08FA0880"/>
    <w:rsid w:val="08FAB369"/>
    <w:rsid w:val="09070124"/>
    <w:rsid w:val="090902F8"/>
    <w:rsid w:val="090EE9E7"/>
    <w:rsid w:val="090FE305"/>
    <w:rsid w:val="0919CB86"/>
    <w:rsid w:val="09269A87"/>
    <w:rsid w:val="09297541"/>
    <w:rsid w:val="092E6539"/>
    <w:rsid w:val="093719ED"/>
    <w:rsid w:val="093B1B9B"/>
    <w:rsid w:val="095F63D9"/>
    <w:rsid w:val="09686B79"/>
    <w:rsid w:val="096B810F"/>
    <w:rsid w:val="0976542D"/>
    <w:rsid w:val="097B16D3"/>
    <w:rsid w:val="098953A5"/>
    <w:rsid w:val="098EB976"/>
    <w:rsid w:val="099D5599"/>
    <w:rsid w:val="09C25FF2"/>
    <w:rsid w:val="09CA539B"/>
    <w:rsid w:val="09CABE0A"/>
    <w:rsid w:val="09CB24C5"/>
    <w:rsid w:val="09D6F1C8"/>
    <w:rsid w:val="09E26A2B"/>
    <w:rsid w:val="09ECD770"/>
    <w:rsid w:val="0A0EEC7F"/>
    <w:rsid w:val="0A13497B"/>
    <w:rsid w:val="0A1AFB09"/>
    <w:rsid w:val="0A40B357"/>
    <w:rsid w:val="0A499A4C"/>
    <w:rsid w:val="0A4C1E12"/>
    <w:rsid w:val="0A4D913C"/>
    <w:rsid w:val="0A542BD7"/>
    <w:rsid w:val="0A5857A5"/>
    <w:rsid w:val="0A5E3F18"/>
    <w:rsid w:val="0A5E471C"/>
    <w:rsid w:val="0A6A8D4D"/>
    <w:rsid w:val="0A71A5A7"/>
    <w:rsid w:val="0A7B45DF"/>
    <w:rsid w:val="0A8F6AF7"/>
    <w:rsid w:val="0A9645C0"/>
    <w:rsid w:val="0A9A2080"/>
    <w:rsid w:val="0AA5C6F6"/>
    <w:rsid w:val="0AA9D4F3"/>
    <w:rsid w:val="0AB7BF42"/>
    <w:rsid w:val="0AD22AD2"/>
    <w:rsid w:val="0AD56091"/>
    <w:rsid w:val="0AD8D760"/>
    <w:rsid w:val="0AF606D4"/>
    <w:rsid w:val="0AF6A536"/>
    <w:rsid w:val="0B0405EA"/>
    <w:rsid w:val="0B04D6DC"/>
    <w:rsid w:val="0B16D0D5"/>
    <w:rsid w:val="0B3F25A6"/>
    <w:rsid w:val="0B44CA92"/>
    <w:rsid w:val="0B5080BD"/>
    <w:rsid w:val="0B634043"/>
    <w:rsid w:val="0B727383"/>
    <w:rsid w:val="0B81A417"/>
    <w:rsid w:val="0B829749"/>
    <w:rsid w:val="0B8EF492"/>
    <w:rsid w:val="0BA9F75F"/>
    <w:rsid w:val="0BAC1604"/>
    <w:rsid w:val="0BB6A95F"/>
    <w:rsid w:val="0BB97986"/>
    <w:rsid w:val="0BBB199E"/>
    <w:rsid w:val="0BCF56C5"/>
    <w:rsid w:val="0BE7B9B9"/>
    <w:rsid w:val="0BF99643"/>
    <w:rsid w:val="0BF99829"/>
    <w:rsid w:val="0C0C5CB1"/>
    <w:rsid w:val="0C1D4E43"/>
    <w:rsid w:val="0C23D2BF"/>
    <w:rsid w:val="0C2AD3DA"/>
    <w:rsid w:val="0C2FF503"/>
    <w:rsid w:val="0C36A413"/>
    <w:rsid w:val="0C3AB848"/>
    <w:rsid w:val="0C3F92A2"/>
    <w:rsid w:val="0C55CEEB"/>
    <w:rsid w:val="0C5B181C"/>
    <w:rsid w:val="0C69815D"/>
    <w:rsid w:val="0C6A290B"/>
    <w:rsid w:val="0C6E3732"/>
    <w:rsid w:val="0C71741E"/>
    <w:rsid w:val="0C7C5292"/>
    <w:rsid w:val="0C928DAC"/>
    <w:rsid w:val="0C9A331D"/>
    <w:rsid w:val="0CB36698"/>
    <w:rsid w:val="0CCE3924"/>
    <w:rsid w:val="0CE10EFF"/>
    <w:rsid w:val="0CE753FA"/>
    <w:rsid w:val="0CF0985F"/>
    <w:rsid w:val="0CF61968"/>
    <w:rsid w:val="0D004486"/>
    <w:rsid w:val="0D0B9AD0"/>
    <w:rsid w:val="0D16D22A"/>
    <w:rsid w:val="0D1F7D92"/>
    <w:rsid w:val="0D21191F"/>
    <w:rsid w:val="0D239A69"/>
    <w:rsid w:val="0D23DB40"/>
    <w:rsid w:val="0D2707A4"/>
    <w:rsid w:val="0D27D4F0"/>
    <w:rsid w:val="0D2DA893"/>
    <w:rsid w:val="0D445EE8"/>
    <w:rsid w:val="0D5541B4"/>
    <w:rsid w:val="0D59FE95"/>
    <w:rsid w:val="0D6C005D"/>
    <w:rsid w:val="0D736BB6"/>
    <w:rsid w:val="0D797374"/>
    <w:rsid w:val="0D7CCC1C"/>
    <w:rsid w:val="0D866C78"/>
    <w:rsid w:val="0D87D65E"/>
    <w:rsid w:val="0D8A6B14"/>
    <w:rsid w:val="0D8D3704"/>
    <w:rsid w:val="0D948B81"/>
    <w:rsid w:val="0D9AB36D"/>
    <w:rsid w:val="0D9E1013"/>
    <w:rsid w:val="0DAE4ED9"/>
    <w:rsid w:val="0DB54DA3"/>
    <w:rsid w:val="0DB5B686"/>
    <w:rsid w:val="0DC0959B"/>
    <w:rsid w:val="0DC43529"/>
    <w:rsid w:val="0DC582B2"/>
    <w:rsid w:val="0DC8AD7E"/>
    <w:rsid w:val="0DE76A2B"/>
    <w:rsid w:val="0DE7CAA5"/>
    <w:rsid w:val="0DF42CDC"/>
    <w:rsid w:val="0DF80D58"/>
    <w:rsid w:val="0E1336AC"/>
    <w:rsid w:val="0E161469"/>
    <w:rsid w:val="0E171F41"/>
    <w:rsid w:val="0E298760"/>
    <w:rsid w:val="0E302A8C"/>
    <w:rsid w:val="0E36DF68"/>
    <w:rsid w:val="0E37C5B7"/>
    <w:rsid w:val="0E3E3B26"/>
    <w:rsid w:val="0E3EDEA6"/>
    <w:rsid w:val="0E42A1B6"/>
    <w:rsid w:val="0E5816F2"/>
    <w:rsid w:val="0E69CDA8"/>
    <w:rsid w:val="0E7C0727"/>
    <w:rsid w:val="0E86ADB1"/>
    <w:rsid w:val="0EA92AC4"/>
    <w:rsid w:val="0EACF928"/>
    <w:rsid w:val="0EC1348A"/>
    <w:rsid w:val="0ECCD7E1"/>
    <w:rsid w:val="0ECD55BF"/>
    <w:rsid w:val="0ECE6BA3"/>
    <w:rsid w:val="0EE03316"/>
    <w:rsid w:val="0EE2CDAB"/>
    <w:rsid w:val="0EE68271"/>
    <w:rsid w:val="0EEBD425"/>
    <w:rsid w:val="0EEF2BC4"/>
    <w:rsid w:val="0EF7096F"/>
    <w:rsid w:val="0EFDD4F8"/>
    <w:rsid w:val="0F03C3EB"/>
    <w:rsid w:val="0F0892C8"/>
    <w:rsid w:val="0F1DDB42"/>
    <w:rsid w:val="0F26399F"/>
    <w:rsid w:val="0F2D1274"/>
    <w:rsid w:val="0F393ECC"/>
    <w:rsid w:val="0F4B076A"/>
    <w:rsid w:val="0F710499"/>
    <w:rsid w:val="0F75A04A"/>
    <w:rsid w:val="0F8A7EE9"/>
    <w:rsid w:val="0F9A97AC"/>
    <w:rsid w:val="0F9BBC26"/>
    <w:rsid w:val="0F9EFB0B"/>
    <w:rsid w:val="0FAE0BB5"/>
    <w:rsid w:val="0FAFAC2B"/>
    <w:rsid w:val="0FB7DE8D"/>
    <w:rsid w:val="0FC79AC0"/>
    <w:rsid w:val="0FC7F5E2"/>
    <w:rsid w:val="0FCB60ED"/>
    <w:rsid w:val="0FE9E516"/>
    <w:rsid w:val="0FECACCC"/>
    <w:rsid w:val="10087F62"/>
    <w:rsid w:val="100FBFBA"/>
    <w:rsid w:val="1010E93C"/>
    <w:rsid w:val="103640FA"/>
    <w:rsid w:val="1039BC4B"/>
    <w:rsid w:val="104CA89A"/>
    <w:rsid w:val="104F2102"/>
    <w:rsid w:val="10705138"/>
    <w:rsid w:val="1071A331"/>
    <w:rsid w:val="107741B2"/>
    <w:rsid w:val="10853DD4"/>
    <w:rsid w:val="108C7327"/>
    <w:rsid w:val="10A6212F"/>
    <w:rsid w:val="10B9EF01"/>
    <w:rsid w:val="10BC8DE6"/>
    <w:rsid w:val="10D6713B"/>
    <w:rsid w:val="10E1AF35"/>
    <w:rsid w:val="10EEA5FF"/>
    <w:rsid w:val="10FF288B"/>
    <w:rsid w:val="10FF5C01"/>
    <w:rsid w:val="1104F4DC"/>
    <w:rsid w:val="1122F1C1"/>
    <w:rsid w:val="112643FD"/>
    <w:rsid w:val="1127E036"/>
    <w:rsid w:val="112EB96F"/>
    <w:rsid w:val="1133983B"/>
    <w:rsid w:val="113440E2"/>
    <w:rsid w:val="1138E3F4"/>
    <w:rsid w:val="114564EF"/>
    <w:rsid w:val="11480D87"/>
    <w:rsid w:val="1149BEF2"/>
    <w:rsid w:val="114F7950"/>
    <w:rsid w:val="116567F7"/>
    <w:rsid w:val="11684C3C"/>
    <w:rsid w:val="11693EF1"/>
    <w:rsid w:val="116D14F0"/>
    <w:rsid w:val="117ECCCA"/>
    <w:rsid w:val="11805626"/>
    <w:rsid w:val="1199B3B8"/>
    <w:rsid w:val="11A2D367"/>
    <w:rsid w:val="11A9C76F"/>
    <w:rsid w:val="11AC18B2"/>
    <w:rsid w:val="11AD466E"/>
    <w:rsid w:val="11B59504"/>
    <w:rsid w:val="11B73886"/>
    <w:rsid w:val="11C4A9F5"/>
    <w:rsid w:val="11CB3182"/>
    <w:rsid w:val="11CFABE7"/>
    <w:rsid w:val="11E5B0D5"/>
    <w:rsid w:val="11F03F20"/>
    <w:rsid w:val="11F0D0C5"/>
    <w:rsid w:val="11F2877B"/>
    <w:rsid w:val="1206D05E"/>
    <w:rsid w:val="120C8B52"/>
    <w:rsid w:val="121189EA"/>
    <w:rsid w:val="121FA145"/>
    <w:rsid w:val="123997E6"/>
    <w:rsid w:val="123A9565"/>
    <w:rsid w:val="123E0A12"/>
    <w:rsid w:val="123ED3E1"/>
    <w:rsid w:val="123FBAB3"/>
    <w:rsid w:val="1246DB73"/>
    <w:rsid w:val="12475971"/>
    <w:rsid w:val="12496A91"/>
    <w:rsid w:val="1267186D"/>
    <w:rsid w:val="126F8857"/>
    <w:rsid w:val="12723D96"/>
    <w:rsid w:val="12780B49"/>
    <w:rsid w:val="12808E0B"/>
    <w:rsid w:val="1284656D"/>
    <w:rsid w:val="129BFD01"/>
    <w:rsid w:val="12A9BF01"/>
    <w:rsid w:val="12B53961"/>
    <w:rsid w:val="12B77743"/>
    <w:rsid w:val="12BE8147"/>
    <w:rsid w:val="12BFDBAB"/>
    <w:rsid w:val="12C5B387"/>
    <w:rsid w:val="12CD81DF"/>
    <w:rsid w:val="12DC0C6B"/>
    <w:rsid w:val="12DC4CC9"/>
    <w:rsid w:val="12E2D2A1"/>
    <w:rsid w:val="12E2FCE7"/>
    <w:rsid w:val="12E72C0C"/>
    <w:rsid w:val="12E765EA"/>
    <w:rsid w:val="12F439F3"/>
    <w:rsid w:val="13069D01"/>
    <w:rsid w:val="130CBBAB"/>
    <w:rsid w:val="130DFE8F"/>
    <w:rsid w:val="13223876"/>
    <w:rsid w:val="133A6A9C"/>
    <w:rsid w:val="133ACBCF"/>
    <w:rsid w:val="13409E47"/>
    <w:rsid w:val="1344FE1C"/>
    <w:rsid w:val="13454733"/>
    <w:rsid w:val="1346A29B"/>
    <w:rsid w:val="136042FE"/>
    <w:rsid w:val="136FF93C"/>
    <w:rsid w:val="13718128"/>
    <w:rsid w:val="13818136"/>
    <w:rsid w:val="13834AEE"/>
    <w:rsid w:val="13854CD3"/>
    <w:rsid w:val="139DAFD2"/>
    <w:rsid w:val="139FF245"/>
    <w:rsid w:val="13A2BEE2"/>
    <w:rsid w:val="13A69DDC"/>
    <w:rsid w:val="13AEE11D"/>
    <w:rsid w:val="13B3B532"/>
    <w:rsid w:val="13BC3684"/>
    <w:rsid w:val="13BD9F0C"/>
    <w:rsid w:val="13DE649C"/>
    <w:rsid w:val="13E8BA05"/>
    <w:rsid w:val="13ECFDF1"/>
    <w:rsid w:val="13F50FBD"/>
    <w:rsid w:val="13FBE240"/>
    <w:rsid w:val="140C6ECD"/>
    <w:rsid w:val="140F4C32"/>
    <w:rsid w:val="14255401"/>
    <w:rsid w:val="143A3B07"/>
    <w:rsid w:val="143F0107"/>
    <w:rsid w:val="14410E28"/>
    <w:rsid w:val="144554FE"/>
    <w:rsid w:val="14470CC4"/>
    <w:rsid w:val="1449F638"/>
    <w:rsid w:val="1457785B"/>
    <w:rsid w:val="145BD817"/>
    <w:rsid w:val="1466A3A5"/>
    <w:rsid w:val="146FAC4B"/>
    <w:rsid w:val="1470890B"/>
    <w:rsid w:val="147607CB"/>
    <w:rsid w:val="149FA305"/>
    <w:rsid w:val="14A9A37F"/>
    <w:rsid w:val="14AB5D15"/>
    <w:rsid w:val="14B22F2A"/>
    <w:rsid w:val="14BCF342"/>
    <w:rsid w:val="14CB67DC"/>
    <w:rsid w:val="14D14C75"/>
    <w:rsid w:val="14ED39F0"/>
    <w:rsid w:val="15046FB5"/>
    <w:rsid w:val="1518EE61"/>
    <w:rsid w:val="15224395"/>
    <w:rsid w:val="1523B379"/>
    <w:rsid w:val="1531959B"/>
    <w:rsid w:val="15333076"/>
    <w:rsid w:val="1547A80F"/>
    <w:rsid w:val="154E28D7"/>
    <w:rsid w:val="15554DF1"/>
    <w:rsid w:val="15589E04"/>
    <w:rsid w:val="155DD4D9"/>
    <w:rsid w:val="157A6833"/>
    <w:rsid w:val="1583FE79"/>
    <w:rsid w:val="1592F5F5"/>
    <w:rsid w:val="15944ABC"/>
    <w:rsid w:val="159734D6"/>
    <w:rsid w:val="15BE4C07"/>
    <w:rsid w:val="15C0B84D"/>
    <w:rsid w:val="15C2D23F"/>
    <w:rsid w:val="15C7BB2F"/>
    <w:rsid w:val="15DE2892"/>
    <w:rsid w:val="15DF7337"/>
    <w:rsid w:val="15E3AAC7"/>
    <w:rsid w:val="15EB222C"/>
    <w:rsid w:val="160587D6"/>
    <w:rsid w:val="16086C9D"/>
    <w:rsid w:val="160C74FA"/>
    <w:rsid w:val="1625F2F1"/>
    <w:rsid w:val="1630D374"/>
    <w:rsid w:val="16537FBB"/>
    <w:rsid w:val="16629C12"/>
    <w:rsid w:val="166B1B31"/>
    <w:rsid w:val="1673718D"/>
    <w:rsid w:val="16831A4B"/>
    <w:rsid w:val="1684EFF8"/>
    <w:rsid w:val="1687211B"/>
    <w:rsid w:val="1693ADB1"/>
    <w:rsid w:val="16AE9433"/>
    <w:rsid w:val="16B01D8A"/>
    <w:rsid w:val="16B30DAC"/>
    <w:rsid w:val="16B5AA0B"/>
    <w:rsid w:val="16BE8DAF"/>
    <w:rsid w:val="16C96482"/>
    <w:rsid w:val="16C9E61A"/>
    <w:rsid w:val="16D5D5C2"/>
    <w:rsid w:val="16D72D45"/>
    <w:rsid w:val="16F2E7F8"/>
    <w:rsid w:val="16FAF8C6"/>
    <w:rsid w:val="170A356D"/>
    <w:rsid w:val="171892C4"/>
    <w:rsid w:val="1721899F"/>
    <w:rsid w:val="17462528"/>
    <w:rsid w:val="1752C9B1"/>
    <w:rsid w:val="175956FD"/>
    <w:rsid w:val="176029BC"/>
    <w:rsid w:val="1760AAEF"/>
    <w:rsid w:val="176ECB69"/>
    <w:rsid w:val="17712B9B"/>
    <w:rsid w:val="1783AE86"/>
    <w:rsid w:val="17931907"/>
    <w:rsid w:val="1793E10D"/>
    <w:rsid w:val="179A27AA"/>
    <w:rsid w:val="17AD5F29"/>
    <w:rsid w:val="17BDBB20"/>
    <w:rsid w:val="17C7B3E6"/>
    <w:rsid w:val="17DD4D5E"/>
    <w:rsid w:val="17E3595E"/>
    <w:rsid w:val="17E41676"/>
    <w:rsid w:val="17E93D76"/>
    <w:rsid w:val="17EAFC7E"/>
    <w:rsid w:val="17EE03CC"/>
    <w:rsid w:val="17EF13BD"/>
    <w:rsid w:val="17F36EE8"/>
    <w:rsid w:val="17F567FD"/>
    <w:rsid w:val="181105B6"/>
    <w:rsid w:val="181432A2"/>
    <w:rsid w:val="18166057"/>
    <w:rsid w:val="18272076"/>
    <w:rsid w:val="18324B79"/>
    <w:rsid w:val="18419F32"/>
    <w:rsid w:val="18580CF0"/>
    <w:rsid w:val="1864DDD2"/>
    <w:rsid w:val="188A48D0"/>
    <w:rsid w:val="1896E87A"/>
    <w:rsid w:val="189E17AE"/>
    <w:rsid w:val="18A75A1C"/>
    <w:rsid w:val="18BD6FE9"/>
    <w:rsid w:val="18C31107"/>
    <w:rsid w:val="18C87DF6"/>
    <w:rsid w:val="18D3549C"/>
    <w:rsid w:val="18D59314"/>
    <w:rsid w:val="18D625DE"/>
    <w:rsid w:val="18E26039"/>
    <w:rsid w:val="18E61C7F"/>
    <w:rsid w:val="18F20878"/>
    <w:rsid w:val="18F5AD67"/>
    <w:rsid w:val="19036E16"/>
    <w:rsid w:val="1904134A"/>
    <w:rsid w:val="19215F16"/>
    <w:rsid w:val="19239E9B"/>
    <w:rsid w:val="19374B72"/>
    <w:rsid w:val="1937846E"/>
    <w:rsid w:val="19381C03"/>
    <w:rsid w:val="1942A8F7"/>
    <w:rsid w:val="195F1723"/>
    <w:rsid w:val="19634B0C"/>
    <w:rsid w:val="1964DED7"/>
    <w:rsid w:val="19797729"/>
    <w:rsid w:val="197FDE61"/>
    <w:rsid w:val="199531C5"/>
    <w:rsid w:val="19976CE8"/>
    <w:rsid w:val="1997E6D8"/>
    <w:rsid w:val="19984B6A"/>
    <w:rsid w:val="19C434DF"/>
    <w:rsid w:val="19F5DD6B"/>
    <w:rsid w:val="19F73C9B"/>
    <w:rsid w:val="1A04B765"/>
    <w:rsid w:val="1A126F4C"/>
    <w:rsid w:val="1A19D859"/>
    <w:rsid w:val="1A1AFDED"/>
    <w:rsid w:val="1A559BB7"/>
    <w:rsid w:val="1A573403"/>
    <w:rsid w:val="1A59AF2D"/>
    <w:rsid w:val="1A5ACD6D"/>
    <w:rsid w:val="1A655236"/>
    <w:rsid w:val="1A707177"/>
    <w:rsid w:val="1A84209F"/>
    <w:rsid w:val="1A8D4042"/>
    <w:rsid w:val="1A91B13D"/>
    <w:rsid w:val="1A944493"/>
    <w:rsid w:val="1A956668"/>
    <w:rsid w:val="1AA32338"/>
    <w:rsid w:val="1AA4E627"/>
    <w:rsid w:val="1AAF9D9A"/>
    <w:rsid w:val="1ABDEC21"/>
    <w:rsid w:val="1AC13633"/>
    <w:rsid w:val="1AC42A8F"/>
    <w:rsid w:val="1ACA8FA1"/>
    <w:rsid w:val="1AD44188"/>
    <w:rsid w:val="1ADE5923"/>
    <w:rsid w:val="1AE0ACBB"/>
    <w:rsid w:val="1AF7E82C"/>
    <w:rsid w:val="1AF84932"/>
    <w:rsid w:val="1B001900"/>
    <w:rsid w:val="1B01FA28"/>
    <w:rsid w:val="1B07C98D"/>
    <w:rsid w:val="1B1F42EC"/>
    <w:rsid w:val="1B2F354F"/>
    <w:rsid w:val="1B43E28D"/>
    <w:rsid w:val="1B456493"/>
    <w:rsid w:val="1B4723D5"/>
    <w:rsid w:val="1B538379"/>
    <w:rsid w:val="1B65CFDE"/>
    <w:rsid w:val="1B6744F4"/>
    <w:rsid w:val="1B6AFF6A"/>
    <w:rsid w:val="1B7290F2"/>
    <w:rsid w:val="1B74E43F"/>
    <w:rsid w:val="1B80F0F6"/>
    <w:rsid w:val="1B811A73"/>
    <w:rsid w:val="1B98E4BE"/>
    <w:rsid w:val="1B99EE4D"/>
    <w:rsid w:val="1BA96426"/>
    <w:rsid w:val="1BCB16CB"/>
    <w:rsid w:val="1BE6C988"/>
    <w:rsid w:val="1BEFEE3F"/>
    <w:rsid w:val="1BFAEB17"/>
    <w:rsid w:val="1BFB03E3"/>
    <w:rsid w:val="1BFBAE67"/>
    <w:rsid w:val="1BFE4FE1"/>
    <w:rsid w:val="1C0BD8E3"/>
    <w:rsid w:val="1C141E0C"/>
    <w:rsid w:val="1C1472F8"/>
    <w:rsid w:val="1C1C0989"/>
    <w:rsid w:val="1C1C0A86"/>
    <w:rsid w:val="1C30470D"/>
    <w:rsid w:val="1C384DD3"/>
    <w:rsid w:val="1C3EAAD3"/>
    <w:rsid w:val="1C473684"/>
    <w:rsid w:val="1C718BD3"/>
    <w:rsid w:val="1C8CB9A5"/>
    <w:rsid w:val="1C92E3F1"/>
    <w:rsid w:val="1CCD490C"/>
    <w:rsid w:val="1CD97F8E"/>
    <w:rsid w:val="1CDADB17"/>
    <w:rsid w:val="1CE468E8"/>
    <w:rsid w:val="1CEC27BE"/>
    <w:rsid w:val="1CEC8CE8"/>
    <w:rsid w:val="1CF3A6AC"/>
    <w:rsid w:val="1CF7CAD0"/>
    <w:rsid w:val="1D10C8DD"/>
    <w:rsid w:val="1D1811BD"/>
    <w:rsid w:val="1D1EC542"/>
    <w:rsid w:val="1D2704DF"/>
    <w:rsid w:val="1D29695A"/>
    <w:rsid w:val="1D2BA31E"/>
    <w:rsid w:val="1D2C1171"/>
    <w:rsid w:val="1D358B10"/>
    <w:rsid w:val="1D39D817"/>
    <w:rsid w:val="1D3DE4B4"/>
    <w:rsid w:val="1D3EDB27"/>
    <w:rsid w:val="1D51600D"/>
    <w:rsid w:val="1D5BC886"/>
    <w:rsid w:val="1D6199D4"/>
    <w:rsid w:val="1D661CDC"/>
    <w:rsid w:val="1D7BAB41"/>
    <w:rsid w:val="1D877990"/>
    <w:rsid w:val="1D8DFE80"/>
    <w:rsid w:val="1D8E7087"/>
    <w:rsid w:val="1D9C886C"/>
    <w:rsid w:val="1DA39F49"/>
    <w:rsid w:val="1DA62F3B"/>
    <w:rsid w:val="1DA79E4D"/>
    <w:rsid w:val="1DA8E44D"/>
    <w:rsid w:val="1DC8E930"/>
    <w:rsid w:val="1DD7DABF"/>
    <w:rsid w:val="1DEB192C"/>
    <w:rsid w:val="1DF24027"/>
    <w:rsid w:val="1E0258F7"/>
    <w:rsid w:val="1E291060"/>
    <w:rsid w:val="1E2CD0EC"/>
    <w:rsid w:val="1E343443"/>
    <w:rsid w:val="1E3BBDA4"/>
    <w:rsid w:val="1E3DF01B"/>
    <w:rsid w:val="1E4716CC"/>
    <w:rsid w:val="1E5ADAE7"/>
    <w:rsid w:val="1E5E8416"/>
    <w:rsid w:val="1E62D244"/>
    <w:rsid w:val="1E6B44A0"/>
    <w:rsid w:val="1E76E6A5"/>
    <w:rsid w:val="1E797BB5"/>
    <w:rsid w:val="1E91D1B6"/>
    <w:rsid w:val="1E99D879"/>
    <w:rsid w:val="1EAB9097"/>
    <w:rsid w:val="1EADE407"/>
    <w:rsid w:val="1EB8109F"/>
    <w:rsid w:val="1EBDFA54"/>
    <w:rsid w:val="1EC8E3EE"/>
    <w:rsid w:val="1EE778F7"/>
    <w:rsid w:val="1EE7DB13"/>
    <w:rsid w:val="1EED8CC0"/>
    <w:rsid w:val="1EEDA5F2"/>
    <w:rsid w:val="1EF2057D"/>
    <w:rsid w:val="1F077A51"/>
    <w:rsid w:val="1F0B5F15"/>
    <w:rsid w:val="1F1DD350"/>
    <w:rsid w:val="1F237D62"/>
    <w:rsid w:val="1F23FCEE"/>
    <w:rsid w:val="1F29E128"/>
    <w:rsid w:val="1F2DCE5B"/>
    <w:rsid w:val="1F32F55D"/>
    <w:rsid w:val="1F3636B7"/>
    <w:rsid w:val="1F5053A5"/>
    <w:rsid w:val="1F5A6EE3"/>
    <w:rsid w:val="1F7E0DD1"/>
    <w:rsid w:val="1F89393A"/>
    <w:rsid w:val="1F92003F"/>
    <w:rsid w:val="1F997585"/>
    <w:rsid w:val="1FC1330D"/>
    <w:rsid w:val="1FE33B25"/>
    <w:rsid w:val="1FE88479"/>
    <w:rsid w:val="1FF3084D"/>
    <w:rsid w:val="1FF88696"/>
    <w:rsid w:val="1FFA3F01"/>
    <w:rsid w:val="1FFBB207"/>
    <w:rsid w:val="1FFF8BBA"/>
    <w:rsid w:val="20081E85"/>
    <w:rsid w:val="20110C44"/>
    <w:rsid w:val="20270CA9"/>
    <w:rsid w:val="20281D1B"/>
    <w:rsid w:val="203CECD9"/>
    <w:rsid w:val="20426944"/>
    <w:rsid w:val="204AE1DC"/>
    <w:rsid w:val="204CE98F"/>
    <w:rsid w:val="204F598A"/>
    <w:rsid w:val="2057121C"/>
    <w:rsid w:val="2069ED19"/>
    <w:rsid w:val="2078911A"/>
    <w:rsid w:val="20815313"/>
    <w:rsid w:val="20825411"/>
    <w:rsid w:val="20839F1E"/>
    <w:rsid w:val="20A24A65"/>
    <w:rsid w:val="20AA0340"/>
    <w:rsid w:val="20AAF8C9"/>
    <w:rsid w:val="20ADE641"/>
    <w:rsid w:val="20BAF935"/>
    <w:rsid w:val="20BBE462"/>
    <w:rsid w:val="20C98A12"/>
    <w:rsid w:val="20CDBD01"/>
    <w:rsid w:val="20E5A080"/>
    <w:rsid w:val="20E77B8D"/>
    <w:rsid w:val="2100C912"/>
    <w:rsid w:val="211A7788"/>
    <w:rsid w:val="21439812"/>
    <w:rsid w:val="21544A48"/>
    <w:rsid w:val="2154E990"/>
    <w:rsid w:val="215BC744"/>
    <w:rsid w:val="215CDC38"/>
    <w:rsid w:val="21675F5B"/>
    <w:rsid w:val="217C688D"/>
    <w:rsid w:val="2187CDB2"/>
    <w:rsid w:val="21881337"/>
    <w:rsid w:val="219187CA"/>
    <w:rsid w:val="219843D9"/>
    <w:rsid w:val="219D40C8"/>
    <w:rsid w:val="21AB9F79"/>
    <w:rsid w:val="21C475B1"/>
    <w:rsid w:val="21C88A42"/>
    <w:rsid w:val="21E4100B"/>
    <w:rsid w:val="21E59FFB"/>
    <w:rsid w:val="21FB5689"/>
    <w:rsid w:val="22010429"/>
    <w:rsid w:val="22087DDC"/>
    <w:rsid w:val="22125D26"/>
    <w:rsid w:val="221A59EF"/>
    <w:rsid w:val="22297B0D"/>
    <w:rsid w:val="22433718"/>
    <w:rsid w:val="225CD1A2"/>
    <w:rsid w:val="226A9986"/>
    <w:rsid w:val="226DFA0A"/>
    <w:rsid w:val="22742E77"/>
    <w:rsid w:val="22786BB9"/>
    <w:rsid w:val="227EA402"/>
    <w:rsid w:val="2289854D"/>
    <w:rsid w:val="22902480"/>
    <w:rsid w:val="229CA931"/>
    <w:rsid w:val="22A1B119"/>
    <w:rsid w:val="22A4B607"/>
    <w:rsid w:val="22A5A450"/>
    <w:rsid w:val="22C1147E"/>
    <w:rsid w:val="22C32F98"/>
    <w:rsid w:val="22C420F5"/>
    <w:rsid w:val="22D3FD26"/>
    <w:rsid w:val="22D44458"/>
    <w:rsid w:val="22E0A502"/>
    <w:rsid w:val="22F0C1C1"/>
    <w:rsid w:val="22F573B6"/>
    <w:rsid w:val="230175D6"/>
    <w:rsid w:val="23060733"/>
    <w:rsid w:val="23068F57"/>
    <w:rsid w:val="230CE304"/>
    <w:rsid w:val="230E88E3"/>
    <w:rsid w:val="23106816"/>
    <w:rsid w:val="2311D141"/>
    <w:rsid w:val="2314252C"/>
    <w:rsid w:val="231993CF"/>
    <w:rsid w:val="231ACBA2"/>
    <w:rsid w:val="232A63BA"/>
    <w:rsid w:val="23312DF0"/>
    <w:rsid w:val="2331D9FF"/>
    <w:rsid w:val="23380BB3"/>
    <w:rsid w:val="23684102"/>
    <w:rsid w:val="238899CA"/>
    <w:rsid w:val="23890E4A"/>
    <w:rsid w:val="2395D05E"/>
    <w:rsid w:val="23A28AEC"/>
    <w:rsid w:val="23AEF44D"/>
    <w:rsid w:val="23B27F6E"/>
    <w:rsid w:val="23B6769A"/>
    <w:rsid w:val="23CA453F"/>
    <w:rsid w:val="23CB43E8"/>
    <w:rsid w:val="23D41AD7"/>
    <w:rsid w:val="23EB0BEA"/>
    <w:rsid w:val="24012402"/>
    <w:rsid w:val="24084596"/>
    <w:rsid w:val="2408FD58"/>
    <w:rsid w:val="2411CDE4"/>
    <w:rsid w:val="241384F9"/>
    <w:rsid w:val="241D9AAE"/>
    <w:rsid w:val="242020D4"/>
    <w:rsid w:val="242AD4EE"/>
    <w:rsid w:val="242F0D69"/>
    <w:rsid w:val="2432D42B"/>
    <w:rsid w:val="2456289D"/>
    <w:rsid w:val="24567C6F"/>
    <w:rsid w:val="2461DF19"/>
    <w:rsid w:val="246605B8"/>
    <w:rsid w:val="2475F3A9"/>
    <w:rsid w:val="2486DD0E"/>
    <w:rsid w:val="2488D7AB"/>
    <w:rsid w:val="248CDBBA"/>
    <w:rsid w:val="24B0F1C8"/>
    <w:rsid w:val="24D2A07A"/>
    <w:rsid w:val="24D35FA1"/>
    <w:rsid w:val="24D3D271"/>
    <w:rsid w:val="24F02D2F"/>
    <w:rsid w:val="25081F35"/>
    <w:rsid w:val="250B84FF"/>
    <w:rsid w:val="2512721B"/>
    <w:rsid w:val="2516EF46"/>
    <w:rsid w:val="251ADC94"/>
    <w:rsid w:val="251E0EA2"/>
    <w:rsid w:val="251FB600"/>
    <w:rsid w:val="252A04B5"/>
    <w:rsid w:val="25346665"/>
    <w:rsid w:val="253E8A98"/>
    <w:rsid w:val="255297FE"/>
    <w:rsid w:val="255DCC03"/>
    <w:rsid w:val="25632D12"/>
    <w:rsid w:val="256A8372"/>
    <w:rsid w:val="257E5623"/>
    <w:rsid w:val="257EAEEA"/>
    <w:rsid w:val="2582022E"/>
    <w:rsid w:val="258583AF"/>
    <w:rsid w:val="25958B47"/>
    <w:rsid w:val="25D200D5"/>
    <w:rsid w:val="25D275C6"/>
    <w:rsid w:val="25DDAA07"/>
    <w:rsid w:val="25E88D7C"/>
    <w:rsid w:val="25EAF1E5"/>
    <w:rsid w:val="25F69657"/>
    <w:rsid w:val="25FC0961"/>
    <w:rsid w:val="26026DD2"/>
    <w:rsid w:val="26039CFC"/>
    <w:rsid w:val="260B57E3"/>
    <w:rsid w:val="26172A77"/>
    <w:rsid w:val="262F2AB2"/>
    <w:rsid w:val="2643C1CE"/>
    <w:rsid w:val="264F4EF7"/>
    <w:rsid w:val="2651BBB0"/>
    <w:rsid w:val="26564AF1"/>
    <w:rsid w:val="2666C9E9"/>
    <w:rsid w:val="2667847F"/>
    <w:rsid w:val="266B328C"/>
    <w:rsid w:val="266B7B09"/>
    <w:rsid w:val="26881750"/>
    <w:rsid w:val="26895E74"/>
    <w:rsid w:val="26911C63"/>
    <w:rsid w:val="2692BCEF"/>
    <w:rsid w:val="2699C61B"/>
    <w:rsid w:val="26A7D5B8"/>
    <w:rsid w:val="26AF2CA7"/>
    <w:rsid w:val="26B1437E"/>
    <w:rsid w:val="26BD5A34"/>
    <w:rsid w:val="26C20EA4"/>
    <w:rsid w:val="26F4739F"/>
    <w:rsid w:val="2700BDB6"/>
    <w:rsid w:val="270664BB"/>
    <w:rsid w:val="270F486A"/>
    <w:rsid w:val="27178007"/>
    <w:rsid w:val="2725FD3F"/>
    <w:rsid w:val="272F21FC"/>
    <w:rsid w:val="2735F6DA"/>
    <w:rsid w:val="27384F1D"/>
    <w:rsid w:val="273FEA3E"/>
    <w:rsid w:val="2747D85C"/>
    <w:rsid w:val="275C085D"/>
    <w:rsid w:val="2762DBF2"/>
    <w:rsid w:val="276401DC"/>
    <w:rsid w:val="27759AA5"/>
    <w:rsid w:val="279084D5"/>
    <w:rsid w:val="27B3DD5F"/>
    <w:rsid w:val="27B87EE4"/>
    <w:rsid w:val="27B8B3FD"/>
    <w:rsid w:val="27C12058"/>
    <w:rsid w:val="27CBF935"/>
    <w:rsid w:val="27DA0CA2"/>
    <w:rsid w:val="27EAF73A"/>
    <w:rsid w:val="27FC1C47"/>
    <w:rsid w:val="28071479"/>
    <w:rsid w:val="280D8724"/>
    <w:rsid w:val="282B97DF"/>
    <w:rsid w:val="2830C04C"/>
    <w:rsid w:val="283324CF"/>
    <w:rsid w:val="283E555C"/>
    <w:rsid w:val="2841C150"/>
    <w:rsid w:val="284369BA"/>
    <w:rsid w:val="2847EEB1"/>
    <w:rsid w:val="284E4FA2"/>
    <w:rsid w:val="2867C1D3"/>
    <w:rsid w:val="28688B9E"/>
    <w:rsid w:val="28692486"/>
    <w:rsid w:val="2869866E"/>
    <w:rsid w:val="287C8EF8"/>
    <w:rsid w:val="287D38E0"/>
    <w:rsid w:val="287E6D0A"/>
    <w:rsid w:val="289320C3"/>
    <w:rsid w:val="28B71C86"/>
    <w:rsid w:val="28D42FC6"/>
    <w:rsid w:val="28DA80B1"/>
    <w:rsid w:val="28F88711"/>
    <w:rsid w:val="29229E77"/>
    <w:rsid w:val="2930E500"/>
    <w:rsid w:val="2937B2BC"/>
    <w:rsid w:val="293958EC"/>
    <w:rsid w:val="293E8842"/>
    <w:rsid w:val="29475A1D"/>
    <w:rsid w:val="2947D6B3"/>
    <w:rsid w:val="2961DE0B"/>
    <w:rsid w:val="296500D3"/>
    <w:rsid w:val="29673C14"/>
    <w:rsid w:val="2971479F"/>
    <w:rsid w:val="298E95D2"/>
    <w:rsid w:val="29A0AF7F"/>
    <w:rsid w:val="29A30463"/>
    <w:rsid w:val="29A94B51"/>
    <w:rsid w:val="29B946D3"/>
    <w:rsid w:val="29CDA7C0"/>
    <w:rsid w:val="29D13768"/>
    <w:rsid w:val="29E0575F"/>
    <w:rsid w:val="29EF5E3C"/>
    <w:rsid w:val="29F594D2"/>
    <w:rsid w:val="29F97AFD"/>
    <w:rsid w:val="29FAF490"/>
    <w:rsid w:val="29FD8724"/>
    <w:rsid w:val="2A02362E"/>
    <w:rsid w:val="2A05E9D9"/>
    <w:rsid w:val="2A0A862F"/>
    <w:rsid w:val="2A0C504F"/>
    <w:rsid w:val="2A11436B"/>
    <w:rsid w:val="2A144384"/>
    <w:rsid w:val="2A178269"/>
    <w:rsid w:val="2A2A590E"/>
    <w:rsid w:val="2A2D2DFB"/>
    <w:rsid w:val="2A503F00"/>
    <w:rsid w:val="2A51A7BA"/>
    <w:rsid w:val="2A524ECF"/>
    <w:rsid w:val="2A6557D8"/>
    <w:rsid w:val="2A6FE3CC"/>
    <w:rsid w:val="2A73B61C"/>
    <w:rsid w:val="2A7E6205"/>
    <w:rsid w:val="2A87B84C"/>
    <w:rsid w:val="2A8C8861"/>
    <w:rsid w:val="2A902107"/>
    <w:rsid w:val="2A928492"/>
    <w:rsid w:val="2A9EC1C9"/>
    <w:rsid w:val="2AA03E0B"/>
    <w:rsid w:val="2AA7524D"/>
    <w:rsid w:val="2ABCFDD3"/>
    <w:rsid w:val="2AC51ECD"/>
    <w:rsid w:val="2ACB596C"/>
    <w:rsid w:val="2AD33764"/>
    <w:rsid w:val="2AD9E478"/>
    <w:rsid w:val="2AE33473"/>
    <w:rsid w:val="2AE6C9CA"/>
    <w:rsid w:val="2AE85014"/>
    <w:rsid w:val="2AEF03EA"/>
    <w:rsid w:val="2B00E19F"/>
    <w:rsid w:val="2B036930"/>
    <w:rsid w:val="2B0837FB"/>
    <w:rsid w:val="2B092909"/>
    <w:rsid w:val="2B1965F2"/>
    <w:rsid w:val="2B20677F"/>
    <w:rsid w:val="2B2C2FD8"/>
    <w:rsid w:val="2B305D61"/>
    <w:rsid w:val="2B33726C"/>
    <w:rsid w:val="2B36E07B"/>
    <w:rsid w:val="2B42E2D3"/>
    <w:rsid w:val="2B4E1224"/>
    <w:rsid w:val="2B513595"/>
    <w:rsid w:val="2B585993"/>
    <w:rsid w:val="2B6CE7AE"/>
    <w:rsid w:val="2B708C1D"/>
    <w:rsid w:val="2B732A01"/>
    <w:rsid w:val="2B8005D2"/>
    <w:rsid w:val="2B911450"/>
    <w:rsid w:val="2B9677C0"/>
    <w:rsid w:val="2B972F13"/>
    <w:rsid w:val="2BA22D04"/>
    <w:rsid w:val="2BAFAC9C"/>
    <w:rsid w:val="2BAFE50C"/>
    <w:rsid w:val="2BB1E564"/>
    <w:rsid w:val="2BB7833C"/>
    <w:rsid w:val="2BB7FCA5"/>
    <w:rsid w:val="2BD56DAB"/>
    <w:rsid w:val="2BE46AA9"/>
    <w:rsid w:val="2BE91D28"/>
    <w:rsid w:val="2BF611F5"/>
    <w:rsid w:val="2BFAFCA7"/>
    <w:rsid w:val="2C0BD4FB"/>
    <w:rsid w:val="2C107F0D"/>
    <w:rsid w:val="2C19216C"/>
    <w:rsid w:val="2C229D4A"/>
    <w:rsid w:val="2C2698E3"/>
    <w:rsid w:val="2C4940C2"/>
    <w:rsid w:val="2C615FAB"/>
    <w:rsid w:val="2C666FC8"/>
    <w:rsid w:val="2C727799"/>
    <w:rsid w:val="2C789EC7"/>
    <w:rsid w:val="2C8E6F1B"/>
    <w:rsid w:val="2CB25499"/>
    <w:rsid w:val="2CB3DA64"/>
    <w:rsid w:val="2CB4BBB4"/>
    <w:rsid w:val="2CBBAB4F"/>
    <w:rsid w:val="2CC1AD68"/>
    <w:rsid w:val="2CD17583"/>
    <w:rsid w:val="2CDB1BA4"/>
    <w:rsid w:val="2CDF67EA"/>
    <w:rsid w:val="2CEDFAAE"/>
    <w:rsid w:val="2CF9B25F"/>
    <w:rsid w:val="2CFB6DB6"/>
    <w:rsid w:val="2CFF86F0"/>
    <w:rsid w:val="2D08B463"/>
    <w:rsid w:val="2D1E9862"/>
    <w:rsid w:val="2D51E119"/>
    <w:rsid w:val="2D53F92C"/>
    <w:rsid w:val="2D55C294"/>
    <w:rsid w:val="2D5B95DD"/>
    <w:rsid w:val="2D732C4A"/>
    <w:rsid w:val="2D7A7D28"/>
    <w:rsid w:val="2D8EDF15"/>
    <w:rsid w:val="2D97EAC2"/>
    <w:rsid w:val="2D9F62C9"/>
    <w:rsid w:val="2DB1301E"/>
    <w:rsid w:val="2DC2FBC2"/>
    <w:rsid w:val="2DC3C6AE"/>
    <w:rsid w:val="2DC474A9"/>
    <w:rsid w:val="2DC7EB9C"/>
    <w:rsid w:val="2DC9FA34"/>
    <w:rsid w:val="2DE58592"/>
    <w:rsid w:val="2DE5EFC4"/>
    <w:rsid w:val="2DE86F02"/>
    <w:rsid w:val="2DF6905E"/>
    <w:rsid w:val="2DF8F026"/>
    <w:rsid w:val="2DFE761F"/>
    <w:rsid w:val="2E10A36E"/>
    <w:rsid w:val="2E1118C9"/>
    <w:rsid w:val="2E2A72E3"/>
    <w:rsid w:val="2E2A7FAF"/>
    <w:rsid w:val="2E33A606"/>
    <w:rsid w:val="2E37C1D5"/>
    <w:rsid w:val="2E433F53"/>
    <w:rsid w:val="2E4C2788"/>
    <w:rsid w:val="2E5115D5"/>
    <w:rsid w:val="2E59938E"/>
    <w:rsid w:val="2E6909DB"/>
    <w:rsid w:val="2E6CC8A2"/>
    <w:rsid w:val="2E85A901"/>
    <w:rsid w:val="2E891FE1"/>
    <w:rsid w:val="2E905001"/>
    <w:rsid w:val="2E9493F8"/>
    <w:rsid w:val="2EB851CB"/>
    <w:rsid w:val="2ED4A7D2"/>
    <w:rsid w:val="2EDF9E6F"/>
    <w:rsid w:val="2EE40413"/>
    <w:rsid w:val="2F0F467C"/>
    <w:rsid w:val="2F1E6BF1"/>
    <w:rsid w:val="2F258C6A"/>
    <w:rsid w:val="2F2CD6EE"/>
    <w:rsid w:val="2F35073B"/>
    <w:rsid w:val="2F353D31"/>
    <w:rsid w:val="2F45EF26"/>
    <w:rsid w:val="2F5AFEE9"/>
    <w:rsid w:val="2F5C453F"/>
    <w:rsid w:val="2F611F0B"/>
    <w:rsid w:val="2F6143C7"/>
    <w:rsid w:val="2F698AC7"/>
    <w:rsid w:val="2F69DBFE"/>
    <w:rsid w:val="2F6E071C"/>
    <w:rsid w:val="2F6ED434"/>
    <w:rsid w:val="2F8E0F9B"/>
    <w:rsid w:val="2F91A7A3"/>
    <w:rsid w:val="2FA14223"/>
    <w:rsid w:val="2FB017C3"/>
    <w:rsid w:val="2FB4615E"/>
    <w:rsid w:val="2FBC472D"/>
    <w:rsid w:val="2FDB1E77"/>
    <w:rsid w:val="2FE1FD4A"/>
    <w:rsid w:val="2FF29392"/>
    <w:rsid w:val="2FFA79F3"/>
    <w:rsid w:val="2FFD46C4"/>
    <w:rsid w:val="3006984A"/>
    <w:rsid w:val="30089568"/>
    <w:rsid w:val="300BB3BF"/>
    <w:rsid w:val="3013229C"/>
    <w:rsid w:val="301763DB"/>
    <w:rsid w:val="3021A2FE"/>
    <w:rsid w:val="30221195"/>
    <w:rsid w:val="306417FD"/>
    <w:rsid w:val="306555E9"/>
    <w:rsid w:val="30729E4C"/>
    <w:rsid w:val="30780546"/>
    <w:rsid w:val="3081E987"/>
    <w:rsid w:val="308BDA2A"/>
    <w:rsid w:val="308E9EDA"/>
    <w:rsid w:val="3099CD72"/>
    <w:rsid w:val="30A3E98D"/>
    <w:rsid w:val="30E7AE92"/>
    <w:rsid w:val="30E7FDC5"/>
    <w:rsid w:val="30E8D34E"/>
    <w:rsid w:val="311627F8"/>
    <w:rsid w:val="31174164"/>
    <w:rsid w:val="311AACB9"/>
    <w:rsid w:val="3120040D"/>
    <w:rsid w:val="3121D3F6"/>
    <w:rsid w:val="312364A4"/>
    <w:rsid w:val="312AA624"/>
    <w:rsid w:val="31383291"/>
    <w:rsid w:val="313AF1C8"/>
    <w:rsid w:val="314A465A"/>
    <w:rsid w:val="314A5AD1"/>
    <w:rsid w:val="31523246"/>
    <w:rsid w:val="315AAB62"/>
    <w:rsid w:val="315B6488"/>
    <w:rsid w:val="315D05C1"/>
    <w:rsid w:val="3166B3FF"/>
    <w:rsid w:val="3172D360"/>
    <w:rsid w:val="3173BF0B"/>
    <w:rsid w:val="317F2905"/>
    <w:rsid w:val="318A57C4"/>
    <w:rsid w:val="31919F1E"/>
    <w:rsid w:val="319703DD"/>
    <w:rsid w:val="31AA83B6"/>
    <w:rsid w:val="31BE54AF"/>
    <w:rsid w:val="31BFC9F1"/>
    <w:rsid w:val="31CC1450"/>
    <w:rsid w:val="31CFDDD6"/>
    <w:rsid w:val="31DA0107"/>
    <w:rsid w:val="31F27AF4"/>
    <w:rsid w:val="32119DC5"/>
    <w:rsid w:val="3217B3C2"/>
    <w:rsid w:val="32232344"/>
    <w:rsid w:val="32290745"/>
    <w:rsid w:val="3230B64B"/>
    <w:rsid w:val="3241DF9A"/>
    <w:rsid w:val="32433E72"/>
    <w:rsid w:val="325159AD"/>
    <w:rsid w:val="325AC843"/>
    <w:rsid w:val="3260DAA0"/>
    <w:rsid w:val="3263A3AA"/>
    <w:rsid w:val="32684115"/>
    <w:rsid w:val="327AADD2"/>
    <w:rsid w:val="327D296D"/>
    <w:rsid w:val="3286A805"/>
    <w:rsid w:val="328E39E3"/>
    <w:rsid w:val="329883FC"/>
    <w:rsid w:val="32A91B8B"/>
    <w:rsid w:val="32AE31C2"/>
    <w:rsid w:val="3301BDAF"/>
    <w:rsid w:val="330668DF"/>
    <w:rsid w:val="33080807"/>
    <w:rsid w:val="3316EAA5"/>
    <w:rsid w:val="333B50CB"/>
    <w:rsid w:val="334226B6"/>
    <w:rsid w:val="33453C7D"/>
    <w:rsid w:val="334C3C1F"/>
    <w:rsid w:val="33612781"/>
    <w:rsid w:val="336378CB"/>
    <w:rsid w:val="33642816"/>
    <w:rsid w:val="3368F050"/>
    <w:rsid w:val="336B0965"/>
    <w:rsid w:val="3371D8F4"/>
    <w:rsid w:val="33730718"/>
    <w:rsid w:val="337CFFBD"/>
    <w:rsid w:val="337F4FA8"/>
    <w:rsid w:val="3389AFB2"/>
    <w:rsid w:val="3392D21D"/>
    <w:rsid w:val="339456CC"/>
    <w:rsid w:val="339E8DD6"/>
    <w:rsid w:val="33AC1273"/>
    <w:rsid w:val="33AF6FEA"/>
    <w:rsid w:val="33CF24B2"/>
    <w:rsid w:val="33EB1F12"/>
    <w:rsid w:val="33ED7392"/>
    <w:rsid w:val="3407373B"/>
    <w:rsid w:val="340C505D"/>
    <w:rsid w:val="340FA8C8"/>
    <w:rsid w:val="34157C87"/>
    <w:rsid w:val="34240165"/>
    <w:rsid w:val="3432A76D"/>
    <w:rsid w:val="343378C0"/>
    <w:rsid w:val="34395D97"/>
    <w:rsid w:val="343F257D"/>
    <w:rsid w:val="344EF74C"/>
    <w:rsid w:val="344F105A"/>
    <w:rsid w:val="34509CF5"/>
    <w:rsid w:val="345829C6"/>
    <w:rsid w:val="345D7286"/>
    <w:rsid w:val="34620209"/>
    <w:rsid w:val="34701C51"/>
    <w:rsid w:val="347529F8"/>
    <w:rsid w:val="3478EABF"/>
    <w:rsid w:val="347CA796"/>
    <w:rsid w:val="347CAFE7"/>
    <w:rsid w:val="34914F67"/>
    <w:rsid w:val="34A3771F"/>
    <w:rsid w:val="34B3CABD"/>
    <w:rsid w:val="34C6F0A9"/>
    <w:rsid w:val="34C89CC5"/>
    <w:rsid w:val="34CE479D"/>
    <w:rsid w:val="34D7623C"/>
    <w:rsid w:val="34E0BACE"/>
    <w:rsid w:val="34E2D8A0"/>
    <w:rsid w:val="34E3848A"/>
    <w:rsid w:val="34E99390"/>
    <w:rsid w:val="34EBF58E"/>
    <w:rsid w:val="34FAC745"/>
    <w:rsid w:val="34FB50AF"/>
    <w:rsid w:val="35064F4E"/>
    <w:rsid w:val="350FB3BE"/>
    <w:rsid w:val="353993F3"/>
    <w:rsid w:val="354AC9CA"/>
    <w:rsid w:val="354B32B8"/>
    <w:rsid w:val="3557CA40"/>
    <w:rsid w:val="355DD07E"/>
    <w:rsid w:val="355FE33A"/>
    <w:rsid w:val="3564F78C"/>
    <w:rsid w:val="35742205"/>
    <w:rsid w:val="3583189D"/>
    <w:rsid w:val="35926059"/>
    <w:rsid w:val="359AFF57"/>
    <w:rsid w:val="35B0BFE3"/>
    <w:rsid w:val="35B43B1A"/>
    <w:rsid w:val="35C4D903"/>
    <w:rsid w:val="35C5E61B"/>
    <w:rsid w:val="35C6C4D9"/>
    <w:rsid w:val="35C6CF37"/>
    <w:rsid w:val="35DBF650"/>
    <w:rsid w:val="35DF3DC3"/>
    <w:rsid w:val="35EDB398"/>
    <w:rsid w:val="35F658DE"/>
    <w:rsid w:val="3606BC0F"/>
    <w:rsid w:val="36120D92"/>
    <w:rsid w:val="3614BF2F"/>
    <w:rsid w:val="361A7973"/>
    <w:rsid w:val="36267AFA"/>
    <w:rsid w:val="3626F5DE"/>
    <w:rsid w:val="362B702B"/>
    <w:rsid w:val="362B7E9A"/>
    <w:rsid w:val="364E9FD1"/>
    <w:rsid w:val="365731A2"/>
    <w:rsid w:val="365B64A4"/>
    <w:rsid w:val="367F2DAB"/>
    <w:rsid w:val="3681C81C"/>
    <w:rsid w:val="3686B1F5"/>
    <w:rsid w:val="369DFAD2"/>
    <w:rsid w:val="36A6A972"/>
    <w:rsid w:val="36B2D4A6"/>
    <w:rsid w:val="36D43E44"/>
    <w:rsid w:val="371EF259"/>
    <w:rsid w:val="37270DE2"/>
    <w:rsid w:val="37282A06"/>
    <w:rsid w:val="3732F0F9"/>
    <w:rsid w:val="374AB30A"/>
    <w:rsid w:val="3751AB81"/>
    <w:rsid w:val="375B5CB0"/>
    <w:rsid w:val="37708832"/>
    <w:rsid w:val="377DE831"/>
    <w:rsid w:val="378F6174"/>
    <w:rsid w:val="3796932A"/>
    <w:rsid w:val="3797C393"/>
    <w:rsid w:val="379B5426"/>
    <w:rsid w:val="37B08EC8"/>
    <w:rsid w:val="37B48C58"/>
    <w:rsid w:val="37C14FD3"/>
    <w:rsid w:val="37C241FB"/>
    <w:rsid w:val="37C437B0"/>
    <w:rsid w:val="37D0588A"/>
    <w:rsid w:val="37D6552E"/>
    <w:rsid w:val="37DA9717"/>
    <w:rsid w:val="37DBA04E"/>
    <w:rsid w:val="37E2429D"/>
    <w:rsid w:val="37E2811D"/>
    <w:rsid w:val="37EAF1B5"/>
    <w:rsid w:val="37EF8733"/>
    <w:rsid w:val="37F8FB50"/>
    <w:rsid w:val="38019495"/>
    <w:rsid w:val="38047626"/>
    <w:rsid w:val="3806C5F4"/>
    <w:rsid w:val="38109DAF"/>
    <w:rsid w:val="38164A40"/>
    <w:rsid w:val="3816C7FE"/>
    <w:rsid w:val="381ABAAD"/>
    <w:rsid w:val="383C9102"/>
    <w:rsid w:val="383E0A01"/>
    <w:rsid w:val="3853D20E"/>
    <w:rsid w:val="385F5C32"/>
    <w:rsid w:val="385F7E49"/>
    <w:rsid w:val="3879B752"/>
    <w:rsid w:val="387A86A8"/>
    <w:rsid w:val="387AD8A1"/>
    <w:rsid w:val="38806119"/>
    <w:rsid w:val="38C88C94"/>
    <w:rsid w:val="38EF58AC"/>
    <w:rsid w:val="38F49D07"/>
    <w:rsid w:val="390845C9"/>
    <w:rsid w:val="3924CA05"/>
    <w:rsid w:val="39286FDC"/>
    <w:rsid w:val="39295316"/>
    <w:rsid w:val="392B420E"/>
    <w:rsid w:val="39303BDA"/>
    <w:rsid w:val="3944C751"/>
    <w:rsid w:val="3960499D"/>
    <w:rsid w:val="3965AE56"/>
    <w:rsid w:val="39686D87"/>
    <w:rsid w:val="396889D0"/>
    <w:rsid w:val="398C824C"/>
    <w:rsid w:val="3990A8F5"/>
    <w:rsid w:val="399A9661"/>
    <w:rsid w:val="399B934D"/>
    <w:rsid w:val="39B2A62B"/>
    <w:rsid w:val="39B938CC"/>
    <w:rsid w:val="39C1F759"/>
    <w:rsid w:val="39C67B01"/>
    <w:rsid w:val="39C6C702"/>
    <w:rsid w:val="39D08474"/>
    <w:rsid w:val="39D10BB2"/>
    <w:rsid w:val="39D42FA4"/>
    <w:rsid w:val="39F03A93"/>
    <w:rsid w:val="39F344F3"/>
    <w:rsid w:val="3A100427"/>
    <w:rsid w:val="3A1E2A74"/>
    <w:rsid w:val="3A392043"/>
    <w:rsid w:val="3A3CF9B4"/>
    <w:rsid w:val="3A456C28"/>
    <w:rsid w:val="3A497ABE"/>
    <w:rsid w:val="3A4B61FB"/>
    <w:rsid w:val="3A5A0DE3"/>
    <w:rsid w:val="3A67426A"/>
    <w:rsid w:val="3A6DD2B9"/>
    <w:rsid w:val="3A714E19"/>
    <w:rsid w:val="3A77ECDC"/>
    <w:rsid w:val="3A80BE02"/>
    <w:rsid w:val="3A9B8703"/>
    <w:rsid w:val="3ABD67C0"/>
    <w:rsid w:val="3AC0D3B4"/>
    <w:rsid w:val="3AE14836"/>
    <w:rsid w:val="3AE336B5"/>
    <w:rsid w:val="3AF2EA5E"/>
    <w:rsid w:val="3AF801CC"/>
    <w:rsid w:val="3AFB59E5"/>
    <w:rsid w:val="3B05EC7D"/>
    <w:rsid w:val="3B158570"/>
    <w:rsid w:val="3B179F4C"/>
    <w:rsid w:val="3B199DD5"/>
    <w:rsid w:val="3B2A0D7E"/>
    <w:rsid w:val="3B3B36AB"/>
    <w:rsid w:val="3B43C822"/>
    <w:rsid w:val="3B43CAE9"/>
    <w:rsid w:val="3B4BF65A"/>
    <w:rsid w:val="3B50E76F"/>
    <w:rsid w:val="3B540A6F"/>
    <w:rsid w:val="3B6229C9"/>
    <w:rsid w:val="3B8C1FB4"/>
    <w:rsid w:val="3B9DAF06"/>
    <w:rsid w:val="3BA32D7F"/>
    <w:rsid w:val="3BA56ED3"/>
    <w:rsid w:val="3BBED2B6"/>
    <w:rsid w:val="3BD1EF7C"/>
    <w:rsid w:val="3BD38552"/>
    <w:rsid w:val="3BE35FC0"/>
    <w:rsid w:val="3BF40BF7"/>
    <w:rsid w:val="3BFCB0FC"/>
    <w:rsid w:val="3C058D04"/>
    <w:rsid w:val="3C1E593E"/>
    <w:rsid w:val="3C20E853"/>
    <w:rsid w:val="3C230A93"/>
    <w:rsid w:val="3C2380A2"/>
    <w:rsid w:val="3C29A355"/>
    <w:rsid w:val="3C44ECC2"/>
    <w:rsid w:val="3C47C201"/>
    <w:rsid w:val="3C483BB9"/>
    <w:rsid w:val="3C6B46FA"/>
    <w:rsid w:val="3C89AC91"/>
    <w:rsid w:val="3C9E7FB7"/>
    <w:rsid w:val="3CA92299"/>
    <w:rsid w:val="3CB6E8AC"/>
    <w:rsid w:val="3CBBD4F4"/>
    <w:rsid w:val="3CCFF1E7"/>
    <w:rsid w:val="3CD4030E"/>
    <w:rsid w:val="3CD46C2B"/>
    <w:rsid w:val="3CD4D667"/>
    <w:rsid w:val="3CF8BD71"/>
    <w:rsid w:val="3D0BB7A8"/>
    <w:rsid w:val="3D1D7794"/>
    <w:rsid w:val="3D215169"/>
    <w:rsid w:val="3D294FF0"/>
    <w:rsid w:val="3D321740"/>
    <w:rsid w:val="3D37C155"/>
    <w:rsid w:val="3D39BB3E"/>
    <w:rsid w:val="3D4A9244"/>
    <w:rsid w:val="3D5982C2"/>
    <w:rsid w:val="3D620CD6"/>
    <w:rsid w:val="3D653536"/>
    <w:rsid w:val="3D6539E2"/>
    <w:rsid w:val="3D70321B"/>
    <w:rsid w:val="3D921726"/>
    <w:rsid w:val="3D93B2C7"/>
    <w:rsid w:val="3DBEF3A3"/>
    <w:rsid w:val="3DC6F90A"/>
    <w:rsid w:val="3DCD1D7B"/>
    <w:rsid w:val="3DDB651C"/>
    <w:rsid w:val="3DDC2EB8"/>
    <w:rsid w:val="3DDD52D8"/>
    <w:rsid w:val="3DE34E80"/>
    <w:rsid w:val="3DE573FB"/>
    <w:rsid w:val="3DEA9EA0"/>
    <w:rsid w:val="3DF79B4F"/>
    <w:rsid w:val="3E0AD9E1"/>
    <w:rsid w:val="3E0E8A2B"/>
    <w:rsid w:val="3E21ABB1"/>
    <w:rsid w:val="3E2B1818"/>
    <w:rsid w:val="3E2D2149"/>
    <w:rsid w:val="3E3C73D2"/>
    <w:rsid w:val="3E4056CE"/>
    <w:rsid w:val="3E4A4C03"/>
    <w:rsid w:val="3E503A46"/>
    <w:rsid w:val="3E62B131"/>
    <w:rsid w:val="3E677CF3"/>
    <w:rsid w:val="3E766C43"/>
    <w:rsid w:val="3E777FBE"/>
    <w:rsid w:val="3E7989B5"/>
    <w:rsid w:val="3E7B1C3F"/>
    <w:rsid w:val="3E7E23A2"/>
    <w:rsid w:val="3E80D348"/>
    <w:rsid w:val="3E858C33"/>
    <w:rsid w:val="3E87CD34"/>
    <w:rsid w:val="3E8B0728"/>
    <w:rsid w:val="3E92EDA7"/>
    <w:rsid w:val="3E968FF8"/>
    <w:rsid w:val="3E9C96DA"/>
    <w:rsid w:val="3EAE4833"/>
    <w:rsid w:val="3EB9D7C3"/>
    <w:rsid w:val="3EBAA4A2"/>
    <w:rsid w:val="3EBAB2F0"/>
    <w:rsid w:val="3EBE2D4F"/>
    <w:rsid w:val="3EC75FEE"/>
    <w:rsid w:val="3ED1C76F"/>
    <w:rsid w:val="3EDE1652"/>
    <w:rsid w:val="3EE1A2F8"/>
    <w:rsid w:val="3EE260E2"/>
    <w:rsid w:val="3EEA41BC"/>
    <w:rsid w:val="3EF3BB01"/>
    <w:rsid w:val="3EFCA1C9"/>
    <w:rsid w:val="3F039B48"/>
    <w:rsid w:val="3F03FD92"/>
    <w:rsid w:val="3F092EF7"/>
    <w:rsid w:val="3F0CF1E3"/>
    <w:rsid w:val="3F194D22"/>
    <w:rsid w:val="3F1ED1EC"/>
    <w:rsid w:val="3F2697C1"/>
    <w:rsid w:val="3F488D22"/>
    <w:rsid w:val="3F4C6E6F"/>
    <w:rsid w:val="3F552D4D"/>
    <w:rsid w:val="3F5AB672"/>
    <w:rsid w:val="3F6147F8"/>
    <w:rsid w:val="3F754BDD"/>
    <w:rsid w:val="3F795006"/>
    <w:rsid w:val="3F7AE0AB"/>
    <w:rsid w:val="3F7E72B8"/>
    <w:rsid w:val="3F8AF5E1"/>
    <w:rsid w:val="3F95047D"/>
    <w:rsid w:val="3F980A5B"/>
    <w:rsid w:val="3FB7C8E0"/>
    <w:rsid w:val="3FBC4A92"/>
    <w:rsid w:val="3FCA1666"/>
    <w:rsid w:val="3FDE4233"/>
    <w:rsid w:val="3FEAB147"/>
    <w:rsid w:val="40115900"/>
    <w:rsid w:val="4011F701"/>
    <w:rsid w:val="401AF86B"/>
    <w:rsid w:val="401B7B7A"/>
    <w:rsid w:val="401F021E"/>
    <w:rsid w:val="403499F1"/>
    <w:rsid w:val="403BF61E"/>
    <w:rsid w:val="403C1547"/>
    <w:rsid w:val="40463BAD"/>
    <w:rsid w:val="404ED9C3"/>
    <w:rsid w:val="4055BCDE"/>
    <w:rsid w:val="406AB529"/>
    <w:rsid w:val="407E3C42"/>
    <w:rsid w:val="4080DCE2"/>
    <w:rsid w:val="40887382"/>
    <w:rsid w:val="408A9756"/>
    <w:rsid w:val="40938B05"/>
    <w:rsid w:val="40A3AF89"/>
    <w:rsid w:val="40A5EC42"/>
    <w:rsid w:val="40A975AC"/>
    <w:rsid w:val="40AADB85"/>
    <w:rsid w:val="40B1B605"/>
    <w:rsid w:val="40C16A16"/>
    <w:rsid w:val="40D30400"/>
    <w:rsid w:val="40E6FBB2"/>
    <w:rsid w:val="40E802F4"/>
    <w:rsid w:val="40EA0E5A"/>
    <w:rsid w:val="40EC80D5"/>
    <w:rsid w:val="40FD3F79"/>
    <w:rsid w:val="4100951D"/>
    <w:rsid w:val="4105A3A8"/>
    <w:rsid w:val="411EB781"/>
    <w:rsid w:val="41339620"/>
    <w:rsid w:val="4138F8EB"/>
    <w:rsid w:val="41459F02"/>
    <w:rsid w:val="414B335C"/>
    <w:rsid w:val="415550C8"/>
    <w:rsid w:val="415B2332"/>
    <w:rsid w:val="415F2A81"/>
    <w:rsid w:val="4160780D"/>
    <w:rsid w:val="4164D4D8"/>
    <w:rsid w:val="4164F968"/>
    <w:rsid w:val="416D3BCB"/>
    <w:rsid w:val="416D5C87"/>
    <w:rsid w:val="416F29CE"/>
    <w:rsid w:val="4176F16F"/>
    <w:rsid w:val="418BAE96"/>
    <w:rsid w:val="418F005F"/>
    <w:rsid w:val="4194E3B1"/>
    <w:rsid w:val="419834EE"/>
    <w:rsid w:val="41A09D53"/>
    <w:rsid w:val="41C0015F"/>
    <w:rsid w:val="41D55D55"/>
    <w:rsid w:val="41DDD01D"/>
    <w:rsid w:val="41F9FFEA"/>
    <w:rsid w:val="4201AE9D"/>
    <w:rsid w:val="42097FEE"/>
    <w:rsid w:val="4219EFBD"/>
    <w:rsid w:val="421D931E"/>
    <w:rsid w:val="4224482A"/>
    <w:rsid w:val="42256C74"/>
    <w:rsid w:val="4227A868"/>
    <w:rsid w:val="4230291A"/>
    <w:rsid w:val="42390C54"/>
    <w:rsid w:val="423A746C"/>
    <w:rsid w:val="42713AD7"/>
    <w:rsid w:val="42713C4E"/>
    <w:rsid w:val="4273DC34"/>
    <w:rsid w:val="42770EB3"/>
    <w:rsid w:val="42804301"/>
    <w:rsid w:val="42872D15"/>
    <w:rsid w:val="4293E020"/>
    <w:rsid w:val="42986C17"/>
    <w:rsid w:val="4298FC07"/>
    <w:rsid w:val="42A3138A"/>
    <w:rsid w:val="42C2C4C1"/>
    <w:rsid w:val="42CA4ED2"/>
    <w:rsid w:val="42D283E8"/>
    <w:rsid w:val="42D4A3C5"/>
    <w:rsid w:val="42ECAD66"/>
    <w:rsid w:val="4315FD9E"/>
    <w:rsid w:val="43210761"/>
    <w:rsid w:val="43327655"/>
    <w:rsid w:val="433561C3"/>
    <w:rsid w:val="4339B009"/>
    <w:rsid w:val="4354D975"/>
    <w:rsid w:val="4375E857"/>
    <w:rsid w:val="437FAD84"/>
    <w:rsid w:val="438A5C4F"/>
    <w:rsid w:val="439532DB"/>
    <w:rsid w:val="43AB2C72"/>
    <w:rsid w:val="43AFCFCB"/>
    <w:rsid w:val="43C53FEC"/>
    <w:rsid w:val="43D250A3"/>
    <w:rsid w:val="43D86E75"/>
    <w:rsid w:val="43EB357E"/>
    <w:rsid w:val="43EF1813"/>
    <w:rsid w:val="440144D8"/>
    <w:rsid w:val="441322D6"/>
    <w:rsid w:val="44250A9B"/>
    <w:rsid w:val="442CDF4D"/>
    <w:rsid w:val="4430407D"/>
    <w:rsid w:val="443B7E72"/>
    <w:rsid w:val="443EADF3"/>
    <w:rsid w:val="444DD729"/>
    <w:rsid w:val="4452D9EF"/>
    <w:rsid w:val="44530477"/>
    <w:rsid w:val="44605393"/>
    <w:rsid w:val="4465C0EF"/>
    <w:rsid w:val="44719A49"/>
    <w:rsid w:val="4474A190"/>
    <w:rsid w:val="447C0110"/>
    <w:rsid w:val="4499CCE8"/>
    <w:rsid w:val="44A62199"/>
    <w:rsid w:val="44B50B60"/>
    <w:rsid w:val="44C16363"/>
    <w:rsid w:val="44CB2CBE"/>
    <w:rsid w:val="44D46317"/>
    <w:rsid w:val="44DCC711"/>
    <w:rsid w:val="44E49A28"/>
    <w:rsid w:val="45101395"/>
    <w:rsid w:val="451158D6"/>
    <w:rsid w:val="451438AD"/>
    <w:rsid w:val="4523790C"/>
    <w:rsid w:val="453A2C38"/>
    <w:rsid w:val="4542A73E"/>
    <w:rsid w:val="454F84AA"/>
    <w:rsid w:val="457591EA"/>
    <w:rsid w:val="4588DE36"/>
    <w:rsid w:val="458BDD1D"/>
    <w:rsid w:val="458CB346"/>
    <w:rsid w:val="45A8B2F1"/>
    <w:rsid w:val="45A98B2D"/>
    <w:rsid w:val="45AADE9A"/>
    <w:rsid w:val="45BB2C53"/>
    <w:rsid w:val="45CDCF49"/>
    <w:rsid w:val="45FE1995"/>
    <w:rsid w:val="45FE9A48"/>
    <w:rsid w:val="4601F217"/>
    <w:rsid w:val="4619AB83"/>
    <w:rsid w:val="461B1F6D"/>
    <w:rsid w:val="462F278B"/>
    <w:rsid w:val="4630B80F"/>
    <w:rsid w:val="463E8D0A"/>
    <w:rsid w:val="463FE040"/>
    <w:rsid w:val="464640C5"/>
    <w:rsid w:val="4646D045"/>
    <w:rsid w:val="464FFEE7"/>
    <w:rsid w:val="465757DE"/>
    <w:rsid w:val="466331D7"/>
    <w:rsid w:val="46635E99"/>
    <w:rsid w:val="46643CB5"/>
    <w:rsid w:val="466AEB18"/>
    <w:rsid w:val="467C3E0F"/>
    <w:rsid w:val="467D7976"/>
    <w:rsid w:val="468237AC"/>
    <w:rsid w:val="46874B4D"/>
    <w:rsid w:val="4688ACC5"/>
    <w:rsid w:val="468EC65F"/>
    <w:rsid w:val="46974141"/>
    <w:rsid w:val="469A76CF"/>
    <w:rsid w:val="46A97216"/>
    <w:rsid w:val="46B237AB"/>
    <w:rsid w:val="46B7E6C3"/>
    <w:rsid w:val="46BAD638"/>
    <w:rsid w:val="46CB2E88"/>
    <w:rsid w:val="46DC1FF0"/>
    <w:rsid w:val="46DEE1CD"/>
    <w:rsid w:val="46E63587"/>
    <w:rsid w:val="46E9822C"/>
    <w:rsid w:val="46EABC52"/>
    <w:rsid w:val="46F6DAE5"/>
    <w:rsid w:val="46FDCFE8"/>
    <w:rsid w:val="47106D5B"/>
    <w:rsid w:val="47121218"/>
    <w:rsid w:val="4715AACA"/>
    <w:rsid w:val="47209DBB"/>
    <w:rsid w:val="472BA6F3"/>
    <w:rsid w:val="47385FD0"/>
    <w:rsid w:val="4745C2BC"/>
    <w:rsid w:val="47462DC9"/>
    <w:rsid w:val="474F9704"/>
    <w:rsid w:val="475156F3"/>
    <w:rsid w:val="4751B078"/>
    <w:rsid w:val="47528115"/>
    <w:rsid w:val="4755534D"/>
    <w:rsid w:val="47560BE6"/>
    <w:rsid w:val="4758DDAE"/>
    <w:rsid w:val="4767C2B0"/>
    <w:rsid w:val="4785C78C"/>
    <w:rsid w:val="478636C4"/>
    <w:rsid w:val="478FDF08"/>
    <w:rsid w:val="47997F78"/>
    <w:rsid w:val="47A33651"/>
    <w:rsid w:val="47A730A1"/>
    <w:rsid w:val="47B4FAC4"/>
    <w:rsid w:val="47B80C6D"/>
    <w:rsid w:val="47BF93BF"/>
    <w:rsid w:val="47D718EF"/>
    <w:rsid w:val="47D800F3"/>
    <w:rsid w:val="47DEB8F3"/>
    <w:rsid w:val="47E02306"/>
    <w:rsid w:val="47E8B167"/>
    <w:rsid w:val="47ED2F61"/>
    <w:rsid w:val="47FEC1EE"/>
    <w:rsid w:val="480057FC"/>
    <w:rsid w:val="48025DE5"/>
    <w:rsid w:val="480CDC85"/>
    <w:rsid w:val="4816FCAB"/>
    <w:rsid w:val="481966FD"/>
    <w:rsid w:val="4825A367"/>
    <w:rsid w:val="4830C883"/>
    <w:rsid w:val="4833FF6D"/>
    <w:rsid w:val="483E13EB"/>
    <w:rsid w:val="484532DC"/>
    <w:rsid w:val="4846E11F"/>
    <w:rsid w:val="48478364"/>
    <w:rsid w:val="48527A06"/>
    <w:rsid w:val="4856CB8D"/>
    <w:rsid w:val="4859E4C6"/>
    <w:rsid w:val="48606D82"/>
    <w:rsid w:val="4866FE65"/>
    <w:rsid w:val="48711DD3"/>
    <w:rsid w:val="48748C4E"/>
    <w:rsid w:val="4881733C"/>
    <w:rsid w:val="4885AB20"/>
    <w:rsid w:val="4899A1C6"/>
    <w:rsid w:val="489DAC4D"/>
    <w:rsid w:val="489DFE54"/>
    <w:rsid w:val="48A0F334"/>
    <w:rsid w:val="48B54B67"/>
    <w:rsid w:val="48C33A75"/>
    <w:rsid w:val="48C83E9B"/>
    <w:rsid w:val="48C9628C"/>
    <w:rsid w:val="48C9AB5C"/>
    <w:rsid w:val="48CE5182"/>
    <w:rsid w:val="48D818BA"/>
    <w:rsid w:val="48E5DD3B"/>
    <w:rsid w:val="48EE6473"/>
    <w:rsid w:val="48F30FE4"/>
    <w:rsid w:val="490C1DE4"/>
    <w:rsid w:val="49110F4C"/>
    <w:rsid w:val="4917DC61"/>
    <w:rsid w:val="491DB62D"/>
    <w:rsid w:val="4929629F"/>
    <w:rsid w:val="492A1E48"/>
    <w:rsid w:val="492A5652"/>
    <w:rsid w:val="492B43FC"/>
    <w:rsid w:val="49340DA6"/>
    <w:rsid w:val="4939C4B6"/>
    <w:rsid w:val="49447249"/>
    <w:rsid w:val="4953AA44"/>
    <w:rsid w:val="4954A6F3"/>
    <w:rsid w:val="4959A1A9"/>
    <w:rsid w:val="496757CF"/>
    <w:rsid w:val="496F085E"/>
    <w:rsid w:val="49720EB3"/>
    <w:rsid w:val="497D22A4"/>
    <w:rsid w:val="4982D9B7"/>
    <w:rsid w:val="49895255"/>
    <w:rsid w:val="49895C32"/>
    <w:rsid w:val="49902960"/>
    <w:rsid w:val="499039E9"/>
    <w:rsid w:val="499BD8BE"/>
    <w:rsid w:val="499D3F08"/>
    <w:rsid w:val="49AB9A37"/>
    <w:rsid w:val="49B04FE5"/>
    <w:rsid w:val="49B11582"/>
    <w:rsid w:val="49B8CC4D"/>
    <w:rsid w:val="49BAC98D"/>
    <w:rsid w:val="49C35F84"/>
    <w:rsid w:val="49D209C5"/>
    <w:rsid w:val="49D3200E"/>
    <w:rsid w:val="49D4B23A"/>
    <w:rsid w:val="49DACA3F"/>
    <w:rsid w:val="49DAD0D8"/>
    <w:rsid w:val="49E30EF8"/>
    <w:rsid w:val="49EAF1A8"/>
    <w:rsid w:val="49FAB400"/>
    <w:rsid w:val="49FCA622"/>
    <w:rsid w:val="49FE9D27"/>
    <w:rsid w:val="4A0CF94F"/>
    <w:rsid w:val="4A2076A6"/>
    <w:rsid w:val="4A2FD67E"/>
    <w:rsid w:val="4A35772C"/>
    <w:rsid w:val="4A3BBC55"/>
    <w:rsid w:val="4A584A5E"/>
    <w:rsid w:val="4A68FB0E"/>
    <w:rsid w:val="4A7DA835"/>
    <w:rsid w:val="4A7F47AA"/>
    <w:rsid w:val="4A8335EC"/>
    <w:rsid w:val="4A86F7FC"/>
    <w:rsid w:val="4A8CDB25"/>
    <w:rsid w:val="4A9EDA4A"/>
    <w:rsid w:val="4AB55A37"/>
    <w:rsid w:val="4AC06D84"/>
    <w:rsid w:val="4ACDF42A"/>
    <w:rsid w:val="4ADEA81E"/>
    <w:rsid w:val="4AE2B114"/>
    <w:rsid w:val="4AE34637"/>
    <w:rsid w:val="4AE42F2B"/>
    <w:rsid w:val="4AE4C41C"/>
    <w:rsid w:val="4AE8B9CF"/>
    <w:rsid w:val="4AF4ECC4"/>
    <w:rsid w:val="4AFEA9D9"/>
    <w:rsid w:val="4B0AE690"/>
    <w:rsid w:val="4B0E31AA"/>
    <w:rsid w:val="4B135231"/>
    <w:rsid w:val="4B224093"/>
    <w:rsid w:val="4B2578A3"/>
    <w:rsid w:val="4B266B1B"/>
    <w:rsid w:val="4B2A7FA6"/>
    <w:rsid w:val="4B2E1918"/>
    <w:rsid w:val="4B304BB4"/>
    <w:rsid w:val="4B458DAB"/>
    <w:rsid w:val="4B53EFE5"/>
    <w:rsid w:val="4B58589E"/>
    <w:rsid w:val="4B5897E5"/>
    <w:rsid w:val="4B618FC8"/>
    <w:rsid w:val="4B665772"/>
    <w:rsid w:val="4B75CE24"/>
    <w:rsid w:val="4BA7490A"/>
    <w:rsid w:val="4BB78BC6"/>
    <w:rsid w:val="4BB86B06"/>
    <w:rsid w:val="4BB97A1B"/>
    <w:rsid w:val="4BBFEBB0"/>
    <w:rsid w:val="4BC0CDF9"/>
    <w:rsid w:val="4BD6EFC7"/>
    <w:rsid w:val="4BDB1F57"/>
    <w:rsid w:val="4BDB99F4"/>
    <w:rsid w:val="4BEBB11B"/>
    <w:rsid w:val="4BFAAD14"/>
    <w:rsid w:val="4BFB72A4"/>
    <w:rsid w:val="4C0156FF"/>
    <w:rsid w:val="4C02A0BC"/>
    <w:rsid w:val="4C0B2886"/>
    <w:rsid w:val="4C0FC19F"/>
    <w:rsid w:val="4C127917"/>
    <w:rsid w:val="4C27CDFC"/>
    <w:rsid w:val="4C43FBB9"/>
    <w:rsid w:val="4C498F1E"/>
    <w:rsid w:val="4C537104"/>
    <w:rsid w:val="4C5EDAE0"/>
    <w:rsid w:val="4C6152A7"/>
    <w:rsid w:val="4C670745"/>
    <w:rsid w:val="4C79F26F"/>
    <w:rsid w:val="4C7E1CC8"/>
    <w:rsid w:val="4C80DADF"/>
    <w:rsid w:val="4C81D4E4"/>
    <w:rsid w:val="4C928B3A"/>
    <w:rsid w:val="4CA922DD"/>
    <w:rsid w:val="4CB2DAC4"/>
    <w:rsid w:val="4CB5FDBB"/>
    <w:rsid w:val="4CCB8482"/>
    <w:rsid w:val="4CD32A15"/>
    <w:rsid w:val="4CD34103"/>
    <w:rsid w:val="4CDD1CFB"/>
    <w:rsid w:val="4CDF8058"/>
    <w:rsid w:val="4CE05309"/>
    <w:rsid w:val="4CE8FB2B"/>
    <w:rsid w:val="4CEF8500"/>
    <w:rsid w:val="4D026D3E"/>
    <w:rsid w:val="4D092C16"/>
    <w:rsid w:val="4D3F3D9F"/>
    <w:rsid w:val="4D42D303"/>
    <w:rsid w:val="4D50536F"/>
    <w:rsid w:val="4D547C12"/>
    <w:rsid w:val="4D55CA3E"/>
    <w:rsid w:val="4D5ED0DE"/>
    <w:rsid w:val="4D6144CF"/>
    <w:rsid w:val="4D647F66"/>
    <w:rsid w:val="4D6F9F61"/>
    <w:rsid w:val="4D6FD93C"/>
    <w:rsid w:val="4D91994C"/>
    <w:rsid w:val="4D95365C"/>
    <w:rsid w:val="4DA0DE80"/>
    <w:rsid w:val="4DA4E21A"/>
    <w:rsid w:val="4DB5961F"/>
    <w:rsid w:val="4DC5FCFD"/>
    <w:rsid w:val="4DCAC73E"/>
    <w:rsid w:val="4DD0659D"/>
    <w:rsid w:val="4DD33CCD"/>
    <w:rsid w:val="4DD47AFA"/>
    <w:rsid w:val="4DF0D036"/>
    <w:rsid w:val="4DFF15D2"/>
    <w:rsid w:val="4E079CE4"/>
    <w:rsid w:val="4E1CF701"/>
    <w:rsid w:val="4E21B730"/>
    <w:rsid w:val="4E2EA9D4"/>
    <w:rsid w:val="4E31B4F5"/>
    <w:rsid w:val="4E39927E"/>
    <w:rsid w:val="4E3FC5F3"/>
    <w:rsid w:val="4E435620"/>
    <w:rsid w:val="4E600AA7"/>
    <w:rsid w:val="4E60CE2C"/>
    <w:rsid w:val="4E7961EE"/>
    <w:rsid w:val="4E8747EC"/>
    <w:rsid w:val="4E8AA674"/>
    <w:rsid w:val="4E91568F"/>
    <w:rsid w:val="4E923BB5"/>
    <w:rsid w:val="4E92A297"/>
    <w:rsid w:val="4E93E22C"/>
    <w:rsid w:val="4E941BC0"/>
    <w:rsid w:val="4E9CD737"/>
    <w:rsid w:val="4EB1D340"/>
    <w:rsid w:val="4EBF6DAD"/>
    <w:rsid w:val="4EDAF488"/>
    <w:rsid w:val="4EE39CFC"/>
    <w:rsid w:val="4EE54300"/>
    <w:rsid w:val="4EE620EE"/>
    <w:rsid w:val="4EEE1FE6"/>
    <w:rsid w:val="4EF5E6A7"/>
    <w:rsid w:val="4EFA552B"/>
    <w:rsid w:val="4F10B88B"/>
    <w:rsid w:val="4F12F88E"/>
    <w:rsid w:val="4F1A4066"/>
    <w:rsid w:val="4F1BFA8A"/>
    <w:rsid w:val="4F1E7DED"/>
    <w:rsid w:val="4F49FDD7"/>
    <w:rsid w:val="4F569677"/>
    <w:rsid w:val="4F62EA8B"/>
    <w:rsid w:val="4F6E0440"/>
    <w:rsid w:val="4F7D97CE"/>
    <w:rsid w:val="4F7E188D"/>
    <w:rsid w:val="4F800AB5"/>
    <w:rsid w:val="4F83C9BF"/>
    <w:rsid w:val="4FC9D4C4"/>
    <w:rsid w:val="4FCC410B"/>
    <w:rsid w:val="4FD5A3D6"/>
    <w:rsid w:val="4FD768F6"/>
    <w:rsid w:val="4FD9774B"/>
    <w:rsid w:val="5006DBE3"/>
    <w:rsid w:val="500B45C8"/>
    <w:rsid w:val="501695B3"/>
    <w:rsid w:val="501E5329"/>
    <w:rsid w:val="502BFFEC"/>
    <w:rsid w:val="50356119"/>
    <w:rsid w:val="5043291F"/>
    <w:rsid w:val="504FD6D7"/>
    <w:rsid w:val="50583CFE"/>
    <w:rsid w:val="505DCBA8"/>
    <w:rsid w:val="505EB91E"/>
    <w:rsid w:val="5063F90D"/>
    <w:rsid w:val="5065C2F1"/>
    <w:rsid w:val="5066F4F6"/>
    <w:rsid w:val="506CA3A0"/>
    <w:rsid w:val="50708521"/>
    <w:rsid w:val="508BCF83"/>
    <w:rsid w:val="508D27ED"/>
    <w:rsid w:val="50914C71"/>
    <w:rsid w:val="50985020"/>
    <w:rsid w:val="50A17DA3"/>
    <w:rsid w:val="50B71636"/>
    <w:rsid w:val="50BB7697"/>
    <w:rsid w:val="50BCBB65"/>
    <w:rsid w:val="50D25275"/>
    <w:rsid w:val="50DE7D45"/>
    <w:rsid w:val="50FAFA60"/>
    <w:rsid w:val="510D9CBD"/>
    <w:rsid w:val="51155056"/>
    <w:rsid w:val="5116744D"/>
    <w:rsid w:val="5128B540"/>
    <w:rsid w:val="513A476D"/>
    <w:rsid w:val="5146AF7E"/>
    <w:rsid w:val="514ACF2C"/>
    <w:rsid w:val="514D9262"/>
    <w:rsid w:val="51639C4B"/>
    <w:rsid w:val="5165F8E2"/>
    <w:rsid w:val="51680850"/>
    <w:rsid w:val="516C9EC6"/>
    <w:rsid w:val="516E9EE7"/>
    <w:rsid w:val="516ED85D"/>
    <w:rsid w:val="517086DC"/>
    <w:rsid w:val="517C4151"/>
    <w:rsid w:val="518E8281"/>
    <w:rsid w:val="51A57C7B"/>
    <w:rsid w:val="51B2F883"/>
    <w:rsid w:val="51B5A61B"/>
    <w:rsid w:val="51BB1FE2"/>
    <w:rsid w:val="51C34314"/>
    <w:rsid w:val="51DC379E"/>
    <w:rsid w:val="51E14CFF"/>
    <w:rsid w:val="51E1A00B"/>
    <w:rsid w:val="51ECC804"/>
    <w:rsid w:val="51F42BD2"/>
    <w:rsid w:val="520B239A"/>
    <w:rsid w:val="5229AA51"/>
    <w:rsid w:val="523372BB"/>
    <w:rsid w:val="5242B289"/>
    <w:rsid w:val="52563457"/>
    <w:rsid w:val="525EC364"/>
    <w:rsid w:val="525ECED5"/>
    <w:rsid w:val="527235F2"/>
    <w:rsid w:val="527DC2CD"/>
    <w:rsid w:val="528D8F01"/>
    <w:rsid w:val="528E8202"/>
    <w:rsid w:val="529BBA9B"/>
    <w:rsid w:val="52A25234"/>
    <w:rsid w:val="52A70F70"/>
    <w:rsid w:val="52A83D88"/>
    <w:rsid w:val="52AD241A"/>
    <w:rsid w:val="52CE449B"/>
    <w:rsid w:val="52D1CDAA"/>
    <w:rsid w:val="52D449DC"/>
    <w:rsid w:val="52DFA2C5"/>
    <w:rsid w:val="52E51519"/>
    <w:rsid w:val="52F44179"/>
    <w:rsid w:val="52F4B28F"/>
    <w:rsid w:val="52F5B95D"/>
    <w:rsid w:val="52FEB750"/>
    <w:rsid w:val="530690D2"/>
    <w:rsid w:val="5311B147"/>
    <w:rsid w:val="531A63EE"/>
    <w:rsid w:val="531DD3CD"/>
    <w:rsid w:val="532AE261"/>
    <w:rsid w:val="532E72BF"/>
    <w:rsid w:val="533BE784"/>
    <w:rsid w:val="534037A6"/>
    <w:rsid w:val="53490BD1"/>
    <w:rsid w:val="53544EBC"/>
    <w:rsid w:val="5363D36E"/>
    <w:rsid w:val="5369D073"/>
    <w:rsid w:val="538F8581"/>
    <w:rsid w:val="539BB144"/>
    <w:rsid w:val="539E7F5E"/>
    <w:rsid w:val="53A795DB"/>
    <w:rsid w:val="53BAF76B"/>
    <w:rsid w:val="53BFCA07"/>
    <w:rsid w:val="53C5D2B7"/>
    <w:rsid w:val="53CD305A"/>
    <w:rsid w:val="53DC441D"/>
    <w:rsid w:val="54005DA6"/>
    <w:rsid w:val="5406CD83"/>
    <w:rsid w:val="54144EA3"/>
    <w:rsid w:val="5418A4FD"/>
    <w:rsid w:val="541B27B0"/>
    <w:rsid w:val="541F6702"/>
    <w:rsid w:val="54612525"/>
    <w:rsid w:val="5468B1A9"/>
    <w:rsid w:val="548036A3"/>
    <w:rsid w:val="54884E8D"/>
    <w:rsid w:val="549EFFD0"/>
    <w:rsid w:val="54A13DCB"/>
    <w:rsid w:val="54AA0EBC"/>
    <w:rsid w:val="54AE5F39"/>
    <w:rsid w:val="54AF0E7A"/>
    <w:rsid w:val="54B27AE2"/>
    <w:rsid w:val="54B39DAE"/>
    <w:rsid w:val="54BB8169"/>
    <w:rsid w:val="54BE4736"/>
    <w:rsid w:val="54C5A0DD"/>
    <w:rsid w:val="54DC2FC5"/>
    <w:rsid w:val="54E0AF5C"/>
    <w:rsid w:val="54E7C760"/>
    <w:rsid w:val="5500BF78"/>
    <w:rsid w:val="55090A4A"/>
    <w:rsid w:val="55093AC9"/>
    <w:rsid w:val="5519BAEB"/>
    <w:rsid w:val="55224DCF"/>
    <w:rsid w:val="5524A64A"/>
    <w:rsid w:val="552F9556"/>
    <w:rsid w:val="55379EFF"/>
    <w:rsid w:val="5537EE1F"/>
    <w:rsid w:val="553C787F"/>
    <w:rsid w:val="555B9BA9"/>
    <w:rsid w:val="556AFE11"/>
    <w:rsid w:val="55704DD6"/>
    <w:rsid w:val="5575D5DA"/>
    <w:rsid w:val="557989DF"/>
    <w:rsid w:val="558A0E1A"/>
    <w:rsid w:val="55931369"/>
    <w:rsid w:val="559A87A4"/>
    <w:rsid w:val="55A08667"/>
    <w:rsid w:val="55A37A5E"/>
    <w:rsid w:val="55B565C0"/>
    <w:rsid w:val="55BE9CE3"/>
    <w:rsid w:val="55CE49BB"/>
    <w:rsid w:val="55DC684C"/>
    <w:rsid w:val="55E76321"/>
    <w:rsid w:val="55EBA1EE"/>
    <w:rsid w:val="55F0579F"/>
    <w:rsid w:val="55F7A83D"/>
    <w:rsid w:val="55FC54EF"/>
    <w:rsid w:val="5626B844"/>
    <w:rsid w:val="56304773"/>
    <w:rsid w:val="564471B6"/>
    <w:rsid w:val="564AE678"/>
    <w:rsid w:val="5656BCE8"/>
    <w:rsid w:val="568D7782"/>
    <w:rsid w:val="56933148"/>
    <w:rsid w:val="5699BC60"/>
    <w:rsid w:val="56ACF592"/>
    <w:rsid w:val="56B3BF3E"/>
    <w:rsid w:val="56CCB6D0"/>
    <w:rsid w:val="56D20721"/>
    <w:rsid w:val="56DD4543"/>
    <w:rsid w:val="56E4514F"/>
    <w:rsid w:val="56F40FB6"/>
    <w:rsid w:val="5703AF48"/>
    <w:rsid w:val="5717F7C6"/>
    <w:rsid w:val="571E59C9"/>
    <w:rsid w:val="57402E9B"/>
    <w:rsid w:val="574B3AF6"/>
    <w:rsid w:val="5773905D"/>
    <w:rsid w:val="57739AB7"/>
    <w:rsid w:val="577A50C8"/>
    <w:rsid w:val="577B6585"/>
    <w:rsid w:val="577B6996"/>
    <w:rsid w:val="57932BE4"/>
    <w:rsid w:val="579E7F0A"/>
    <w:rsid w:val="57C023A6"/>
    <w:rsid w:val="57C835C1"/>
    <w:rsid w:val="57E1F879"/>
    <w:rsid w:val="57E3E1C4"/>
    <w:rsid w:val="57EB1304"/>
    <w:rsid w:val="57FBF78B"/>
    <w:rsid w:val="58123372"/>
    <w:rsid w:val="582459B3"/>
    <w:rsid w:val="582B7347"/>
    <w:rsid w:val="583748DD"/>
    <w:rsid w:val="58388E45"/>
    <w:rsid w:val="583EA396"/>
    <w:rsid w:val="584A1D6F"/>
    <w:rsid w:val="585E2729"/>
    <w:rsid w:val="586B05D8"/>
    <w:rsid w:val="586EAB20"/>
    <w:rsid w:val="5873C2AD"/>
    <w:rsid w:val="588399D5"/>
    <w:rsid w:val="588FBAE8"/>
    <w:rsid w:val="589DDBDC"/>
    <w:rsid w:val="58A3DD6C"/>
    <w:rsid w:val="58A7E0B3"/>
    <w:rsid w:val="58B25B64"/>
    <w:rsid w:val="58B7E44B"/>
    <w:rsid w:val="58BA134A"/>
    <w:rsid w:val="58D102C0"/>
    <w:rsid w:val="58D52B13"/>
    <w:rsid w:val="58DA9878"/>
    <w:rsid w:val="58F0FF85"/>
    <w:rsid w:val="58F208E0"/>
    <w:rsid w:val="58F22241"/>
    <w:rsid w:val="590DDECA"/>
    <w:rsid w:val="59172169"/>
    <w:rsid w:val="5918C600"/>
    <w:rsid w:val="592ED816"/>
    <w:rsid w:val="592FBB37"/>
    <w:rsid w:val="59320E38"/>
    <w:rsid w:val="593424EE"/>
    <w:rsid w:val="593A4893"/>
    <w:rsid w:val="59426F9C"/>
    <w:rsid w:val="5944872B"/>
    <w:rsid w:val="594867DB"/>
    <w:rsid w:val="594BCB8D"/>
    <w:rsid w:val="594BD07E"/>
    <w:rsid w:val="595ABC69"/>
    <w:rsid w:val="5978B670"/>
    <w:rsid w:val="5979D32F"/>
    <w:rsid w:val="597F2B72"/>
    <w:rsid w:val="59872F2A"/>
    <w:rsid w:val="5995D499"/>
    <w:rsid w:val="59997E1F"/>
    <w:rsid w:val="599D13D4"/>
    <w:rsid w:val="59AA216F"/>
    <w:rsid w:val="59B43105"/>
    <w:rsid w:val="59BA713E"/>
    <w:rsid w:val="59BA8D5F"/>
    <w:rsid w:val="59BC4708"/>
    <w:rsid w:val="59C3C1FB"/>
    <w:rsid w:val="59CDBF2A"/>
    <w:rsid w:val="59D3FF94"/>
    <w:rsid w:val="59D5BE19"/>
    <w:rsid w:val="59E1F5BF"/>
    <w:rsid w:val="59E726A3"/>
    <w:rsid w:val="5A0E8F46"/>
    <w:rsid w:val="5A1E44EB"/>
    <w:rsid w:val="5A332262"/>
    <w:rsid w:val="5A35241C"/>
    <w:rsid w:val="5A4A4CC3"/>
    <w:rsid w:val="5A4C3882"/>
    <w:rsid w:val="5A4E77C2"/>
    <w:rsid w:val="5A54C70B"/>
    <w:rsid w:val="5A556B98"/>
    <w:rsid w:val="5A55B1DA"/>
    <w:rsid w:val="5A57AD5C"/>
    <w:rsid w:val="5A5C3B29"/>
    <w:rsid w:val="5A666F23"/>
    <w:rsid w:val="5A89CE73"/>
    <w:rsid w:val="5A91F84B"/>
    <w:rsid w:val="5AA5600A"/>
    <w:rsid w:val="5AA58EC0"/>
    <w:rsid w:val="5AA60EE8"/>
    <w:rsid w:val="5AAD534D"/>
    <w:rsid w:val="5AAD7DC1"/>
    <w:rsid w:val="5AB2542B"/>
    <w:rsid w:val="5AB6A3E6"/>
    <w:rsid w:val="5ABED2F2"/>
    <w:rsid w:val="5AC4694A"/>
    <w:rsid w:val="5ACFB02C"/>
    <w:rsid w:val="5AD7ECF4"/>
    <w:rsid w:val="5AE302D5"/>
    <w:rsid w:val="5AE6692B"/>
    <w:rsid w:val="5AEE5477"/>
    <w:rsid w:val="5AF377D2"/>
    <w:rsid w:val="5AF9A653"/>
    <w:rsid w:val="5B08C43F"/>
    <w:rsid w:val="5B2DBDD0"/>
    <w:rsid w:val="5B2E1B90"/>
    <w:rsid w:val="5B2F4529"/>
    <w:rsid w:val="5B31F8FE"/>
    <w:rsid w:val="5B3A8FF2"/>
    <w:rsid w:val="5B3B23B5"/>
    <w:rsid w:val="5B43F234"/>
    <w:rsid w:val="5B53E178"/>
    <w:rsid w:val="5B56D8BE"/>
    <w:rsid w:val="5B5F9419"/>
    <w:rsid w:val="5B5FFCF5"/>
    <w:rsid w:val="5B61B654"/>
    <w:rsid w:val="5B6D58A2"/>
    <w:rsid w:val="5B700E42"/>
    <w:rsid w:val="5B7296D6"/>
    <w:rsid w:val="5B75003A"/>
    <w:rsid w:val="5B7BE940"/>
    <w:rsid w:val="5B8B0F3D"/>
    <w:rsid w:val="5B901256"/>
    <w:rsid w:val="5BAAB3DC"/>
    <w:rsid w:val="5BC05DFB"/>
    <w:rsid w:val="5BCF7611"/>
    <w:rsid w:val="5BD05EAD"/>
    <w:rsid w:val="5BFA8244"/>
    <w:rsid w:val="5C0323F5"/>
    <w:rsid w:val="5C0C04DB"/>
    <w:rsid w:val="5C13255E"/>
    <w:rsid w:val="5C1899CF"/>
    <w:rsid w:val="5C1BA510"/>
    <w:rsid w:val="5C2302CA"/>
    <w:rsid w:val="5C25975C"/>
    <w:rsid w:val="5C3A7242"/>
    <w:rsid w:val="5C3CEDAD"/>
    <w:rsid w:val="5C3DB266"/>
    <w:rsid w:val="5C3E3E48"/>
    <w:rsid w:val="5C47B207"/>
    <w:rsid w:val="5C483A13"/>
    <w:rsid w:val="5C4F0901"/>
    <w:rsid w:val="5C52AD7F"/>
    <w:rsid w:val="5C7290F3"/>
    <w:rsid w:val="5C79BBFF"/>
    <w:rsid w:val="5C9832AE"/>
    <w:rsid w:val="5C9D25B5"/>
    <w:rsid w:val="5CA3973F"/>
    <w:rsid w:val="5CAB02E5"/>
    <w:rsid w:val="5CADDD2B"/>
    <w:rsid w:val="5CB22AE0"/>
    <w:rsid w:val="5CB333A1"/>
    <w:rsid w:val="5CB57D64"/>
    <w:rsid w:val="5CC6677D"/>
    <w:rsid w:val="5CCAED8B"/>
    <w:rsid w:val="5CDC5184"/>
    <w:rsid w:val="5CE02093"/>
    <w:rsid w:val="5CE5E1CE"/>
    <w:rsid w:val="5CEA2048"/>
    <w:rsid w:val="5CF7E652"/>
    <w:rsid w:val="5D07F3C6"/>
    <w:rsid w:val="5D0C49A2"/>
    <w:rsid w:val="5D351D2B"/>
    <w:rsid w:val="5D38026C"/>
    <w:rsid w:val="5D405683"/>
    <w:rsid w:val="5D43CEB4"/>
    <w:rsid w:val="5D461756"/>
    <w:rsid w:val="5D575774"/>
    <w:rsid w:val="5D6233AB"/>
    <w:rsid w:val="5D67CBD8"/>
    <w:rsid w:val="5D688700"/>
    <w:rsid w:val="5D93C220"/>
    <w:rsid w:val="5D978812"/>
    <w:rsid w:val="5DAE1ECC"/>
    <w:rsid w:val="5DB09745"/>
    <w:rsid w:val="5DB5952C"/>
    <w:rsid w:val="5DB6D59F"/>
    <w:rsid w:val="5DB79DBF"/>
    <w:rsid w:val="5DC7EFFC"/>
    <w:rsid w:val="5DDE39E9"/>
    <w:rsid w:val="5DDE6A48"/>
    <w:rsid w:val="5DF1516D"/>
    <w:rsid w:val="5DF4A539"/>
    <w:rsid w:val="5E0BEE97"/>
    <w:rsid w:val="5E1FD001"/>
    <w:rsid w:val="5E2E0A8B"/>
    <w:rsid w:val="5E319157"/>
    <w:rsid w:val="5E4A01A5"/>
    <w:rsid w:val="5E528134"/>
    <w:rsid w:val="5E565CF5"/>
    <w:rsid w:val="5E5D4AD9"/>
    <w:rsid w:val="5E66C2DE"/>
    <w:rsid w:val="5E8ADE2B"/>
    <w:rsid w:val="5EA51695"/>
    <w:rsid w:val="5EA91C83"/>
    <w:rsid w:val="5EAA2B26"/>
    <w:rsid w:val="5EB5A90C"/>
    <w:rsid w:val="5EB77DD2"/>
    <w:rsid w:val="5EB9BAAF"/>
    <w:rsid w:val="5EC6236A"/>
    <w:rsid w:val="5EC6C1DA"/>
    <w:rsid w:val="5ECE6C92"/>
    <w:rsid w:val="5ED1FD8E"/>
    <w:rsid w:val="5EE2161A"/>
    <w:rsid w:val="5EE39B6D"/>
    <w:rsid w:val="5F061ECD"/>
    <w:rsid w:val="5F2692CB"/>
    <w:rsid w:val="5F2AADEE"/>
    <w:rsid w:val="5F3D6315"/>
    <w:rsid w:val="5F419789"/>
    <w:rsid w:val="5F4EB485"/>
    <w:rsid w:val="5F5464D3"/>
    <w:rsid w:val="5F5915E2"/>
    <w:rsid w:val="5F5A20ED"/>
    <w:rsid w:val="5F656C00"/>
    <w:rsid w:val="5F6BCDEC"/>
    <w:rsid w:val="5F7494B1"/>
    <w:rsid w:val="5F75923A"/>
    <w:rsid w:val="5F7972B1"/>
    <w:rsid w:val="5F86E773"/>
    <w:rsid w:val="5F9258E2"/>
    <w:rsid w:val="5F9843C3"/>
    <w:rsid w:val="5F9B7199"/>
    <w:rsid w:val="5FA269BA"/>
    <w:rsid w:val="5FA418A3"/>
    <w:rsid w:val="5FA60ED0"/>
    <w:rsid w:val="5FA8B1E8"/>
    <w:rsid w:val="5FA9A657"/>
    <w:rsid w:val="5FAA16EA"/>
    <w:rsid w:val="5FAB4BF6"/>
    <w:rsid w:val="5FBA0D80"/>
    <w:rsid w:val="5FC16ECD"/>
    <w:rsid w:val="5FCF98AA"/>
    <w:rsid w:val="5FD12FF8"/>
    <w:rsid w:val="5FD1C0FA"/>
    <w:rsid w:val="5FD3461F"/>
    <w:rsid w:val="5FD47CEB"/>
    <w:rsid w:val="5FDD06AD"/>
    <w:rsid w:val="5FE621AB"/>
    <w:rsid w:val="5FEAD3E1"/>
    <w:rsid w:val="5FEAE62A"/>
    <w:rsid w:val="5FEB4A5B"/>
    <w:rsid w:val="5FFA3969"/>
    <w:rsid w:val="5FFC2024"/>
    <w:rsid w:val="601DD2E3"/>
    <w:rsid w:val="6020A2B1"/>
    <w:rsid w:val="6028B40A"/>
    <w:rsid w:val="60365B17"/>
    <w:rsid w:val="603A311C"/>
    <w:rsid w:val="6046AE5D"/>
    <w:rsid w:val="604905F2"/>
    <w:rsid w:val="60612C38"/>
    <w:rsid w:val="60B18CD9"/>
    <w:rsid w:val="60C6F8BF"/>
    <w:rsid w:val="60D3757D"/>
    <w:rsid w:val="60DF85F6"/>
    <w:rsid w:val="60E9E4F6"/>
    <w:rsid w:val="60EADD23"/>
    <w:rsid w:val="60F00E88"/>
    <w:rsid w:val="60F0E76C"/>
    <w:rsid w:val="60F33FC8"/>
    <w:rsid w:val="60F66F71"/>
    <w:rsid w:val="6103CFF7"/>
    <w:rsid w:val="61071C77"/>
    <w:rsid w:val="612E68E8"/>
    <w:rsid w:val="61489058"/>
    <w:rsid w:val="615ED7D5"/>
    <w:rsid w:val="6163BC1A"/>
    <w:rsid w:val="617F8240"/>
    <w:rsid w:val="618CEB19"/>
    <w:rsid w:val="6191F0BD"/>
    <w:rsid w:val="619C6232"/>
    <w:rsid w:val="61B82F87"/>
    <w:rsid w:val="61C72E4E"/>
    <w:rsid w:val="61C7BD03"/>
    <w:rsid w:val="61CE89D6"/>
    <w:rsid w:val="61CF3F55"/>
    <w:rsid w:val="61CFAD5E"/>
    <w:rsid w:val="61D90979"/>
    <w:rsid w:val="61DDEFB9"/>
    <w:rsid w:val="61EAACF2"/>
    <w:rsid w:val="61F190D1"/>
    <w:rsid w:val="61FB1467"/>
    <w:rsid w:val="61FC08CF"/>
    <w:rsid w:val="61FCDCEB"/>
    <w:rsid w:val="6213F710"/>
    <w:rsid w:val="621F8F68"/>
    <w:rsid w:val="6221F7B9"/>
    <w:rsid w:val="6234E20D"/>
    <w:rsid w:val="624A8DD4"/>
    <w:rsid w:val="6261BB1C"/>
    <w:rsid w:val="62635306"/>
    <w:rsid w:val="626961CB"/>
    <w:rsid w:val="62893F65"/>
    <w:rsid w:val="629048DE"/>
    <w:rsid w:val="62A3FB57"/>
    <w:rsid w:val="62AE50A7"/>
    <w:rsid w:val="62B32A82"/>
    <w:rsid w:val="62B3A87E"/>
    <w:rsid w:val="62BA4C2D"/>
    <w:rsid w:val="62C0EE89"/>
    <w:rsid w:val="62CE755D"/>
    <w:rsid w:val="62CFF5C0"/>
    <w:rsid w:val="62E15308"/>
    <w:rsid w:val="62E94A80"/>
    <w:rsid w:val="62EDC399"/>
    <w:rsid w:val="62F052FF"/>
    <w:rsid w:val="63029544"/>
    <w:rsid w:val="6318A0F3"/>
    <w:rsid w:val="6322E4B9"/>
    <w:rsid w:val="634E68E4"/>
    <w:rsid w:val="6350F124"/>
    <w:rsid w:val="63627DF2"/>
    <w:rsid w:val="6365CB4E"/>
    <w:rsid w:val="6369C30E"/>
    <w:rsid w:val="637C9E95"/>
    <w:rsid w:val="63840F78"/>
    <w:rsid w:val="63A633B1"/>
    <w:rsid w:val="63B8DA11"/>
    <w:rsid w:val="63C08994"/>
    <w:rsid w:val="63D7F9D8"/>
    <w:rsid w:val="63DA678B"/>
    <w:rsid w:val="63DFDFA0"/>
    <w:rsid w:val="63F6D5ED"/>
    <w:rsid w:val="641560EC"/>
    <w:rsid w:val="642C10B3"/>
    <w:rsid w:val="643B0A31"/>
    <w:rsid w:val="6441E69E"/>
    <w:rsid w:val="6457B439"/>
    <w:rsid w:val="64651FD2"/>
    <w:rsid w:val="647AAD1A"/>
    <w:rsid w:val="647BE376"/>
    <w:rsid w:val="64828EB1"/>
    <w:rsid w:val="6483E9C4"/>
    <w:rsid w:val="64853800"/>
    <w:rsid w:val="6497DA8D"/>
    <w:rsid w:val="649CE311"/>
    <w:rsid w:val="64A79F22"/>
    <w:rsid w:val="64AF7A38"/>
    <w:rsid w:val="64B22CEE"/>
    <w:rsid w:val="64B91229"/>
    <w:rsid w:val="64C26D57"/>
    <w:rsid w:val="64CDEA85"/>
    <w:rsid w:val="64DE1561"/>
    <w:rsid w:val="64F23EA5"/>
    <w:rsid w:val="64F6AA33"/>
    <w:rsid w:val="64F87AAA"/>
    <w:rsid w:val="64FB000B"/>
    <w:rsid w:val="650627F5"/>
    <w:rsid w:val="6508BC16"/>
    <w:rsid w:val="65117CA1"/>
    <w:rsid w:val="651367EF"/>
    <w:rsid w:val="651F5145"/>
    <w:rsid w:val="653A8616"/>
    <w:rsid w:val="65424976"/>
    <w:rsid w:val="654AAB74"/>
    <w:rsid w:val="654C7DAA"/>
    <w:rsid w:val="6552EB0D"/>
    <w:rsid w:val="65587A1F"/>
    <w:rsid w:val="655CCD36"/>
    <w:rsid w:val="655FA996"/>
    <w:rsid w:val="656544E0"/>
    <w:rsid w:val="656C4609"/>
    <w:rsid w:val="656CEED7"/>
    <w:rsid w:val="65723078"/>
    <w:rsid w:val="6575AE1B"/>
    <w:rsid w:val="65788CE0"/>
    <w:rsid w:val="658995A5"/>
    <w:rsid w:val="6591B512"/>
    <w:rsid w:val="6592933D"/>
    <w:rsid w:val="659E1DFC"/>
    <w:rsid w:val="65A41344"/>
    <w:rsid w:val="65A9D4EF"/>
    <w:rsid w:val="65BCAEFD"/>
    <w:rsid w:val="65D53835"/>
    <w:rsid w:val="65D5D0C7"/>
    <w:rsid w:val="65EC692D"/>
    <w:rsid w:val="65EE3CE8"/>
    <w:rsid w:val="6603A35B"/>
    <w:rsid w:val="66120ADB"/>
    <w:rsid w:val="66183849"/>
    <w:rsid w:val="661A037D"/>
    <w:rsid w:val="66201BDA"/>
    <w:rsid w:val="662525FC"/>
    <w:rsid w:val="66273725"/>
    <w:rsid w:val="662A96BB"/>
    <w:rsid w:val="66341171"/>
    <w:rsid w:val="66593DDE"/>
    <w:rsid w:val="665A9435"/>
    <w:rsid w:val="665C2F06"/>
    <w:rsid w:val="666FD08C"/>
    <w:rsid w:val="667A9896"/>
    <w:rsid w:val="667D69BA"/>
    <w:rsid w:val="66968FF9"/>
    <w:rsid w:val="66A15AC0"/>
    <w:rsid w:val="66A48FA4"/>
    <w:rsid w:val="66A4EAF2"/>
    <w:rsid w:val="66B0A914"/>
    <w:rsid w:val="66BC3477"/>
    <w:rsid w:val="66C796A0"/>
    <w:rsid w:val="66D64DC3"/>
    <w:rsid w:val="66D895C9"/>
    <w:rsid w:val="66DE9B45"/>
    <w:rsid w:val="66E497AD"/>
    <w:rsid w:val="66E97BC3"/>
    <w:rsid w:val="66F8E148"/>
    <w:rsid w:val="66FFAEB4"/>
    <w:rsid w:val="670C03E7"/>
    <w:rsid w:val="6717AD8B"/>
    <w:rsid w:val="672FC1BE"/>
    <w:rsid w:val="67336CCA"/>
    <w:rsid w:val="67368121"/>
    <w:rsid w:val="67545C93"/>
    <w:rsid w:val="67555F6E"/>
    <w:rsid w:val="675B4830"/>
    <w:rsid w:val="675CCDC1"/>
    <w:rsid w:val="6766DD44"/>
    <w:rsid w:val="676F015B"/>
    <w:rsid w:val="678CDF54"/>
    <w:rsid w:val="67BD4A9D"/>
    <w:rsid w:val="67C04C32"/>
    <w:rsid w:val="67C2CD18"/>
    <w:rsid w:val="67CF9F20"/>
    <w:rsid w:val="67D4613A"/>
    <w:rsid w:val="67D89762"/>
    <w:rsid w:val="67E10AE5"/>
    <w:rsid w:val="67F8DBE1"/>
    <w:rsid w:val="68010AA3"/>
    <w:rsid w:val="6807A107"/>
    <w:rsid w:val="680BEDD6"/>
    <w:rsid w:val="6814552A"/>
    <w:rsid w:val="6814F8D0"/>
    <w:rsid w:val="681E3783"/>
    <w:rsid w:val="68256F16"/>
    <w:rsid w:val="6835F9FF"/>
    <w:rsid w:val="683A39F1"/>
    <w:rsid w:val="6841A30E"/>
    <w:rsid w:val="6855414D"/>
    <w:rsid w:val="6858AC58"/>
    <w:rsid w:val="685CDC1A"/>
    <w:rsid w:val="685D54E5"/>
    <w:rsid w:val="68739344"/>
    <w:rsid w:val="688E80A1"/>
    <w:rsid w:val="68974896"/>
    <w:rsid w:val="68A2A90E"/>
    <w:rsid w:val="68C466FF"/>
    <w:rsid w:val="68D12DD6"/>
    <w:rsid w:val="68DE61B3"/>
    <w:rsid w:val="68E4F3D1"/>
    <w:rsid w:val="68E6D72F"/>
    <w:rsid w:val="68E9CF86"/>
    <w:rsid w:val="68F368D0"/>
    <w:rsid w:val="6907D8D6"/>
    <w:rsid w:val="691496FB"/>
    <w:rsid w:val="69192B83"/>
    <w:rsid w:val="6925A5B0"/>
    <w:rsid w:val="693510A8"/>
    <w:rsid w:val="69370AC8"/>
    <w:rsid w:val="693A4DB1"/>
    <w:rsid w:val="693A804F"/>
    <w:rsid w:val="6944F910"/>
    <w:rsid w:val="6947DFFA"/>
    <w:rsid w:val="6951E82D"/>
    <w:rsid w:val="695637D0"/>
    <w:rsid w:val="695B01EB"/>
    <w:rsid w:val="6968D57D"/>
    <w:rsid w:val="697D1D6E"/>
    <w:rsid w:val="697DCBF0"/>
    <w:rsid w:val="69842D69"/>
    <w:rsid w:val="69843D3C"/>
    <w:rsid w:val="698C211F"/>
    <w:rsid w:val="699924D1"/>
    <w:rsid w:val="69B5BB08"/>
    <w:rsid w:val="69B72AD2"/>
    <w:rsid w:val="69BADC89"/>
    <w:rsid w:val="69C05A79"/>
    <w:rsid w:val="69C89458"/>
    <w:rsid w:val="69D3C389"/>
    <w:rsid w:val="69DA0B25"/>
    <w:rsid w:val="69DD0416"/>
    <w:rsid w:val="69DF0675"/>
    <w:rsid w:val="69ED624D"/>
    <w:rsid w:val="6A1037B1"/>
    <w:rsid w:val="6A1B84F8"/>
    <w:rsid w:val="6A2A4FA6"/>
    <w:rsid w:val="6A3A5BC4"/>
    <w:rsid w:val="6A3F307B"/>
    <w:rsid w:val="6A430B51"/>
    <w:rsid w:val="6A4B37FD"/>
    <w:rsid w:val="6A4C028E"/>
    <w:rsid w:val="6A5A0035"/>
    <w:rsid w:val="6A6C86AD"/>
    <w:rsid w:val="6A77EC6D"/>
    <w:rsid w:val="6A80965B"/>
    <w:rsid w:val="6A8707AA"/>
    <w:rsid w:val="6A88F35F"/>
    <w:rsid w:val="6A94C962"/>
    <w:rsid w:val="6A9CA1C6"/>
    <w:rsid w:val="6AB159B2"/>
    <w:rsid w:val="6ABB26D5"/>
    <w:rsid w:val="6AC48B99"/>
    <w:rsid w:val="6ACF0F71"/>
    <w:rsid w:val="6AD7C5DB"/>
    <w:rsid w:val="6AF54BB1"/>
    <w:rsid w:val="6AFBC567"/>
    <w:rsid w:val="6B17009F"/>
    <w:rsid w:val="6B27D330"/>
    <w:rsid w:val="6B2D8C46"/>
    <w:rsid w:val="6B2D9213"/>
    <w:rsid w:val="6B3029E4"/>
    <w:rsid w:val="6B3205F2"/>
    <w:rsid w:val="6B344BD0"/>
    <w:rsid w:val="6B6A7331"/>
    <w:rsid w:val="6B6B5499"/>
    <w:rsid w:val="6B6F451C"/>
    <w:rsid w:val="6B78BE37"/>
    <w:rsid w:val="6B8878C2"/>
    <w:rsid w:val="6B89D070"/>
    <w:rsid w:val="6B9AE8DA"/>
    <w:rsid w:val="6BB71717"/>
    <w:rsid w:val="6BB86455"/>
    <w:rsid w:val="6BBC7843"/>
    <w:rsid w:val="6BD50A0E"/>
    <w:rsid w:val="6BE1887F"/>
    <w:rsid w:val="6BE4D1E6"/>
    <w:rsid w:val="6BE89877"/>
    <w:rsid w:val="6BE98FC8"/>
    <w:rsid w:val="6BF004FD"/>
    <w:rsid w:val="6BFC5065"/>
    <w:rsid w:val="6C1BEFF4"/>
    <w:rsid w:val="6C1F1D2C"/>
    <w:rsid w:val="6C221B9F"/>
    <w:rsid w:val="6C2849F9"/>
    <w:rsid w:val="6C2D029C"/>
    <w:rsid w:val="6C424095"/>
    <w:rsid w:val="6C51A0B7"/>
    <w:rsid w:val="6C5266D2"/>
    <w:rsid w:val="6C5EC3DC"/>
    <w:rsid w:val="6C5FE26F"/>
    <w:rsid w:val="6C673202"/>
    <w:rsid w:val="6C6A14D6"/>
    <w:rsid w:val="6C81C9E9"/>
    <w:rsid w:val="6C957872"/>
    <w:rsid w:val="6C98CB81"/>
    <w:rsid w:val="6C9B0DAC"/>
    <w:rsid w:val="6CA2DB68"/>
    <w:rsid w:val="6CAA3236"/>
    <w:rsid w:val="6CAA9632"/>
    <w:rsid w:val="6CABED8E"/>
    <w:rsid w:val="6CB5B702"/>
    <w:rsid w:val="6CC389BF"/>
    <w:rsid w:val="6CC7CB00"/>
    <w:rsid w:val="6CCBCA07"/>
    <w:rsid w:val="6CDAE716"/>
    <w:rsid w:val="6CE5F523"/>
    <w:rsid w:val="6CF49D94"/>
    <w:rsid w:val="6CFAD19A"/>
    <w:rsid w:val="6D12D286"/>
    <w:rsid w:val="6D277865"/>
    <w:rsid w:val="6D318EB3"/>
    <w:rsid w:val="6D3EEF21"/>
    <w:rsid w:val="6D423B6B"/>
    <w:rsid w:val="6D4522CA"/>
    <w:rsid w:val="6D4EE3D3"/>
    <w:rsid w:val="6D6F1B28"/>
    <w:rsid w:val="6D71F55A"/>
    <w:rsid w:val="6D746AD1"/>
    <w:rsid w:val="6D7A6C64"/>
    <w:rsid w:val="6D7D795E"/>
    <w:rsid w:val="6D7E8DB0"/>
    <w:rsid w:val="6D831B03"/>
    <w:rsid w:val="6D8957F0"/>
    <w:rsid w:val="6D8CEC72"/>
    <w:rsid w:val="6D9A43DE"/>
    <w:rsid w:val="6DB0680E"/>
    <w:rsid w:val="6DB801B1"/>
    <w:rsid w:val="6DBBC4E5"/>
    <w:rsid w:val="6DBC6866"/>
    <w:rsid w:val="6DC67F2C"/>
    <w:rsid w:val="6DC9E60F"/>
    <w:rsid w:val="6DD83D11"/>
    <w:rsid w:val="6DEA9EFD"/>
    <w:rsid w:val="6E033049"/>
    <w:rsid w:val="6E0AD6AE"/>
    <w:rsid w:val="6E0C4159"/>
    <w:rsid w:val="6E12C0B7"/>
    <w:rsid w:val="6E1DCE80"/>
    <w:rsid w:val="6E3A1F09"/>
    <w:rsid w:val="6E3ABFDB"/>
    <w:rsid w:val="6E3D2182"/>
    <w:rsid w:val="6E3ED8FD"/>
    <w:rsid w:val="6E3F808B"/>
    <w:rsid w:val="6E40C810"/>
    <w:rsid w:val="6E42D70F"/>
    <w:rsid w:val="6E450778"/>
    <w:rsid w:val="6E49D0B2"/>
    <w:rsid w:val="6E502452"/>
    <w:rsid w:val="6E59E0F5"/>
    <w:rsid w:val="6E5AEEF1"/>
    <w:rsid w:val="6E61E4C8"/>
    <w:rsid w:val="6E727C36"/>
    <w:rsid w:val="6E7EA61C"/>
    <w:rsid w:val="6E88C6BA"/>
    <w:rsid w:val="6E96D356"/>
    <w:rsid w:val="6E99C728"/>
    <w:rsid w:val="6E9F1B08"/>
    <w:rsid w:val="6EA22944"/>
    <w:rsid w:val="6EA27489"/>
    <w:rsid w:val="6EA49072"/>
    <w:rsid w:val="6EBDBCA3"/>
    <w:rsid w:val="6ECACB71"/>
    <w:rsid w:val="6ECD9AC6"/>
    <w:rsid w:val="6EF505A2"/>
    <w:rsid w:val="6F086CDF"/>
    <w:rsid w:val="6F124733"/>
    <w:rsid w:val="6F1AFFBD"/>
    <w:rsid w:val="6F290B29"/>
    <w:rsid w:val="6F2BA483"/>
    <w:rsid w:val="6F2C01AA"/>
    <w:rsid w:val="6F39F10D"/>
    <w:rsid w:val="6F5581B9"/>
    <w:rsid w:val="6F564084"/>
    <w:rsid w:val="6F5B08FD"/>
    <w:rsid w:val="6F5EB268"/>
    <w:rsid w:val="6F66537C"/>
    <w:rsid w:val="6F734A84"/>
    <w:rsid w:val="6F739DB6"/>
    <w:rsid w:val="6F88614C"/>
    <w:rsid w:val="6F8D82D7"/>
    <w:rsid w:val="6F93600D"/>
    <w:rsid w:val="6F970530"/>
    <w:rsid w:val="6FA778CC"/>
    <w:rsid w:val="6FAED72C"/>
    <w:rsid w:val="6FC550FB"/>
    <w:rsid w:val="6FCEECAE"/>
    <w:rsid w:val="6FDE6176"/>
    <w:rsid w:val="6FE0A28C"/>
    <w:rsid w:val="6FFA7FCC"/>
    <w:rsid w:val="7000CC87"/>
    <w:rsid w:val="700118FD"/>
    <w:rsid w:val="70062003"/>
    <w:rsid w:val="7008A256"/>
    <w:rsid w:val="70147D64"/>
    <w:rsid w:val="701D32BE"/>
    <w:rsid w:val="70251103"/>
    <w:rsid w:val="7027AD7C"/>
    <w:rsid w:val="70375E5B"/>
    <w:rsid w:val="70415943"/>
    <w:rsid w:val="70497276"/>
    <w:rsid w:val="704BE145"/>
    <w:rsid w:val="7058DD2B"/>
    <w:rsid w:val="705D8B65"/>
    <w:rsid w:val="70646F51"/>
    <w:rsid w:val="706F1756"/>
    <w:rsid w:val="70938FC2"/>
    <w:rsid w:val="70A22CA2"/>
    <w:rsid w:val="70AB61D3"/>
    <w:rsid w:val="70B27AC1"/>
    <w:rsid w:val="70B7FAAE"/>
    <w:rsid w:val="70B91D81"/>
    <w:rsid w:val="70B96E6D"/>
    <w:rsid w:val="70D4FC9B"/>
    <w:rsid w:val="70FC609C"/>
    <w:rsid w:val="70FCDE3F"/>
    <w:rsid w:val="70FDD749"/>
    <w:rsid w:val="710C713B"/>
    <w:rsid w:val="710D6826"/>
    <w:rsid w:val="711F9F62"/>
    <w:rsid w:val="7121437E"/>
    <w:rsid w:val="7125D718"/>
    <w:rsid w:val="712E99AA"/>
    <w:rsid w:val="7139AC97"/>
    <w:rsid w:val="7149D1C0"/>
    <w:rsid w:val="714E0811"/>
    <w:rsid w:val="714FE842"/>
    <w:rsid w:val="71511387"/>
    <w:rsid w:val="715D1C23"/>
    <w:rsid w:val="71643FB3"/>
    <w:rsid w:val="716E2DEC"/>
    <w:rsid w:val="7176BC80"/>
    <w:rsid w:val="71789F60"/>
    <w:rsid w:val="717EFEF9"/>
    <w:rsid w:val="718329F7"/>
    <w:rsid w:val="7184E4AD"/>
    <w:rsid w:val="7187F8FC"/>
    <w:rsid w:val="7193E225"/>
    <w:rsid w:val="71A12D40"/>
    <w:rsid w:val="71AEEA61"/>
    <w:rsid w:val="71B155EA"/>
    <w:rsid w:val="71B56E00"/>
    <w:rsid w:val="71C2A704"/>
    <w:rsid w:val="71CB4A43"/>
    <w:rsid w:val="71D99600"/>
    <w:rsid w:val="71DC4DAD"/>
    <w:rsid w:val="71F2FDE1"/>
    <w:rsid w:val="7211337F"/>
    <w:rsid w:val="72120CA8"/>
    <w:rsid w:val="7225777F"/>
    <w:rsid w:val="72283418"/>
    <w:rsid w:val="72290FAF"/>
    <w:rsid w:val="722D5064"/>
    <w:rsid w:val="722FC4F8"/>
    <w:rsid w:val="72341DF9"/>
    <w:rsid w:val="724DBA06"/>
    <w:rsid w:val="7253FD51"/>
    <w:rsid w:val="72677A0F"/>
    <w:rsid w:val="72695FDC"/>
    <w:rsid w:val="726B5D59"/>
    <w:rsid w:val="72796C89"/>
    <w:rsid w:val="727BBF12"/>
    <w:rsid w:val="7284FD38"/>
    <w:rsid w:val="728DB4CE"/>
    <w:rsid w:val="729B06A1"/>
    <w:rsid w:val="729F3371"/>
    <w:rsid w:val="72A57E88"/>
    <w:rsid w:val="72AC8946"/>
    <w:rsid w:val="72ACB76B"/>
    <w:rsid w:val="72AE1B09"/>
    <w:rsid w:val="72B832B5"/>
    <w:rsid w:val="72CA8DEB"/>
    <w:rsid w:val="72CCB8BB"/>
    <w:rsid w:val="72D047BF"/>
    <w:rsid w:val="72FB263A"/>
    <w:rsid w:val="730004B5"/>
    <w:rsid w:val="7306A476"/>
    <w:rsid w:val="7322371D"/>
    <w:rsid w:val="732AD237"/>
    <w:rsid w:val="7337B0AE"/>
    <w:rsid w:val="73384997"/>
    <w:rsid w:val="733A4685"/>
    <w:rsid w:val="73513A01"/>
    <w:rsid w:val="73585991"/>
    <w:rsid w:val="735B4824"/>
    <w:rsid w:val="73634305"/>
    <w:rsid w:val="737EF89D"/>
    <w:rsid w:val="73B46ADE"/>
    <w:rsid w:val="73B83D88"/>
    <w:rsid w:val="73BAA5EA"/>
    <w:rsid w:val="73BCB7FB"/>
    <w:rsid w:val="73BFD63A"/>
    <w:rsid w:val="73C184B6"/>
    <w:rsid w:val="73CD087C"/>
    <w:rsid w:val="73D0DB71"/>
    <w:rsid w:val="73D26563"/>
    <w:rsid w:val="73D9CB3C"/>
    <w:rsid w:val="73DF1ADD"/>
    <w:rsid w:val="73EB5EED"/>
    <w:rsid w:val="73EE932A"/>
    <w:rsid w:val="73F8A2FE"/>
    <w:rsid w:val="74157E53"/>
    <w:rsid w:val="741E96FC"/>
    <w:rsid w:val="7428BFA9"/>
    <w:rsid w:val="7432FF94"/>
    <w:rsid w:val="74427287"/>
    <w:rsid w:val="745DE07A"/>
    <w:rsid w:val="745F2389"/>
    <w:rsid w:val="7467AF5C"/>
    <w:rsid w:val="746BAFA3"/>
    <w:rsid w:val="746FB28D"/>
    <w:rsid w:val="7475A1D6"/>
    <w:rsid w:val="747B79C4"/>
    <w:rsid w:val="7487AA4A"/>
    <w:rsid w:val="748D1DDC"/>
    <w:rsid w:val="748E8A71"/>
    <w:rsid w:val="74CB7204"/>
    <w:rsid w:val="74CDD8FF"/>
    <w:rsid w:val="74D57102"/>
    <w:rsid w:val="74DF3F8D"/>
    <w:rsid w:val="74E1B22C"/>
    <w:rsid w:val="74E3CDCA"/>
    <w:rsid w:val="74F01694"/>
    <w:rsid w:val="74F578F6"/>
    <w:rsid w:val="750112D7"/>
    <w:rsid w:val="7513F6D9"/>
    <w:rsid w:val="75153AF9"/>
    <w:rsid w:val="751CCA85"/>
    <w:rsid w:val="751CE326"/>
    <w:rsid w:val="7525DED4"/>
    <w:rsid w:val="755FA44F"/>
    <w:rsid w:val="75606047"/>
    <w:rsid w:val="7576FC83"/>
    <w:rsid w:val="757A896F"/>
    <w:rsid w:val="757E5A8D"/>
    <w:rsid w:val="758749B6"/>
    <w:rsid w:val="75ACF0D8"/>
    <w:rsid w:val="75AF3209"/>
    <w:rsid w:val="75B6A962"/>
    <w:rsid w:val="75BDDE86"/>
    <w:rsid w:val="75C44887"/>
    <w:rsid w:val="75C716F1"/>
    <w:rsid w:val="75CB496D"/>
    <w:rsid w:val="75DDE3B6"/>
    <w:rsid w:val="75F48F57"/>
    <w:rsid w:val="762FF47B"/>
    <w:rsid w:val="763ED139"/>
    <w:rsid w:val="764640E6"/>
    <w:rsid w:val="766FB78B"/>
    <w:rsid w:val="7673C01F"/>
    <w:rsid w:val="768315DA"/>
    <w:rsid w:val="76877602"/>
    <w:rsid w:val="769E8FE8"/>
    <w:rsid w:val="76AFB86B"/>
    <w:rsid w:val="76CAEC60"/>
    <w:rsid w:val="76D422AD"/>
    <w:rsid w:val="76DAE142"/>
    <w:rsid w:val="76EC7DFC"/>
    <w:rsid w:val="76F6D103"/>
    <w:rsid w:val="770A6C89"/>
    <w:rsid w:val="770CB893"/>
    <w:rsid w:val="7712A88F"/>
    <w:rsid w:val="7718510D"/>
    <w:rsid w:val="7741E7B9"/>
    <w:rsid w:val="7749550C"/>
    <w:rsid w:val="774F641D"/>
    <w:rsid w:val="7755249D"/>
    <w:rsid w:val="77564260"/>
    <w:rsid w:val="7758A26B"/>
    <w:rsid w:val="775B8975"/>
    <w:rsid w:val="7771B597"/>
    <w:rsid w:val="77835DE9"/>
    <w:rsid w:val="77A7AAAE"/>
    <w:rsid w:val="77BE2212"/>
    <w:rsid w:val="77BF67AC"/>
    <w:rsid w:val="77C35707"/>
    <w:rsid w:val="77D08A98"/>
    <w:rsid w:val="77E1A3E9"/>
    <w:rsid w:val="77EEE14E"/>
    <w:rsid w:val="77F334A2"/>
    <w:rsid w:val="78124CA8"/>
    <w:rsid w:val="78190D39"/>
    <w:rsid w:val="781C5357"/>
    <w:rsid w:val="78204336"/>
    <w:rsid w:val="78280D8D"/>
    <w:rsid w:val="782AA614"/>
    <w:rsid w:val="7833180C"/>
    <w:rsid w:val="7836E0E4"/>
    <w:rsid w:val="78471820"/>
    <w:rsid w:val="7876ADCB"/>
    <w:rsid w:val="7877BCC0"/>
    <w:rsid w:val="787F0122"/>
    <w:rsid w:val="7880D12E"/>
    <w:rsid w:val="78814205"/>
    <w:rsid w:val="78822A12"/>
    <w:rsid w:val="7886DD5E"/>
    <w:rsid w:val="788C778B"/>
    <w:rsid w:val="788EBF59"/>
    <w:rsid w:val="789568B5"/>
    <w:rsid w:val="7895AF79"/>
    <w:rsid w:val="78A93D8A"/>
    <w:rsid w:val="78AF39C6"/>
    <w:rsid w:val="78B25D56"/>
    <w:rsid w:val="78B604BD"/>
    <w:rsid w:val="78C1B3F8"/>
    <w:rsid w:val="78DD1E85"/>
    <w:rsid w:val="78E0A012"/>
    <w:rsid w:val="78EB91ED"/>
    <w:rsid w:val="78EE4A24"/>
    <w:rsid w:val="790199BE"/>
    <w:rsid w:val="79038BFC"/>
    <w:rsid w:val="790F4422"/>
    <w:rsid w:val="7911232A"/>
    <w:rsid w:val="7911EF10"/>
    <w:rsid w:val="791E0223"/>
    <w:rsid w:val="7927D526"/>
    <w:rsid w:val="792C740D"/>
    <w:rsid w:val="7935BB21"/>
    <w:rsid w:val="793DA1BB"/>
    <w:rsid w:val="794EA7AE"/>
    <w:rsid w:val="79679C5F"/>
    <w:rsid w:val="7974BB09"/>
    <w:rsid w:val="7978DC0B"/>
    <w:rsid w:val="7981D5DE"/>
    <w:rsid w:val="798839C1"/>
    <w:rsid w:val="79A57897"/>
    <w:rsid w:val="79AA2AD1"/>
    <w:rsid w:val="79B38E40"/>
    <w:rsid w:val="79CBED68"/>
    <w:rsid w:val="79D04444"/>
    <w:rsid w:val="79D0C713"/>
    <w:rsid w:val="79EB7669"/>
    <w:rsid w:val="79ED27D0"/>
    <w:rsid w:val="79F1FD06"/>
    <w:rsid w:val="79F3500E"/>
    <w:rsid w:val="79F717DA"/>
    <w:rsid w:val="79F99DD2"/>
    <w:rsid w:val="7A0327A1"/>
    <w:rsid w:val="7A21C921"/>
    <w:rsid w:val="7A27773E"/>
    <w:rsid w:val="7A301BD2"/>
    <w:rsid w:val="7A333673"/>
    <w:rsid w:val="7A3C388B"/>
    <w:rsid w:val="7A3D94BC"/>
    <w:rsid w:val="7A6F9D9B"/>
    <w:rsid w:val="7A81B729"/>
    <w:rsid w:val="7A8CC728"/>
    <w:rsid w:val="7A9DB647"/>
    <w:rsid w:val="7A9DCB26"/>
    <w:rsid w:val="7AAB8A99"/>
    <w:rsid w:val="7AB1CA85"/>
    <w:rsid w:val="7AB39AAE"/>
    <w:rsid w:val="7AB43C1C"/>
    <w:rsid w:val="7ADAFC63"/>
    <w:rsid w:val="7AE9C238"/>
    <w:rsid w:val="7AEB6502"/>
    <w:rsid w:val="7AEE6C98"/>
    <w:rsid w:val="7AF7F2D0"/>
    <w:rsid w:val="7AF8E51D"/>
    <w:rsid w:val="7B1008E9"/>
    <w:rsid w:val="7B44E721"/>
    <w:rsid w:val="7B49C2AF"/>
    <w:rsid w:val="7B50EA0D"/>
    <w:rsid w:val="7B78D880"/>
    <w:rsid w:val="7B82A455"/>
    <w:rsid w:val="7B8D6889"/>
    <w:rsid w:val="7BC2BFE3"/>
    <w:rsid w:val="7BD5A45F"/>
    <w:rsid w:val="7BD634E2"/>
    <w:rsid w:val="7BDEC1C4"/>
    <w:rsid w:val="7BE6C891"/>
    <w:rsid w:val="7BFC744B"/>
    <w:rsid w:val="7C023E83"/>
    <w:rsid w:val="7C096096"/>
    <w:rsid w:val="7C0DEDBC"/>
    <w:rsid w:val="7C1A8B27"/>
    <w:rsid w:val="7C1E0FC9"/>
    <w:rsid w:val="7C326464"/>
    <w:rsid w:val="7C329190"/>
    <w:rsid w:val="7C334AFA"/>
    <w:rsid w:val="7C392519"/>
    <w:rsid w:val="7C3F6EA7"/>
    <w:rsid w:val="7C4F1C4B"/>
    <w:rsid w:val="7C509572"/>
    <w:rsid w:val="7C52EB78"/>
    <w:rsid w:val="7C5FF4F9"/>
    <w:rsid w:val="7C862772"/>
    <w:rsid w:val="7C955BC2"/>
    <w:rsid w:val="7C973C20"/>
    <w:rsid w:val="7CA278A6"/>
    <w:rsid w:val="7CA79F71"/>
    <w:rsid w:val="7CAAF79A"/>
    <w:rsid w:val="7CBECF2A"/>
    <w:rsid w:val="7CC5712A"/>
    <w:rsid w:val="7CCA6D7E"/>
    <w:rsid w:val="7CDACE4D"/>
    <w:rsid w:val="7CFAE3C8"/>
    <w:rsid w:val="7D1A06D6"/>
    <w:rsid w:val="7D2598D9"/>
    <w:rsid w:val="7D293350"/>
    <w:rsid w:val="7D4F68DA"/>
    <w:rsid w:val="7D60EF30"/>
    <w:rsid w:val="7D669FF2"/>
    <w:rsid w:val="7D6BC242"/>
    <w:rsid w:val="7D6D2FBC"/>
    <w:rsid w:val="7D6ED370"/>
    <w:rsid w:val="7D73760C"/>
    <w:rsid w:val="7D741A7A"/>
    <w:rsid w:val="7D76FF4F"/>
    <w:rsid w:val="7D896F61"/>
    <w:rsid w:val="7D8EA5B9"/>
    <w:rsid w:val="7D96C3B6"/>
    <w:rsid w:val="7DA416D1"/>
    <w:rsid w:val="7DBC044F"/>
    <w:rsid w:val="7DBD69F4"/>
    <w:rsid w:val="7DC154E2"/>
    <w:rsid w:val="7DC1DEE4"/>
    <w:rsid w:val="7DC53A0D"/>
    <w:rsid w:val="7DC72A16"/>
    <w:rsid w:val="7DC7357D"/>
    <w:rsid w:val="7DD0DD74"/>
    <w:rsid w:val="7DDBBF1C"/>
    <w:rsid w:val="7DDC7C8E"/>
    <w:rsid w:val="7DF250BD"/>
    <w:rsid w:val="7DF8416D"/>
    <w:rsid w:val="7E0B24F2"/>
    <w:rsid w:val="7E14CDE3"/>
    <w:rsid w:val="7E21F407"/>
    <w:rsid w:val="7E22D491"/>
    <w:rsid w:val="7E247BBA"/>
    <w:rsid w:val="7E28E434"/>
    <w:rsid w:val="7E3A4DAB"/>
    <w:rsid w:val="7E40FDB8"/>
    <w:rsid w:val="7E45ED7E"/>
    <w:rsid w:val="7E4B3479"/>
    <w:rsid w:val="7E5B6CDC"/>
    <w:rsid w:val="7E5BF4C2"/>
    <w:rsid w:val="7E6490FC"/>
    <w:rsid w:val="7E6B6FBD"/>
    <w:rsid w:val="7E6B7FF9"/>
    <w:rsid w:val="7E931379"/>
    <w:rsid w:val="7E93AD66"/>
    <w:rsid w:val="7EABD563"/>
    <w:rsid w:val="7EB14E9E"/>
    <w:rsid w:val="7EB7D6B4"/>
    <w:rsid w:val="7EC7AE74"/>
    <w:rsid w:val="7EEF5A0D"/>
    <w:rsid w:val="7F153E39"/>
    <w:rsid w:val="7F239208"/>
    <w:rsid w:val="7F3058C6"/>
    <w:rsid w:val="7F31E1C7"/>
    <w:rsid w:val="7F3BCA64"/>
    <w:rsid w:val="7F403C15"/>
    <w:rsid w:val="7F4107A7"/>
    <w:rsid w:val="7F51BFFD"/>
    <w:rsid w:val="7F6A059A"/>
    <w:rsid w:val="7F7024F0"/>
    <w:rsid w:val="7F73059D"/>
    <w:rsid w:val="7F847485"/>
    <w:rsid w:val="7F9430D8"/>
    <w:rsid w:val="7FA11322"/>
    <w:rsid w:val="7FA1AE45"/>
    <w:rsid w:val="7FA57249"/>
    <w:rsid w:val="7FB6459A"/>
    <w:rsid w:val="7FC22662"/>
    <w:rsid w:val="7FC2CA8A"/>
    <w:rsid w:val="7FE4097F"/>
    <w:rsid w:val="7FE6CDA3"/>
    <w:rsid w:val="7FEA6FC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23107"/>
  <w15:chartTrackingRefBased/>
  <w15:docId w15:val="{A2B594CF-5443-4CCF-A2DA-7CE60751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lsdException w:name="Medium Grid 3 Accent 2"/>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8583AF"/>
    <w:pPr>
      <w:widowControl w:val="0"/>
      <w:spacing w:after="360" w:line="264" w:lineRule="auto"/>
    </w:pPr>
    <w:rPr>
      <w:rFonts w:ascii="Franklin Gothic Book" w:hAnsi="Franklin Gothic Book" w:cs="Calibri"/>
      <w:sz w:val="22"/>
      <w:szCs w:val="22"/>
      <w:lang w:val="fr-FR"/>
    </w:rPr>
  </w:style>
  <w:style w:type="paragraph" w:styleId="Heading1">
    <w:name w:val="heading 1"/>
    <w:basedOn w:val="Normal"/>
    <w:next w:val="Normal"/>
    <w:link w:val="Heading1Char"/>
    <w:uiPriority w:val="9"/>
    <w:qFormat/>
    <w:rsid w:val="258583AF"/>
    <w:pPr>
      <w:keepNext/>
      <w:keepLines/>
      <w:spacing w:before="480" w:after="240"/>
      <w:outlineLvl w:val="0"/>
    </w:pPr>
    <w:rPr>
      <w:rFonts w:ascii="Franklin Gothic Demi" w:hAnsi="Franklin Gothic Demi"/>
      <w:color w:val="165B89"/>
      <w:sz w:val="32"/>
      <w:szCs w:val="32"/>
      <w:lang w:bidi="en-US"/>
    </w:rPr>
  </w:style>
  <w:style w:type="paragraph" w:styleId="Heading2">
    <w:name w:val="heading 2"/>
    <w:basedOn w:val="Normal"/>
    <w:next w:val="Normal"/>
    <w:link w:val="Heading2Char"/>
    <w:uiPriority w:val="99"/>
    <w:qFormat/>
    <w:rsid w:val="258583AF"/>
    <w:pPr>
      <w:keepNext/>
      <w:keepLines/>
      <w:spacing w:before="240" w:after="240"/>
      <w:outlineLvl w:val="1"/>
    </w:pPr>
    <w:rPr>
      <w:rFonts w:ascii="Franklin Gothic Medium" w:hAnsi="Franklin Gothic Medium"/>
      <w:color w:val="188FBB"/>
      <w:sz w:val="28"/>
      <w:szCs w:val="28"/>
      <w:lang w:bidi="en-US"/>
    </w:rPr>
  </w:style>
  <w:style w:type="paragraph" w:styleId="Heading3">
    <w:name w:val="heading 3"/>
    <w:basedOn w:val="Normal"/>
    <w:next w:val="Normal"/>
    <w:link w:val="Heading3Char"/>
    <w:uiPriority w:val="9"/>
    <w:qFormat/>
    <w:rsid w:val="258583AF"/>
    <w:pPr>
      <w:keepNext/>
      <w:keepLines/>
      <w:spacing w:before="480" w:after="120"/>
      <w:outlineLvl w:val="2"/>
    </w:pPr>
    <w:rPr>
      <w:b/>
      <w:bCs/>
      <w:color w:val="4F81BD"/>
      <w:sz w:val="24"/>
      <w:szCs w:val="24"/>
    </w:rPr>
  </w:style>
  <w:style w:type="paragraph" w:styleId="Heading4">
    <w:name w:val="heading 4"/>
    <w:basedOn w:val="Normal"/>
    <w:next w:val="Normal"/>
    <w:link w:val="Heading4Char"/>
    <w:uiPriority w:val="9"/>
    <w:qFormat/>
    <w:rsid w:val="258583AF"/>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258583AF"/>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qFormat/>
    <w:rsid w:val="258583AF"/>
    <w:pPr>
      <w:keepNext/>
      <w:keepLine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qFormat/>
    <w:rsid w:val="258583AF"/>
    <w:pPr>
      <w:keepNext/>
      <w:keepLines/>
      <w:spacing w:before="200" w:after="0"/>
      <w:outlineLvl w:val="6"/>
    </w:pPr>
    <w:rPr>
      <w:rFonts w:ascii="Cambria" w:hAnsi="Cambria" w:cs="Times New Roman"/>
      <w:i/>
      <w:iCs/>
      <w:color w:val="404040" w:themeColor="text1" w:themeTint="BF"/>
    </w:rPr>
  </w:style>
  <w:style w:type="paragraph" w:styleId="Heading8">
    <w:name w:val="heading 8"/>
    <w:basedOn w:val="Normal"/>
    <w:next w:val="Normal"/>
    <w:link w:val="Heading8Char"/>
    <w:uiPriority w:val="9"/>
    <w:qFormat/>
    <w:rsid w:val="258583AF"/>
    <w:pPr>
      <w:keepNext/>
      <w:keepLine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qFormat/>
    <w:rsid w:val="258583AF"/>
    <w:pPr>
      <w:keepNext/>
      <w:keepLines/>
      <w:spacing w:before="200" w:after="0"/>
      <w:outlineLvl w:val="8"/>
    </w:pPr>
    <w:rPr>
      <w:rFonts w:ascii="Cambria" w:hAnsi="Cambria" w:cs="Times New Roman"/>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0A9E"/>
    <w:rPr>
      <w:rFonts w:ascii="Franklin Gothic Demi" w:hAnsi="Franklin Gothic Demi" w:cs="Calibri"/>
      <w:bCs/>
      <w:color w:val="165B89"/>
      <w:sz w:val="32"/>
      <w:szCs w:val="28"/>
      <w:lang w:val="en-GB" w:bidi="en-US"/>
    </w:rPr>
  </w:style>
  <w:style w:type="character" w:customStyle="1" w:styleId="Heading2Char">
    <w:name w:val="Heading 2 Char"/>
    <w:link w:val="Heading2"/>
    <w:uiPriority w:val="99"/>
    <w:rsid w:val="00F54CBF"/>
    <w:rPr>
      <w:rFonts w:ascii="Franklin Gothic Medium" w:hAnsi="Franklin Gothic Medium" w:cs="Calibri"/>
      <w:bCs/>
      <w:color w:val="188FBB"/>
      <w:sz w:val="28"/>
      <w:szCs w:val="26"/>
      <w:lang w:val="en-GB" w:bidi="en-US"/>
    </w:rPr>
  </w:style>
  <w:style w:type="character" w:customStyle="1" w:styleId="Heading3Char">
    <w:name w:val="Heading 3 Char"/>
    <w:link w:val="Heading3"/>
    <w:uiPriority w:val="9"/>
    <w:rsid w:val="003357DE"/>
    <w:rPr>
      <w:rFonts w:ascii="Calibri" w:hAnsi="Calibri" w:cs="Calibri"/>
      <w:b/>
      <w:bCs/>
      <w:color w:val="4F81BD"/>
      <w:sz w:val="24"/>
      <w:szCs w:val="22"/>
    </w:rPr>
  </w:style>
  <w:style w:type="character" w:customStyle="1" w:styleId="Heading4Char">
    <w:name w:val="Heading 4 Char"/>
    <w:link w:val="Heading4"/>
    <w:uiPriority w:val="9"/>
    <w:rsid w:val="003E6F94"/>
    <w:rPr>
      <w:rFonts w:ascii="Cambria" w:hAnsi="Cambria" w:cs="Times New Roman"/>
      <w:b/>
      <w:bCs/>
      <w:i/>
      <w:iCs/>
      <w:color w:val="4F81BD"/>
      <w:sz w:val="22"/>
      <w:lang w:eastAsia="en-US"/>
    </w:rPr>
  </w:style>
  <w:style w:type="character" w:customStyle="1" w:styleId="Heading5Char">
    <w:name w:val="Heading 5 Char"/>
    <w:link w:val="Heading5"/>
    <w:uiPriority w:val="9"/>
    <w:rsid w:val="003E6F94"/>
    <w:rPr>
      <w:rFonts w:ascii="Cambria" w:hAnsi="Cambria" w:cs="Times New Roman"/>
      <w:color w:val="243F60"/>
      <w:sz w:val="22"/>
      <w:lang w:eastAsia="en-US"/>
    </w:rPr>
  </w:style>
  <w:style w:type="character" w:customStyle="1" w:styleId="Heading6Char">
    <w:name w:val="Heading 6 Char"/>
    <w:link w:val="Heading6"/>
    <w:uiPriority w:val="9"/>
    <w:rsid w:val="003E6F94"/>
    <w:rPr>
      <w:rFonts w:ascii="Cambria" w:hAnsi="Cambria" w:cs="Times New Roman"/>
      <w:i/>
      <w:iCs/>
      <w:color w:val="243F60"/>
      <w:sz w:val="22"/>
      <w:lang w:eastAsia="en-US"/>
    </w:rPr>
  </w:style>
  <w:style w:type="character" w:customStyle="1" w:styleId="Heading7Char">
    <w:name w:val="Heading 7 Char"/>
    <w:link w:val="Heading7"/>
    <w:uiPriority w:val="9"/>
    <w:rsid w:val="003E6F94"/>
    <w:rPr>
      <w:rFonts w:ascii="Cambria" w:hAnsi="Cambria" w:cs="Times New Roman"/>
      <w:i/>
      <w:iCs/>
      <w:color w:val="404040"/>
      <w:sz w:val="22"/>
      <w:lang w:eastAsia="en-US"/>
    </w:rPr>
  </w:style>
  <w:style w:type="character" w:customStyle="1" w:styleId="Heading8Char">
    <w:name w:val="Heading 8 Char"/>
    <w:link w:val="Heading8"/>
    <w:uiPriority w:val="9"/>
    <w:rsid w:val="003E6F94"/>
    <w:rPr>
      <w:rFonts w:ascii="Cambria" w:hAnsi="Cambria" w:cs="Times New Roman"/>
      <w:color w:val="4F81BD"/>
      <w:lang w:eastAsia="en-US"/>
    </w:rPr>
  </w:style>
  <w:style w:type="character" w:customStyle="1" w:styleId="Heading9Char">
    <w:name w:val="Heading 9 Char"/>
    <w:link w:val="Heading9"/>
    <w:uiPriority w:val="9"/>
    <w:rsid w:val="003E6F94"/>
    <w:rPr>
      <w:rFonts w:ascii="Cambria" w:hAnsi="Cambria" w:cs="Times New Roman"/>
      <w:i/>
      <w:iCs/>
      <w:color w:val="404040"/>
      <w:lang w:eastAsia="en-US"/>
    </w:rPr>
  </w:style>
  <w:style w:type="character" w:customStyle="1" w:styleId="WW8Num2z0">
    <w:name w:val="WW8Num2z0"/>
    <w:uiPriority w:val="99"/>
    <w:rsid w:val="003E6F94"/>
    <w:rPr>
      <w:rFonts w:ascii="Symbol" w:hAnsi="Symbol"/>
    </w:rPr>
  </w:style>
  <w:style w:type="character" w:customStyle="1" w:styleId="WW8Num2z1">
    <w:name w:val="WW8Num2z1"/>
    <w:uiPriority w:val="99"/>
    <w:rsid w:val="003E6F94"/>
    <w:rPr>
      <w:rFonts w:ascii="Courier New" w:hAnsi="Courier New"/>
    </w:rPr>
  </w:style>
  <w:style w:type="character" w:customStyle="1" w:styleId="WW8Num2z2">
    <w:name w:val="WW8Num2z2"/>
    <w:uiPriority w:val="99"/>
    <w:rsid w:val="003E6F94"/>
    <w:rPr>
      <w:rFonts w:ascii="Wingdings" w:hAnsi="Wingdings"/>
    </w:rPr>
  </w:style>
  <w:style w:type="character" w:customStyle="1" w:styleId="WW8Num3z0">
    <w:name w:val="WW8Num3z0"/>
    <w:uiPriority w:val="99"/>
    <w:rsid w:val="003E6F94"/>
    <w:rPr>
      <w:rFonts w:ascii="Symbol" w:hAnsi="Symbol"/>
    </w:rPr>
  </w:style>
  <w:style w:type="character" w:customStyle="1" w:styleId="WW8Num3z1">
    <w:name w:val="WW8Num3z1"/>
    <w:uiPriority w:val="99"/>
    <w:rsid w:val="003E6F94"/>
    <w:rPr>
      <w:rFonts w:ascii="Courier New" w:hAnsi="Courier New"/>
    </w:rPr>
  </w:style>
  <w:style w:type="character" w:customStyle="1" w:styleId="WW8Num3z2">
    <w:name w:val="WW8Num3z2"/>
    <w:uiPriority w:val="99"/>
    <w:rsid w:val="003E6F94"/>
    <w:rPr>
      <w:rFonts w:ascii="Wingdings" w:hAnsi="Wingdings"/>
    </w:rPr>
  </w:style>
  <w:style w:type="character" w:customStyle="1" w:styleId="WW8Num6z0">
    <w:name w:val="WW8Num6z0"/>
    <w:uiPriority w:val="99"/>
    <w:rsid w:val="003E6F94"/>
    <w:rPr>
      <w:rFonts w:ascii="Symbol" w:hAnsi="Symbol"/>
    </w:rPr>
  </w:style>
  <w:style w:type="character" w:customStyle="1" w:styleId="WW8Num6z1">
    <w:name w:val="WW8Num6z1"/>
    <w:uiPriority w:val="99"/>
    <w:rsid w:val="003E6F94"/>
    <w:rPr>
      <w:rFonts w:ascii="Courier New" w:hAnsi="Courier New"/>
    </w:rPr>
  </w:style>
  <w:style w:type="character" w:customStyle="1" w:styleId="WW8Num6z2">
    <w:name w:val="WW8Num6z2"/>
    <w:uiPriority w:val="99"/>
    <w:rsid w:val="003E6F94"/>
    <w:rPr>
      <w:rFonts w:ascii="Wingdings" w:hAnsi="Wingdings"/>
    </w:rPr>
  </w:style>
  <w:style w:type="character" w:customStyle="1" w:styleId="WW8Num8z0">
    <w:name w:val="WW8Num8z0"/>
    <w:uiPriority w:val="99"/>
    <w:rsid w:val="003E6F94"/>
    <w:rPr>
      <w:rFonts w:ascii="Symbol" w:hAnsi="Symbol"/>
    </w:rPr>
  </w:style>
  <w:style w:type="character" w:customStyle="1" w:styleId="WW8Num8z1">
    <w:name w:val="WW8Num8z1"/>
    <w:uiPriority w:val="99"/>
    <w:rsid w:val="003E6F94"/>
    <w:rPr>
      <w:rFonts w:ascii="Courier New" w:hAnsi="Courier New"/>
    </w:rPr>
  </w:style>
  <w:style w:type="character" w:customStyle="1" w:styleId="WW8Num8z2">
    <w:name w:val="WW8Num8z2"/>
    <w:uiPriority w:val="99"/>
    <w:rsid w:val="003E6F94"/>
    <w:rPr>
      <w:rFonts w:ascii="Wingdings" w:hAnsi="Wingdings"/>
    </w:rPr>
  </w:style>
  <w:style w:type="character" w:customStyle="1" w:styleId="WW8Num9z0">
    <w:name w:val="WW8Num9z0"/>
    <w:uiPriority w:val="99"/>
    <w:rsid w:val="003E6F94"/>
    <w:rPr>
      <w:rFonts w:ascii="Symbol" w:hAnsi="Symbol"/>
    </w:rPr>
  </w:style>
  <w:style w:type="character" w:customStyle="1" w:styleId="WW8Num9z1">
    <w:name w:val="WW8Num9z1"/>
    <w:uiPriority w:val="99"/>
    <w:rsid w:val="003E6F94"/>
    <w:rPr>
      <w:rFonts w:ascii="Courier New" w:hAnsi="Courier New"/>
    </w:rPr>
  </w:style>
  <w:style w:type="character" w:customStyle="1" w:styleId="WW8Num9z2">
    <w:name w:val="WW8Num9z2"/>
    <w:uiPriority w:val="99"/>
    <w:rsid w:val="003E6F94"/>
    <w:rPr>
      <w:rFonts w:ascii="Wingdings" w:hAnsi="Wingdings"/>
    </w:rPr>
  </w:style>
  <w:style w:type="character" w:customStyle="1" w:styleId="WW8Num13z0">
    <w:name w:val="WW8Num13z0"/>
    <w:uiPriority w:val="99"/>
    <w:rsid w:val="003E6F94"/>
    <w:rPr>
      <w:rFonts w:ascii="Symbol" w:hAnsi="Symbol"/>
    </w:rPr>
  </w:style>
  <w:style w:type="character" w:customStyle="1" w:styleId="WW8Num13z1">
    <w:name w:val="WW8Num13z1"/>
    <w:uiPriority w:val="99"/>
    <w:rsid w:val="003E6F94"/>
    <w:rPr>
      <w:rFonts w:ascii="Courier New" w:hAnsi="Courier New"/>
    </w:rPr>
  </w:style>
  <w:style w:type="character" w:customStyle="1" w:styleId="WW8Num13z2">
    <w:name w:val="WW8Num13z2"/>
    <w:uiPriority w:val="99"/>
    <w:rsid w:val="003E6F94"/>
    <w:rPr>
      <w:rFonts w:ascii="Wingdings" w:hAnsi="Wingdings"/>
    </w:rPr>
  </w:style>
  <w:style w:type="character" w:customStyle="1" w:styleId="WW8Num14z0">
    <w:name w:val="WW8Num14z0"/>
    <w:uiPriority w:val="99"/>
    <w:rsid w:val="003E6F94"/>
    <w:rPr>
      <w:rFonts w:ascii="Symbol" w:hAnsi="Symbol"/>
    </w:rPr>
  </w:style>
  <w:style w:type="character" w:customStyle="1" w:styleId="WW8Num14z1">
    <w:name w:val="WW8Num14z1"/>
    <w:uiPriority w:val="99"/>
    <w:rsid w:val="003E6F94"/>
    <w:rPr>
      <w:rFonts w:ascii="Courier New" w:hAnsi="Courier New"/>
    </w:rPr>
  </w:style>
  <w:style w:type="character" w:customStyle="1" w:styleId="WW8Num14z2">
    <w:name w:val="WW8Num14z2"/>
    <w:uiPriority w:val="99"/>
    <w:rsid w:val="003E6F94"/>
    <w:rPr>
      <w:rFonts w:ascii="Wingdings" w:hAnsi="Wingdings"/>
    </w:rPr>
  </w:style>
  <w:style w:type="character" w:customStyle="1" w:styleId="WW8Num15z0">
    <w:name w:val="WW8Num15z0"/>
    <w:uiPriority w:val="99"/>
    <w:rsid w:val="003E6F94"/>
    <w:rPr>
      <w:rFonts w:ascii="Symbol" w:hAnsi="Symbol"/>
    </w:rPr>
  </w:style>
  <w:style w:type="character" w:customStyle="1" w:styleId="WW8Num18z0">
    <w:name w:val="WW8Num18z0"/>
    <w:uiPriority w:val="99"/>
    <w:rsid w:val="003E6F94"/>
    <w:rPr>
      <w:rFonts w:ascii="Symbol" w:hAnsi="Symbol"/>
    </w:rPr>
  </w:style>
  <w:style w:type="character" w:customStyle="1" w:styleId="WW8Num18z1">
    <w:name w:val="WW8Num18z1"/>
    <w:uiPriority w:val="99"/>
    <w:rsid w:val="003E6F94"/>
    <w:rPr>
      <w:rFonts w:ascii="Courier New" w:hAnsi="Courier New"/>
    </w:rPr>
  </w:style>
  <w:style w:type="character" w:customStyle="1" w:styleId="WW8Num18z2">
    <w:name w:val="WW8Num18z2"/>
    <w:uiPriority w:val="99"/>
    <w:rsid w:val="003E6F94"/>
    <w:rPr>
      <w:rFonts w:ascii="Wingdings" w:hAnsi="Wingdings"/>
    </w:rPr>
  </w:style>
  <w:style w:type="character" w:customStyle="1" w:styleId="WW8Num19z0">
    <w:name w:val="WW8Num19z0"/>
    <w:uiPriority w:val="99"/>
    <w:rsid w:val="003E6F94"/>
    <w:rPr>
      <w:rFonts w:ascii="Symbol" w:hAnsi="Symbol"/>
    </w:rPr>
  </w:style>
  <w:style w:type="character" w:customStyle="1" w:styleId="WW8Num19z1">
    <w:name w:val="WW8Num19z1"/>
    <w:uiPriority w:val="99"/>
    <w:rsid w:val="003E6F94"/>
    <w:rPr>
      <w:rFonts w:ascii="Courier New" w:hAnsi="Courier New"/>
    </w:rPr>
  </w:style>
  <w:style w:type="character" w:customStyle="1" w:styleId="WW8Num19z2">
    <w:name w:val="WW8Num19z2"/>
    <w:uiPriority w:val="99"/>
    <w:rsid w:val="003E6F94"/>
    <w:rPr>
      <w:rFonts w:ascii="Wingdings" w:hAnsi="Wingdings"/>
    </w:rPr>
  </w:style>
  <w:style w:type="character" w:customStyle="1" w:styleId="WW8Num21z0">
    <w:name w:val="WW8Num21z0"/>
    <w:uiPriority w:val="99"/>
    <w:rsid w:val="003E6F94"/>
    <w:rPr>
      <w:rFonts w:ascii="Symbol" w:hAnsi="Symbol"/>
    </w:rPr>
  </w:style>
  <w:style w:type="character" w:customStyle="1" w:styleId="WW8Num21z1">
    <w:name w:val="WW8Num21z1"/>
    <w:uiPriority w:val="99"/>
    <w:rsid w:val="003E6F94"/>
    <w:rPr>
      <w:rFonts w:ascii="Courier New" w:hAnsi="Courier New"/>
    </w:rPr>
  </w:style>
  <w:style w:type="character" w:customStyle="1" w:styleId="WW8Num21z2">
    <w:name w:val="WW8Num21z2"/>
    <w:uiPriority w:val="99"/>
    <w:rsid w:val="003E6F94"/>
    <w:rPr>
      <w:rFonts w:ascii="Wingdings" w:hAnsi="Wingdings"/>
    </w:rPr>
  </w:style>
  <w:style w:type="character" w:customStyle="1" w:styleId="WW8Num22z0">
    <w:name w:val="WW8Num22z0"/>
    <w:uiPriority w:val="99"/>
    <w:rsid w:val="003E6F94"/>
    <w:rPr>
      <w:rFonts w:ascii="Symbol" w:hAnsi="Symbol"/>
    </w:rPr>
  </w:style>
  <w:style w:type="character" w:customStyle="1" w:styleId="WW8Num22z1">
    <w:name w:val="WW8Num22z1"/>
    <w:uiPriority w:val="99"/>
    <w:rsid w:val="003E6F94"/>
    <w:rPr>
      <w:rFonts w:ascii="Courier New" w:hAnsi="Courier New"/>
    </w:rPr>
  </w:style>
  <w:style w:type="character" w:customStyle="1" w:styleId="WW8Num22z2">
    <w:name w:val="WW8Num22z2"/>
    <w:uiPriority w:val="99"/>
    <w:rsid w:val="003E6F94"/>
    <w:rPr>
      <w:rFonts w:ascii="Wingdings" w:hAnsi="Wingdings"/>
    </w:rPr>
  </w:style>
  <w:style w:type="character" w:customStyle="1" w:styleId="WW8Num23z0">
    <w:name w:val="WW8Num23z0"/>
    <w:uiPriority w:val="99"/>
    <w:rsid w:val="003E6F94"/>
    <w:rPr>
      <w:rFonts w:ascii="Symbol" w:hAnsi="Symbol"/>
    </w:rPr>
  </w:style>
  <w:style w:type="character" w:customStyle="1" w:styleId="WW8Num23z1">
    <w:name w:val="WW8Num23z1"/>
    <w:uiPriority w:val="99"/>
    <w:rsid w:val="003E6F94"/>
    <w:rPr>
      <w:rFonts w:ascii="Courier New" w:hAnsi="Courier New"/>
    </w:rPr>
  </w:style>
  <w:style w:type="character" w:customStyle="1" w:styleId="WW8Num23z2">
    <w:name w:val="WW8Num23z2"/>
    <w:uiPriority w:val="99"/>
    <w:rsid w:val="003E6F94"/>
    <w:rPr>
      <w:rFonts w:ascii="Wingdings" w:hAnsi="Wingdings"/>
    </w:rPr>
  </w:style>
  <w:style w:type="character" w:customStyle="1" w:styleId="WW8Num23z3">
    <w:name w:val="WW8Num23z3"/>
    <w:uiPriority w:val="99"/>
    <w:rsid w:val="003E6F94"/>
    <w:rPr>
      <w:rFonts w:ascii="Symbol" w:hAnsi="Symbol"/>
    </w:rPr>
  </w:style>
  <w:style w:type="character" w:customStyle="1" w:styleId="WW8Num24z0">
    <w:name w:val="WW8Num24z0"/>
    <w:uiPriority w:val="99"/>
    <w:rsid w:val="003E6F94"/>
    <w:rPr>
      <w:rFonts w:ascii="Symbol" w:hAnsi="Symbol"/>
    </w:rPr>
  </w:style>
  <w:style w:type="character" w:customStyle="1" w:styleId="WW8Num24z2">
    <w:name w:val="WW8Num24z2"/>
    <w:uiPriority w:val="99"/>
    <w:rsid w:val="003E6F94"/>
    <w:rPr>
      <w:rFonts w:ascii="Wingdings" w:hAnsi="Wingdings"/>
    </w:rPr>
  </w:style>
  <w:style w:type="character" w:customStyle="1" w:styleId="WW8Num24z4">
    <w:name w:val="WW8Num24z4"/>
    <w:uiPriority w:val="99"/>
    <w:rsid w:val="003E6F94"/>
    <w:rPr>
      <w:rFonts w:ascii="Courier New" w:hAnsi="Courier New"/>
    </w:rPr>
  </w:style>
  <w:style w:type="character" w:customStyle="1" w:styleId="WW8Num26z0">
    <w:name w:val="WW8Num26z0"/>
    <w:uiPriority w:val="99"/>
    <w:rsid w:val="003E6F94"/>
    <w:rPr>
      <w:rFonts w:ascii="Symbol" w:hAnsi="Symbol"/>
    </w:rPr>
  </w:style>
  <w:style w:type="character" w:customStyle="1" w:styleId="WW8Num26z1">
    <w:name w:val="WW8Num26z1"/>
    <w:uiPriority w:val="99"/>
    <w:rsid w:val="003E6F94"/>
    <w:rPr>
      <w:rFonts w:ascii="Courier New" w:hAnsi="Courier New"/>
    </w:rPr>
  </w:style>
  <w:style w:type="character" w:customStyle="1" w:styleId="WW8Num26z2">
    <w:name w:val="WW8Num26z2"/>
    <w:uiPriority w:val="99"/>
    <w:rsid w:val="003E6F94"/>
    <w:rPr>
      <w:rFonts w:ascii="Wingdings" w:hAnsi="Wingdings"/>
    </w:rPr>
  </w:style>
  <w:style w:type="character" w:customStyle="1" w:styleId="WW8Num27z0">
    <w:name w:val="WW8Num27z0"/>
    <w:uiPriority w:val="99"/>
    <w:rsid w:val="003E6F94"/>
    <w:rPr>
      <w:rFonts w:ascii="Symbol" w:hAnsi="Symbol"/>
    </w:rPr>
  </w:style>
  <w:style w:type="character" w:customStyle="1" w:styleId="WW8Num27z1">
    <w:name w:val="WW8Num27z1"/>
    <w:uiPriority w:val="99"/>
    <w:rsid w:val="003E6F94"/>
    <w:rPr>
      <w:rFonts w:ascii="Courier New" w:hAnsi="Courier New"/>
    </w:rPr>
  </w:style>
  <w:style w:type="character" w:customStyle="1" w:styleId="WW8Num27z2">
    <w:name w:val="WW8Num27z2"/>
    <w:uiPriority w:val="99"/>
    <w:rsid w:val="003E6F94"/>
    <w:rPr>
      <w:rFonts w:ascii="Wingdings" w:hAnsi="Wingdings"/>
    </w:rPr>
  </w:style>
  <w:style w:type="character" w:customStyle="1" w:styleId="DefaultParagraphFont1">
    <w:name w:val="Default Paragraph Font1"/>
    <w:uiPriority w:val="99"/>
    <w:rsid w:val="003E6F94"/>
  </w:style>
  <w:style w:type="character" w:customStyle="1" w:styleId="TitleChar">
    <w:name w:val="Title Char"/>
    <w:uiPriority w:val="10"/>
    <w:rsid w:val="003E6F94"/>
    <w:rPr>
      <w:rFonts w:ascii="Myriad Pro SemiCond" w:hAnsi="Myriad Pro SemiCond" w:cs="Times New Roman"/>
      <w:caps/>
      <w:color w:val="17365D"/>
      <w:spacing w:val="5"/>
      <w:kern w:val="1"/>
      <w:sz w:val="52"/>
      <w:lang w:eastAsia="en-US"/>
    </w:rPr>
  </w:style>
  <w:style w:type="character" w:customStyle="1" w:styleId="SubtitleChar">
    <w:name w:val="Subtitle Char"/>
    <w:uiPriority w:val="11"/>
    <w:rsid w:val="003E6F94"/>
    <w:rPr>
      <w:rFonts w:ascii="Myriad Pro SemiCond" w:hAnsi="Myriad Pro SemiCond" w:cs="Times New Roman"/>
      <w:i/>
      <w:iCs/>
      <w:color w:val="4F81BD"/>
      <w:spacing w:val="15"/>
      <w:sz w:val="24"/>
      <w:lang w:eastAsia="en-US"/>
    </w:rPr>
  </w:style>
  <w:style w:type="character" w:styleId="Strong">
    <w:name w:val="Strong"/>
    <w:uiPriority w:val="22"/>
    <w:qFormat/>
    <w:rsid w:val="003E6F94"/>
    <w:rPr>
      <w:rFonts w:cs="Times New Roman"/>
      <w:b/>
      <w:bCs/>
    </w:rPr>
  </w:style>
  <w:style w:type="character" w:styleId="Emphasis">
    <w:name w:val="Emphasis"/>
    <w:uiPriority w:val="20"/>
    <w:qFormat/>
    <w:rsid w:val="003E6F94"/>
    <w:rPr>
      <w:rFonts w:cs="Times New Roman"/>
      <w:i/>
      <w:iCs/>
    </w:rPr>
  </w:style>
  <w:style w:type="character" w:customStyle="1" w:styleId="QuoteChar">
    <w:name w:val="Quote Char"/>
    <w:link w:val="Quote"/>
    <w:uiPriority w:val="73"/>
    <w:rsid w:val="003E6F94"/>
    <w:rPr>
      <w:rFonts w:ascii="Myriad Pro Light SemiCond" w:hAnsi="Myriad Pro Light SemiCond" w:cs="Times New Roman"/>
      <w:i/>
      <w:iCs/>
      <w:color w:val="000000"/>
      <w:sz w:val="22"/>
      <w:lang w:eastAsia="en-US"/>
    </w:rPr>
  </w:style>
  <w:style w:type="character" w:customStyle="1" w:styleId="IntenseQuoteChar">
    <w:name w:val="Intense Quote Char"/>
    <w:link w:val="IntenseQuote"/>
    <w:uiPriority w:val="60"/>
    <w:rsid w:val="003E6F94"/>
    <w:rPr>
      <w:rFonts w:cs="Times New Roman"/>
      <w:b/>
      <w:bCs/>
      <w:i/>
      <w:iCs/>
      <w:color w:val="4F81BD"/>
    </w:rPr>
  </w:style>
  <w:style w:type="character" w:customStyle="1" w:styleId="PlainTable31">
    <w:name w:val="Plain Table 31"/>
    <w:uiPriority w:val="19"/>
    <w:qFormat/>
    <w:rsid w:val="00F2215C"/>
    <w:rPr>
      <w:rFonts w:ascii="Calibri" w:hAnsi="Calibri"/>
      <w:u w:val="single"/>
      <w:lang w:val="en-GB" w:eastAsia="nb-NO" w:bidi="en-US"/>
    </w:rPr>
  </w:style>
  <w:style w:type="character" w:customStyle="1" w:styleId="PlainTable41">
    <w:name w:val="Plain Table 41"/>
    <w:uiPriority w:val="21"/>
    <w:qFormat/>
    <w:rsid w:val="003E6F94"/>
    <w:rPr>
      <w:rFonts w:cs="Times New Roman"/>
      <w:b/>
      <w:bCs/>
      <w:i/>
      <w:iCs/>
      <w:color w:val="4F81BD"/>
    </w:rPr>
  </w:style>
  <w:style w:type="character" w:customStyle="1" w:styleId="PlainTable51">
    <w:name w:val="Plain Table 51"/>
    <w:uiPriority w:val="31"/>
    <w:qFormat/>
    <w:rsid w:val="003E6F94"/>
    <w:rPr>
      <w:rFonts w:cs="Times New Roman"/>
      <w:smallCaps/>
      <w:color w:val="C0504D"/>
      <w:u w:val="single"/>
    </w:rPr>
  </w:style>
  <w:style w:type="character" w:customStyle="1" w:styleId="TableGridLight1">
    <w:name w:val="Table Grid Light1"/>
    <w:uiPriority w:val="32"/>
    <w:qFormat/>
    <w:rsid w:val="003E6F94"/>
    <w:rPr>
      <w:rFonts w:cs="Times New Roman"/>
      <w:b/>
      <w:bCs/>
      <w:smallCaps/>
      <w:color w:val="C0504D"/>
      <w:spacing w:val="5"/>
      <w:u w:val="single"/>
    </w:rPr>
  </w:style>
  <w:style w:type="character" w:customStyle="1" w:styleId="GridTable1Light1">
    <w:name w:val="Grid Table 1 Light1"/>
    <w:uiPriority w:val="33"/>
    <w:qFormat/>
    <w:rsid w:val="003E6F94"/>
    <w:rPr>
      <w:rFonts w:cs="Times New Roman"/>
      <w:b/>
      <w:bCs/>
      <w:smallCaps/>
      <w:spacing w:val="5"/>
    </w:rPr>
  </w:style>
  <w:style w:type="character" w:customStyle="1" w:styleId="FootnoteTextChar">
    <w:name w:val="Footnote Text Char"/>
    <w:rsid w:val="003E6F94"/>
    <w:rPr>
      <w:rFonts w:cs="Times New Roman"/>
      <w:lang w:val="en-US" w:eastAsia="en-US"/>
    </w:rPr>
  </w:style>
  <w:style w:type="character" w:customStyle="1" w:styleId="Funotenzeichen1">
    <w:name w:val="Fußnotenzeichen1"/>
    <w:uiPriority w:val="99"/>
    <w:rsid w:val="003E6F94"/>
    <w:rPr>
      <w:rFonts w:cs="Times New Roman"/>
      <w:vertAlign w:val="superscript"/>
    </w:rPr>
  </w:style>
  <w:style w:type="character" w:customStyle="1" w:styleId="NoSpacingChar">
    <w:name w:val="No Spacing Char"/>
    <w:uiPriority w:val="99"/>
    <w:rsid w:val="003E6F94"/>
    <w:rPr>
      <w:rFonts w:cs="Times New Roman"/>
      <w:sz w:val="22"/>
      <w:lang w:val="en-US" w:eastAsia="en-US"/>
    </w:rPr>
  </w:style>
  <w:style w:type="character" w:customStyle="1" w:styleId="BalloonTextChar">
    <w:name w:val="Balloon Text Char"/>
    <w:uiPriority w:val="99"/>
    <w:rsid w:val="003E6F94"/>
    <w:rPr>
      <w:rFonts w:ascii="Tahoma" w:hAnsi="Tahoma" w:cs="Tahoma"/>
      <w:sz w:val="16"/>
      <w:lang w:eastAsia="en-US"/>
    </w:rPr>
  </w:style>
  <w:style w:type="character" w:customStyle="1" w:styleId="CommentReference1">
    <w:name w:val="Comment Reference1"/>
    <w:uiPriority w:val="99"/>
    <w:rsid w:val="003E6F94"/>
    <w:rPr>
      <w:rFonts w:cs="Times New Roman"/>
      <w:sz w:val="16"/>
    </w:rPr>
  </w:style>
  <w:style w:type="character" w:styleId="Hyperlink">
    <w:name w:val="Hyperlink"/>
    <w:uiPriority w:val="99"/>
    <w:rsid w:val="00187E0B"/>
    <w:rPr>
      <w:rFonts w:ascii="Calibri" w:hAnsi="Calibri" w:cs="Times New Roman"/>
      <w:color w:val="0084B4"/>
      <w:u w:val="single"/>
    </w:rPr>
  </w:style>
  <w:style w:type="character" w:customStyle="1" w:styleId="HeaderChar">
    <w:name w:val="Header Char"/>
    <w:uiPriority w:val="99"/>
    <w:rsid w:val="003E6F94"/>
    <w:rPr>
      <w:rFonts w:ascii="Myriad Pro SemiCond" w:hAnsi="Myriad Pro SemiCond" w:cs="Times New Roman"/>
      <w:sz w:val="22"/>
      <w:lang w:val="en-GB" w:eastAsia="en-US"/>
    </w:rPr>
  </w:style>
  <w:style w:type="character" w:customStyle="1" w:styleId="apple-style-span">
    <w:name w:val="apple-style-span"/>
    <w:uiPriority w:val="99"/>
    <w:rsid w:val="003E6F94"/>
    <w:rPr>
      <w:rFonts w:cs="Times New Roman"/>
    </w:rPr>
  </w:style>
  <w:style w:type="paragraph" w:customStyle="1" w:styleId="berschrift">
    <w:name w:val="Überschrift"/>
    <w:basedOn w:val="Normal"/>
    <w:next w:val="BodyText"/>
    <w:uiPriority w:val="99"/>
    <w:rsid w:val="258583AF"/>
    <w:pPr>
      <w:keepNext/>
      <w:spacing w:before="240"/>
    </w:pPr>
    <w:rPr>
      <w:rFonts w:ascii="Arial" w:eastAsia="MS Mincho" w:hAnsi="Arial" w:cs="Tahoma"/>
      <w:sz w:val="28"/>
      <w:szCs w:val="28"/>
    </w:rPr>
  </w:style>
  <w:style w:type="paragraph" w:styleId="BodyText">
    <w:name w:val="Body Text"/>
    <w:basedOn w:val="Normal"/>
    <w:link w:val="BodyTextChar"/>
    <w:uiPriority w:val="99"/>
    <w:rsid w:val="258583AF"/>
  </w:style>
  <w:style w:type="character" w:customStyle="1" w:styleId="BodyTextChar">
    <w:name w:val="Body Text Char"/>
    <w:link w:val="BodyText"/>
    <w:uiPriority w:val="99"/>
    <w:rsid w:val="000044D8"/>
    <w:rPr>
      <w:rFonts w:ascii="Myriad Pro SemiCond" w:hAnsi="Myriad Pro SemiCond" w:cs="Calibri"/>
      <w:sz w:val="22"/>
      <w:szCs w:val="22"/>
    </w:rPr>
  </w:style>
  <w:style w:type="paragraph" w:styleId="List">
    <w:name w:val="List"/>
    <w:basedOn w:val="BodyText"/>
    <w:uiPriority w:val="99"/>
    <w:rsid w:val="003E6F94"/>
    <w:rPr>
      <w:rFonts w:cs="Tahoma"/>
    </w:rPr>
  </w:style>
  <w:style w:type="paragraph" w:customStyle="1" w:styleId="Beschriftung1">
    <w:name w:val="Beschriftung1"/>
    <w:basedOn w:val="Normal"/>
    <w:uiPriority w:val="99"/>
    <w:rsid w:val="258583AF"/>
    <w:pPr>
      <w:spacing w:before="120"/>
    </w:pPr>
    <w:rPr>
      <w:rFonts w:cs="Tahoma"/>
      <w:i/>
      <w:iCs/>
      <w:sz w:val="24"/>
      <w:szCs w:val="24"/>
    </w:rPr>
  </w:style>
  <w:style w:type="paragraph" w:customStyle="1" w:styleId="Verzeichnis">
    <w:name w:val="Verzeichnis"/>
    <w:basedOn w:val="Normal"/>
    <w:uiPriority w:val="99"/>
    <w:rsid w:val="258583AF"/>
    <w:rPr>
      <w:rFonts w:cs="Tahoma"/>
    </w:rPr>
  </w:style>
  <w:style w:type="paragraph" w:styleId="Header">
    <w:name w:val="header"/>
    <w:basedOn w:val="Normal"/>
    <w:link w:val="HeaderChar1"/>
    <w:uiPriority w:val="99"/>
    <w:rsid w:val="258583AF"/>
    <w:pPr>
      <w:tabs>
        <w:tab w:val="center" w:pos="4320"/>
        <w:tab w:val="right" w:pos="8640"/>
      </w:tabs>
    </w:pPr>
  </w:style>
  <w:style w:type="character" w:customStyle="1" w:styleId="HeaderChar1">
    <w:name w:val="Header Char1"/>
    <w:link w:val="Header"/>
    <w:uiPriority w:val="99"/>
    <w:semiHidden/>
    <w:rsid w:val="000044D8"/>
    <w:rPr>
      <w:rFonts w:ascii="Myriad Pro SemiCond" w:hAnsi="Myriad Pro SemiCond" w:cs="Calibri"/>
      <w:sz w:val="22"/>
      <w:szCs w:val="22"/>
    </w:rPr>
  </w:style>
  <w:style w:type="paragraph" w:styleId="Footer">
    <w:name w:val="footer"/>
    <w:basedOn w:val="Normal"/>
    <w:link w:val="FooterChar"/>
    <w:uiPriority w:val="99"/>
    <w:rsid w:val="258583AF"/>
    <w:pPr>
      <w:tabs>
        <w:tab w:val="center" w:pos="4320"/>
        <w:tab w:val="right" w:pos="8640"/>
      </w:tabs>
    </w:pPr>
  </w:style>
  <w:style w:type="character" w:customStyle="1" w:styleId="FooterChar">
    <w:name w:val="Footer Char"/>
    <w:link w:val="Footer"/>
    <w:uiPriority w:val="99"/>
    <w:rsid w:val="000044D8"/>
    <w:rPr>
      <w:rFonts w:ascii="Myriad Pro SemiCond" w:hAnsi="Myriad Pro SemiCond" w:cs="Calibri"/>
      <w:sz w:val="22"/>
      <w:szCs w:val="22"/>
    </w:rPr>
  </w:style>
  <w:style w:type="paragraph" w:customStyle="1" w:styleId="Caption1">
    <w:name w:val="Caption1"/>
    <w:basedOn w:val="Normal"/>
    <w:next w:val="Normal"/>
    <w:uiPriority w:val="99"/>
    <w:rsid w:val="258583AF"/>
    <w:rPr>
      <w:b/>
      <w:bCs/>
      <w:color w:val="4F81BD"/>
      <w:sz w:val="18"/>
      <w:szCs w:val="18"/>
    </w:rPr>
  </w:style>
  <w:style w:type="paragraph" w:styleId="Title">
    <w:name w:val="Title"/>
    <w:basedOn w:val="Normal"/>
    <w:next w:val="Normal"/>
    <w:link w:val="TitleChar1"/>
    <w:uiPriority w:val="10"/>
    <w:qFormat/>
    <w:rsid w:val="258583AF"/>
    <w:pPr>
      <w:pBdr>
        <w:bottom w:val="single" w:sz="8" w:space="4" w:color="808080"/>
      </w:pBdr>
      <w:spacing w:after="300"/>
    </w:pPr>
    <w:rPr>
      <w:caps/>
      <w:color w:val="17365D"/>
      <w:sz w:val="52"/>
      <w:szCs w:val="52"/>
    </w:rPr>
  </w:style>
  <w:style w:type="character" w:customStyle="1" w:styleId="TitleChar1">
    <w:name w:val="Title Char1"/>
    <w:link w:val="Title"/>
    <w:uiPriority w:val="10"/>
    <w:rsid w:val="003009F4"/>
    <w:rPr>
      <w:rFonts w:ascii="Myriad Pro SemiCond" w:hAnsi="Myriad Pro SemiCond" w:cs="Calibri"/>
      <w:caps/>
      <w:color w:val="17365D"/>
      <w:spacing w:val="5"/>
      <w:kern w:val="1"/>
      <w:sz w:val="52"/>
      <w:szCs w:val="52"/>
    </w:rPr>
  </w:style>
  <w:style w:type="paragraph" w:styleId="Subtitle">
    <w:name w:val="Subtitle"/>
    <w:basedOn w:val="Normal"/>
    <w:next w:val="Normal"/>
    <w:link w:val="SubtitleChar1"/>
    <w:uiPriority w:val="11"/>
    <w:qFormat/>
    <w:rsid w:val="258583AF"/>
    <w:rPr>
      <w:i/>
      <w:iCs/>
      <w:color w:val="4F81BD"/>
      <w:sz w:val="24"/>
      <w:szCs w:val="24"/>
    </w:rPr>
  </w:style>
  <w:style w:type="character" w:customStyle="1" w:styleId="SubtitleChar1">
    <w:name w:val="Subtitle Char1"/>
    <w:link w:val="Subtitle"/>
    <w:uiPriority w:val="11"/>
    <w:rsid w:val="000044D8"/>
    <w:rPr>
      <w:rFonts w:ascii="Calibri" w:eastAsia="MS Gothic" w:hAnsi="Calibri" w:cs="Times New Roman"/>
      <w:sz w:val="24"/>
      <w:szCs w:val="24"/>
    </w:rPr>
  </w:style>
  <w:style w:type="paragraph" w:customStyle="1" w:styleId="MediumGrid21">
    <w:name w:val="Medium Grid 21"/>
    <w:link w:val="MediumGrid2Char"/>
    <w:uiPriority w:val="1"/>
    <w:qFormat/>
    <w:rsid w:val="003E6F94"/>
    <w:pPr>
      <w:widowControl w:val="0"/>
      <w:suppressAutoHyphens/>
    </w:pPr>
    <w:rPr>
      <w:rFonts w:ascii="Calibri" w:hAnsi="Calibri" w:cs="Calibri"/>
      <w:sz w:val="22"/>
      <w:szCs w:val="22"/>
      <w:lang w:val="en-US"/>
    </w:rPr>
  </w:style>
  <w:style w:type="paragraph" w:customStyle="1" w:styleId="ColorfulList-Accent11">
    <w:name w:val="Colorful List - Accent 11"/>
    <w:basedOn w:val="Normal"/>
    <w:uiPriority w:val="34"/>
    <w:qFormat/>
    <w:rsid w:val="258583AF"/>
    <w:pPr>
      <w:numPr>
        <w:numId w:val="16"/>
      </w:numPr>
    </w:pPr>
    <w:rPr>
      <w:lang w:val="en-US"/>
    </w:rPr>
  </w:style>
  <w:style w:type="paragraph" w:customStyle="1" w:styleId="ColorfulGrid-Accent11">
    <w:name w:val="Colorful Grid - Accent 11"/>
    <w:basedOn w:val="Normal"/>
    <w:next w:val="Normal"/>
    <w:link w:val="ColorfulGrid-Accent1Char2"/>
    <w:uiPriority w:val="29"/>
    <w:qFormat/>
    <w:rsid w:val="258583AF"/>
    <w:pPr>
      <w:ind w:left="720"/>
    </w:pPr>
    <w:rPr>
      <w:rFonts w:ascii="Myriad Pro Light SemiCond" w:hAnsi="Myriad Pro Light SemiCond"/>
      <w:i/>
      <w:iCs/>
      <w:color w:val="000000" w:themeColor="text1"/>
    </w:rPr>
  </w:style>
  <w:style w:type="character" w:customStyle="1" w:styleId="ColorfulGrid-Accent1Char2">
    <w:name w:val="Colorful Grid - Accent 1 Char2"/>
    <w:link w:val="ColorfulGrid-Accent11"/>
    <w:uiPriority w:val="29"/>
    <w:rsid w:val="000044D8"/>
    <w:rPr>
      <w:rFonts w:ascii="Myriad Pro SemiCond" w:hAnsi="Myriad Pro SemiCond" w:cs="Calibri"/>
      <w:sz w:val="22"/>
      <w:szCs w:val="22"/>
    </w:rPr>
  </w:style>
  <w:style w:type="paragraph" w:customStyle="1" w:styleId="LightShading-Accent21">
    <w:name w:val="Light Shading - Accent 21"/>
    <w:basedOn w:val="Normal"/>
    <w:next w:val="Normal"/>
    <w:link w:val="LightShading-Accent2Char2"/>
    <w:uiPriority w:val="30"/>
    <w:qFormat/>
    <w:rsid w:val="258583AF"/>
    <w:pPr>
      <w:pBdr>
        <w:bottom w:val="single" w:sz="4" w:space="4" w:color="FFFF00"/>
      </w:pBdr>
      <w:spacing w:before="200" w:after="280"/>
      <w:ind w:left="936" w:right="936"/>
    </w:pPr>
    <w:rPr>
      <w:b/>
      <w:bCs/>
      <w:i/>
      <w:iCs/>
      <w:color w:val="4F81BD"/>
    </w:rPr>
  </w:style>
  <w:style w:type="character" w:customStyle="1" w:styleId="LightShading-Accent2Char2">
    <w:name w:val="Light Shading - Accent 2 Char2"/>
    <w:link w:val="LightShading-Accent21"/>
    <w:uiPriority w:val="30"/>
    <w:rsid w:val="000044D8"/>
    <w:rPr>
      <w:rFonts w:ascii="Myriad Pro SemiCond" w:hAnsi="Myriad Pro SemiCond" w:cs="Calibri"/>
      <w:sz w:val="22"/>
      <w:szCs w:val="22"/>
    </w:rPr>
  </w:style>
  <w:style w:type="paragraph" w:customStyle="1" w:styleId="GridTable31">
    <w:name w:val="Grid Table 31"/>
    <w:basedOn w:val="Heading1"/>
    <w:next w:val="Normal"/>
    <w:uiPriority w:val="39"/>
    <w:qFormat/>
    <w:rsid w:val="003E6F94"/>
    <w:pPr>
      <w:outlineLvl w:val="9"/>
    </w:pPr>
  </w:style>
  <w:style w:type="paragraph" w:styleId="FootnoteText">
    <w:name w:val="footnote text"/>
    <w:basedOn w:val="Normal"/>
    <w:link w:val="FootnoteTextChar1"/>
    <w:uiPriority w:val="1"/>
    <w:rsid w:val="258583AF"/>
    <w:rPr>
      <w:sz w:val="20"/>
      <w:szCs w:val="20"/>
    </w:rPr>
  </w:style>
  <w:style w:type="character" w:customStyle="1" w:styleId="FootnoteTextChar1">
    <w:name w:val="Footnote Text Char1"/>
    <w:link w:val="FootnoteText"/>
    <w:uiPriority w:val="99"/>
    <w:semiHidden/>
    <w:rsid w:val="000044D8"/>
    <w:rPr>
      <w:rFonts w:ascii="Myriad Pro SemiCond" w:hAnsi="Myriad Pro SemiCond" w:cs="Calibri"/>
      <w:sz w:val="24"/>
      <w:szCs w:val="24"/>
    </w:rPr>
  </w:style>
  <w:style w:type="paragraph" w:customStyle="1" w:styleId="BalloonText1">
    <w:name w:val="Balloon Text1"/>
    <w:basedOn w:val="Normal"/>
    <w:uiPriority w:val="99"/>
    <w:rsid w:val="258583AF"/>
    <w:pPr>
      <w:spacing w:after="0"/>
    </w:pPr>
    <w:rPr>
      <w:rFonts w:ascii="Tahoma" w:hAnsi="Tahoma" w:cs="Tahoma"/>
      <w:sz w:val="16"/>
      <w:szCs w:val="16"/>
    </w:rPr>
  </w:style>
  <w:style w:type="paragraph" w:customStyle="1" w:styleId="CommentText1">
    <w:name w:val="Comment Text1"/>
    <w:basedOn w:val="Normal"/>
    <w:uiPriority w:val="99"/>
    <w:rsid w:val="258583AF"/>
    <w:rPr>
      <w:sz w:val="20"/>
      <w:szCs w:val="20"/>
    </w:rPr>
  </w:style>
  <w:style w:type="paragraph" w:customStyle="1" w:styleId="CommentSubject1">
    <w:name w:val="Comment Subject1"/>
    <w:basedOn w:val="CommentText1"/>
    <w:next w:val="CommentText1"/>
    <w:uiPriority w:val="99"/>
    <w:rsid w:val="003E6F94"/>
    <w:rPr>
      <w:b/>
      <w:bCs/>
    </w:rPr>
  </w:style>
  <w:style w:type="paragraph" w:customStyle="1" w:styleId="NormalWeb1">
    <w:name w:val="Normal (Web)1"/>
    <w:basedOn w:val="Normal"/>
    <w:uiPriority w:val="99"/>
    <w:rsid w:val="258583AF"/>
    <w:pPr>
      <w:spacing w:before="280" w:after="280"/>
    </w:pPr>
    <w:rPr>
      <w:sz w:val="24"/>
      <w:szCs w:val="24"/>
      <w:lang w:val="en-US" w:eastAsia="ar-SA"/>
    </w:rPr>
  </w:style>
  <w:style w:type="paragraph" w:customStyle="1" w:styleId="listparagraph">
    <w:name w:val="listparagraph"/>
    <w:basedOn w:val="Normal"/>
    <w:uiPriority w:val="99"/>
    <w:rsid w:val="258583AF"/>
    <w:pPr>
      <w:spacing w:before="280" w:after="280"/>
    </w:pPr>
    <w:rPr>
      <w:sz w:val="24"/>
      <w:szCs w:val="24"/>
      <w:lang w:eastAsia="ar-SA"/>
    </w:rPr>
  </w:style>
  <w:style w:type="paragraph" w:customStyle="1" w:styleId="TabellenInhalt">
    <w:name w:val="Tabellen Inhalt"/>
    <w:basedOn w:val="Normal"/>
    <w:uiPriority w:val="99"/>
    <w:rsid w:val="258583AF"/>
  </w:style>
  <w:style w:type="paragraph" w:customStyle="1" w:styleId="Tabellenberschrift">
    <w:name w:val="Tabellen Überschrift"/>
    <w:basedOn w:val="TabellenInhalt"/>
    <w:uiPriority w:val="99"/>
    <w:rsid w:val="003E6F94"/>
    <w:pPr>
      <w:jc w:val="center"/>
    </w:pPr>
    <w:rPr>
      <w:b/>
      <w:bCs/>
    </w:rPr>
  </w:style>
  <w:style w:type="paragraph" w:customStyle="1" w:styleId="Rahmeninhalt">
    <w:name w:val="Rahmeninhalt"/>
    <w:basedOn w:val="BodyText"/>
    <w:uiPriority w:val="99"/>
    <w:rsid w:val="003E6F94"/>
  </w:style>
  <w:style w:type="character" w:styleId="CommentReference">
    <w:name w:val="annotation reference"/>
    <w:uiPriority w:val="99"/>
    <w:semiHidden/>
    <w:rsid w:val="00AF7641"/>
    <w:rPr>
      <w:rFonts w:cs="Times New Roman"/>
      <w:sz w:val="16"/>
    </w:rPr>
  </w:style>
  <w:style w:type="paragraph" w:styleId="CommentText">
    <w:name w:val="annotation text"/>
    <w:basedOn w:val="Normal"/>
    <w:link w:val="CommentTextChar"/>
    <w:uiPriority w:val="1"/>
    <w:rsid w:val="258583AF"/>
    <w:rPr>
      <w:sz w:val="20"/>
      <w:szCs w:val="20"/>
    </w:rPr>
  </w:style>
  <w:style w:type="character" w:customStyle="1" w:styleId="CommentTextChar">
    <w:name w:val="Comment Text Char"/>
    <w:link w:val="CommentText"/>
    <w:rsid w:val="000044D8"/>
    <w:rPr>
      <w:rFonts w:ascii="Myriad Pro SemiCond" w:hAnsi="Myriad Pro SemiCond" w:cs="Calibri"/>
      <w:sz w:val="24"/>
      <w:szCs w:val="24"/>
    </w:rPr>
  </w:style>
  <w:style w:type="paragraph" w:styleId="CommentSubject">
    <w:name w:val="annotation subject"/>
    <w:basedOn w:val="CommentText"/>
    <w:next w:val="CommentText"/>
    <w:link w:val="CommentSubjectChar"/>
    <w:uiPriority w:val="99"/>
    <w:semiHidden/>
    <w:rsid w:val="00AF7641"/>
    <w:rPr>
      <w:b/>
      <w:bCs/>
    </w:rPr>
  </w:style>
  <w:style w:type="character" w:customStyle="1" w:styleId="CommentSubjectChar">
    <w:name w:val="Comment Subject Char"/>
    <w:link w:val="CommentSubject"/>
    <w:uiPriority w:val="99"/>
    <w:semiHidden/>
    <w:rsid w:val="000044D8"/>
    <w:rPr>
      <w:rFonts w:ascii="Myriad Pro SemiCond" w:hAnsi="Myriad Pro SemiCond" w:cs="Calibri"/>
      <w:b/>
      <w:bCs/>
      <w:sz w:val="24"/>
      <w:szCs w:val="24"/>
    </w:rPr>
  </w:style>
  <w:style w:type="paragraph" w:styleId="BalloonText">
    <w:name w:val="Balloon Text"/>
    <w:basedOn w:val="Normal"/>
    <w:link w:val="BalloonTextChar1"/>
    <w:uiPriority w:val="99"/>
    <w:semiHidden/>
    <w:rsid w:val="258583AF"/>
    <w:rPr>
      <w:rFonts w:ascii="Tahoma" w:hAnsi="Tahoma" w:cs="Tahoma"/>
      <w:sz w:val="16"/>
      <w:szCs w:val="16"/>
    </w:rPr>
  </w:style>
  <w:style w:type="character" w:customStyle="1" w:styleId="BalloonTextChar1">
    <w:name w:val="Balloon Text Char1"/>
    <w:link w:val="BalloonText"/>
    <w:uiPriority w:val="99"/>
    <w:semiHidden/>
    <w:rsid w:val="000044D8"/>
    <w:rPr>
      <w:rFonts w:ascii="Lucida Grande" w:hAnsi="Lucida Grande" w:cs="Calibri"/>
      <w:sz w:val="18"/>
      <w:szCs w:val="18"/>
    </w:rPr>
  </w:style>
  <w:style w:type="character" w:styleId="FootnoteReference">
    <w:name w:val="footnote reference"/>
    <w:aliases w:val="ftref,Normal + Font:9 Point,Superscript 3 Point Times,Ref,de nota al pie,16 Point,Superscript 6 Point,BVI fnr"/>
    <w:uiPriority w:val="99"/>
    <w:rsid w:val="00AF7641"/>
    <w:rPr>
      <w:rFonts w:cs="Times New Roman"/>
      <w:vertAlign w:val="superscript"/>
    </w:rPr>
  </w:style>
  <w:style w:type="paragraph" w:customStyle="1" w:styleId="BodyText1">
    <w:name w:val="Body Text1"/>
    <w:basedOn w:val="Normal"/>
    <w:link w:val="BodytextChar0"/>
    <w:uiPriority w:val="1"/>
    <w:qFormat/>
    <w:rsid w:val="258583AF"/>
    <w:rPr>
      <w:rFonts w:ascii="Myriad Pro" w:hAnsi="Myriad Pro"/>
      <w:lang w:bidi="en-US"/>
    </w:rPr>
  </w:style>
  <w:style w:type="character" w:customStyle="1" w:styleId="BodytextChar0">
    <w:name w:val="Body text Char"/>
    <w:link w:val="BodyText1"/>
    <w:rsid w:val="007E1A89"/>
    <w:rPr>
      <w:rFonts w:ascii="Myriad Pro" w:hAnsi="Myriad Pro" w:cs="Calibri"/>
      <w:sz w:val="22"/>
      <w:szCs w:val="22"/>
      <w:lang w:eastAsia="x-none" w:bidi="en-US"/>
    </w:rPr>
  </w:style>
  <w:style w:type="character" w:customStyle="1" w:styleId="Heading1Char1">
    <w:name w:val="Heading 1 Char1"/>
    <w:uiPriority w:val="99"/>
    <w:locked/>
    <w:rsid w:val="003F2CA5"/>
    <w:rPr>
      <w:rFonts w:ascii="Myriad Pro" w:hAnsi="Myriad Pro"/>
      <w:color w:val="365F91"/>
      <w:sz w:val="28"/>
      <w:szCs w:val="28"/>
      <w:lang w:val="en-GB"/>
    </w:rPr>
  </w:style>
  <w:style w:type="character" w:customStyle="1" w:styleId="TableTitle">
    <w:name w:val="Table Title"/>
    <w:uiPriority w:val="21"/>
    <w:qFormat/>
    <w:rsid w:val="006B163E"/>
    <w:rPr>
      <w:b/>
      <w:bCs/>
      <w:i/>
      <w:iCs/>
      <w:color w:val="4F81BD"/>
    </w:rPr>
  </w:style>
  <w:style w:type="table" w:styleId="MediumList2-Accent1">
    <w:name w:val="Medium List 2 Accent 1"/>
    <w:basedOn w:val="TableNormal"/>
    <w:uiPriority w:val="61"/>
    <w:rsid w:val="006B163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1">
    <w:name w:val="toc 1"/>
    <w:basedOn w:val="Normal"/>
    <w:next w:val="Normal"/>
    <w:uiPriority w:val="39"/>
    <w:unhideWhenUsed/>
    <w:qFormat/>
    <w:rsid w:val="258583AF"/>
    <w:pPr>
      <w:tabs>
        <w:tab w:val="left" w:pos="440"/>
        <w:tab w:val="right" w:leader="dot" w:pos="9485"/>
      </w:tabs>
      <w:spacing w:before="120" w:after="0"/>
    </w:pPr>
    <w:rPr>
      <w:rFonts w:ascii="Franklin Gothic Medium" w:hAnsi="Franklin Gothic Medium"/>
      <w:noProof/>
      <w:sz w:val="24"/>
      <w:szCs w:val="24"/>
      <w:lang w:bidi="en-US"/>
    </w:rPr>
  </w:style>
  <w:style w:type="paragraph" w:styleId="TOC2">
    <w:name w:val="toc 2"/>
    <w:basedOn w:val="Normal"/>
    <w:next w:val="Normal"/>
    <w:uiPriority w:val="39"/>
    <w:unhideWhenUsed/>
    <w:qFormat/>
    <w:rsid w:val="258583AF"/>
    <w:pPr>
      <w:tabs>
        <w:tab w:val="left" w:pos="660"/>
        <w:tab w:val="right" w:leader="dot" w:pos="9485"/>
      </w:tabs>
      <w:spacing w:after="0"/>
      <w:ind w:left="220"/>
    </w:pPr>
    <w:rPr>
      <w:rFonts w:ascii="Franklin Gothic Medium" w:hAnsi="Franklin Gothic Medium"/>
      <w:noProof/>
      <w:lang w:bidi="en-US"/>
    </w:rPr>
  </w:style>
  <w:style w:type="paragraph" w:styleId="TOC3">
    <w:name w:val="toc 3"/>
    <w:basedOn w:val="Normal"/>
    <w:next w:val="Normal"/>
    <w:uiPriority w:val="39"/>
    <w:unhideWhenUsed/>
    <w:qFormat/>
    <w:rsid w:val="258583AF"/>
    <w:pPr>
      <w:spacing w:after="0"/>
      <w:ind w:left="440"/>
    </w:pPr>
    <w:rPr>
      <w:noProof/>
      <w:lang w:bidi="en-US"/>
    </w:rPr>
  </w:style>
  <w:style w:type="paragraph" w:styleId="TOC4">
    <w:name w:val="toc 4"/>
    <w:basedOn w:val="Normal"/>
    <w:next w:val="Normal"/>
    <w:uiPriority w:val="39"/>
    <w:unhideWhenUsed/>
    <w:rsid w:val="258583AF"/>
    <w:pPr>
      <w:spacing w:after="0"/>
      <w:ind w:left="660"/>
    </w:pPr>
    <w:rPr>
      <w:rFonts w:ascii="Cambria" w:hAnsi="Cambria"/>
      <w:sz w:val="20"/>
      <w:szCs w:val="20"/>
    </w:rPr>
  </w:style>
  <w:style w:type="paragraph" w:styleId="TOC5">
    <w:name w:val="toc 5"/>
    <w:basedOn w:val="Normal"/>
    <w:next w:val="Normal"/>
    <w:uiPriority w:val="39"/>
    <w:unhideWhenUsed/>
    <w:rsid w:val="258583AF"/>
    <w:pPr>
      <w:spacing w:after="0"/>
      <w:ind w:left="880"/>
    </w:pPr>
    <w:rPr>
      <w:rFonts w:ascii="Cambria" w:hAnsi="Cambria"/>
      <w:sz w:val="20"/>
      <w:szCs w:val="20"/>
    </w:rPr>
  </w:style>
  <w:style w:type="paragraph" w:styleId="TOC6">
    <w:name w:val="toc 6"/>
    <w:basedOn w:val="Normal"/>
    <w:next w:val="Normal"/>
    <w:uiPriority w:val="39"/>
    <w:unhideWhenUsed/>
    <w:rsid w:val="258583AF"/>
    <w:pPr>
      <w:spacing w:after="0"/>
      <w:ind w:left="1100"/>
    </w:pPr>
    <w:rPr>
      <w:rFonts w:ascii="Cambria" w:hAnsi="Cambria"/>
      <w:sz w:val="20"/>
      <w:szCs w:val="20"/>
    </w:rPr>
  </w:style>
  <w:style w:type="paragraph" w:styleId="TOC7">
    <w:name w:val="toc 7"/>
    <w:basedOn w:val="Normal"/>
    <w:next w:val="Normal"/>
    <w:uiPriority w:val="39"/>
    <w:unhideWhenUsed/>
    <w:rsid w:val="258583AF"/>
    <w:pPr>
      <w:spacing w:after="0"/>
      <w:ind w:left="1320"/>
    </w:pPr>
    <w:rPr>
      <w:rFonts w:ascii="Cambria" w:hAnsi="Cambria"/>
      <w:sz w:val="20"/>
      <w:szCs w:val="20"/>
    </w:rPr>
  </w:style>
  <w:style w:type="paragraph" w:styleId="TOC8">
    <w:name w:val="toc 8"/>
    <w:basedOn w:val="Normal"/>
    <w:next w:val="Normal"/>
    <w:uiPriority w:val="39"/>
    <w:unhideWhenUsed/>
    <w:rsid w:val="258583AF"/>
    <w:pPr>
      <w:spacing w:after="0"/>
      <w:ind w:left="1540"/>
    </w:pPr>
    <w:rPr>
      <w:rFonts w:ascii="Cambria" w:hAnsi="Cambria"/>
      <w:sz w:val="20"/>
      <w:szCs w:val="20"/>
    </w:rPr>
  </w:style>
  <w:style w:type="paragraph" w:styleId="TOC9">
    <w:name w:val="toc 9"/>
    <w:basedOn w:val="Normal"/>
    <w:next w:val="Normal"/>
    <w:uiPriority w:val="39"/>
    <w:unhideWhenUsed/>
    <w:rsid w:val="258583AF"/>
    <w:pPr>
      <w:spacing w:after="0"/>
      <w:ind w:left="1760"/>
    </w:pPr>
    <w:rPr>
      <w:rFonts w:ascii="Cambria" w:hAnsi="Cambria"/>
      <w:sz w:val="20"/>
      <w:szCs w:val="20"/>
    </w:rPr>
  </w:style>
  <w:style w:type="numbering" w:customStyle="1" w:styleId="NoList1">
    <w:name w:val="No List1"/>
    <w:next w:val="NoList"/>
    <w:uiPriority w:val="99"/>
    <w:semiHidden/>
    <w:unhideWhenUsed/>
    <w:rsid w:val="00743FAE"/>
  </w:style>
  <w:style w:type="character" w:customStyle="1" w:styleId="Heading2Char2">
    <w:name w:val="Heading 2 Char2"/>
    <w:uiPriority w:val="99"/>
    <w:rsid w:val="00743FAE"/>
    <w:rPr>
      <w:rFonts w:ascii="Myriad Pro SemiCond" w:hAnsi="Myriad Pro SemiCond"/>
      <w:b/>
      <w:bCs/>
      <w:color w:val="4F81BD"/>
      <w:sz w:val="26"/>
      <w:szCs w:val="26"/>
      <w:lang w:val="en-GB" w:eastAsia="en-US" w:bidi="en-US"/>
    </w:rPr>
  </w:style>
  <w:style w:type="character" w:customStyle="1" w:styleId="Heading3Char1">
    <w:name w:val="Heading 3 Char1"/>
    <w:uiPriority w:val="99"/>
    <w:rsid w:val="00743FAE"/>
    <w:rPr>
      <w:rFonts w:ascii="Myriad Pro SemiCond" w:hAnsi="Myriad Pro SemiCond"/>
      <w:b/>
      <w:bCs/>
      <w:color w:val="4F81BD"/>
      <w:szCs w:val="22"/>
      <w:lang w:val="en-GB" w:eastAsia="en-US" w:bidi="en-US"/>
    </w:rPr>
  </w:style>
  <w:style w:type="paragraph" w:styleId="Caption">
    <w:name w:val="caption"/>
    <w:basedOn w:val="Normal"/>
    <w:next w:val="Normal"/>
    <w:uiPriority w:val="35"/>
    <w:qFormat/>
    <w:rsid w:val="258583AF"/>
    <w:pPr>
      <w:widowControl/>
      <w:spacing w:after="0"/>
    </w:pPr>
    <w:rPr>
      <w:rFonts w:cs="Times New Roman"/>
      <w:b/>
      <w:bCs/>
      <w:color w:val="4F81BD"/>
      <w:sz w:val="18"/>
      <w:szCs w:val="18"/>
      <w:lang w:bidi="en-US"/>
    </w:rPr>
  </w:style>
  <w:style w:type="character" w:styleId="FollowedHyperlink">
    <w:name w:val="FollowedHyperlink"/>
    <w:uiPriority w:val="99"/>
    <w:rsid w:val="00743FAE"/>
    <w:rPr>
      <w:color w:val="606420"/>
      <w:u w:val="single"/>
    </w:rPr>
  </w:style>
  <w:style w:type="character" w:styleId="PageNumber">
    <w:name w:val="page number"/>
    <w:basedOn w:val="DefaultParagraphFont"/>
    <w:uiPriority w:val="99"/>
    <w:rsid w:val="00743FAE"/>
  </w:style>
  <w:style w:type="character" w:customStyle="1" w:styleId="text">
    <w:name w:val="text"/>
    <w:basedOn w:val="DefaultParagraphFont"/>
    <w:rsid w:val="00743FAE"/>
  </w:style>
  <w:style w:type="paragraph" w:customStyle="1" w:styleId="Default">
    <w:name w:val="Default"/>
    <w:rsid w:val="00743FAE"/>
    <w:pPr>
      <w:autoSpaceDE w:val="0"/>
      <w:autoSpaceDN w:val="0"/>
      <w:adjustRightInd w:val="0"/>
      <w:spacing w:after="200" w:line="276" w:lineRule="auto"/>
    </w:pPr>
    <w:rPr>
      <w:rFonts w:ascii="Arial" w:hAnsi="Arial" w:cs="Arial"/>
      <w:color w:val="000000"/>
      <w:sz w:val="24"/>
      <w:szCs w:val="24"/>
      <w:lang w:val="en-US"/>
    </w:rPr>
  </w:style>
  <w:style w:type="character" w:customStyle="1" w:styleId="CommentTextChar1">
    <w:name w:val="Comment Text Char1"/>
    <w:uiPriority w:val="99"/>
    <w:semiHidden/>
    <w:rsid w:val="00743FAE"/>
    <w:rPr>
      <w:rFonts w:ascii="Myriad Pro SemiCond" w:hAnsi="Myriad Pro SemiCond"/>
      <w:lang w:val="en-GB" w:eastAsia="en-US" w:bidi="en-US"/>
    </w:rPr>
  </w:style>
  <w:style w:type="character" w:customStyle="1" w:styleId="CommentSubjectChar1">
    <w:name w:val="Comment Subject Char1"/>
    <w:uiPriority w:val="99"/>
    <w:semiHidden/>
    <w:rsid w:val="00743FAE"/>
    <w:rPr>
      <w:rFonts w:ascii="Myriad Pro SemiCond" w:hAnsi="Myriad Pro SemiCond"/>
      <w:lang w:val="en-GB" w:eastAsia="en-US" w:bidi="en-US"/>
    </w:rPr>
  </w:style>
  <w:style w:type="paragraph" w:customStyle="1" w:styleId="ListBullet1">
    <w:name w:val="List Bullet1"/>
    <w:basedOn w:val="Normal"/>
    <w:uiPriority w:val="1"/>
    <w:rsid w:val="258583AF"/>
    <w:pPr>
      <w:widowControl/>
      <w:numPr>
        <w:numId w:val="13"/>
      </w:numPr>
      <w:spacing w:after="60"/>
    </w:pPr>
    <w:rPr>
      <w:rFonts w:ascii="Arial" w:hAnsi="Arial" w:cs="Times New Roman"/>
      <w:sz w:val="20"/>
      <w:szCs w:val="20"/>
      <w:lang w:val="en-US" w:bidi="en-US"/>
    </w:rPr>
  </w:style>
  <w:style w:type="character" w:customStyle="1" w:styleId="a1">
    <w:name w:val="a1"/>
    <w:rsid w:val="00743FAE"/>
    <w:rPr>
      <w:color w:val="008000"/>
    </w:rPr>
  </w:style>
  <w:style w:type="table" w:customStyle="1" w:styleId="MediumList1-Accent11">
    <w:name w:val="Medium List 1 - Accent 11"/>
    <w:basedOn w:val="TableNormal"/>
    <w:uiPriority w:val="65"/>
    <w:rsid w:val="00743FAE"/>
    <w:rPr>
      <w:rFonts w:ascii="Calibri" w:hAnsi="Calibri"/>
      <w:color w:val="000000"/>
      <w:lang w:eastAsia="nb-NO"/>
    </w:rPr>
    <w:tblPr>
      <w:tblStyleRowBandSize w:val="1"/>
      <w:tblStyleColBandSize w:val="1"/>
      <w:tblBorders>
        <w:top w:val="single" w:sz="8" w:space="0" w:color="4F81BD"/>
        <w:bottom w:val="single" w:sz="8" w:space="0" w:color="4F81BD"/>
      </w:tblBorders>
    </w:tblPr>
    <w:tblStylePr w:type="firstRow">
      <w:rPr>
        <w:rFonts w:ascii="MingLiU" w:eastAsia="Times New Roman" w:hAnsi="MingLiU"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TMLPreformatted">
    <w:name w:val="HTML Preformatted"/>
    <w:basedOn w:val="Normal"/>
    <w:link w:val="HTMLPreformattedChar"/>
    <w:uiPriority w:val="1"/>
    <w:rsid w:val="25858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4"/>
      <w:szCs w:val="24"/>
      <w:lang w:val="en-US"/>
    </w:rPr>
  </w:style>
  <w:style w:type="character" w:customStyle="1" w:styleId="HTMLPreformattedChar">
    <w:name w:val="HTML Preformatted Char"/>
    <w:link w:val="HTMLPreformatted"/>
    <w:rsid w:val="00743FAE"/>
    <w:rPr>
      <w:rFonts w:ascii="Courier New" w:hAnsi="Courier New" w:cs="Courier New"/>
      <w:sz w:val="24"/>
      <w:szCs w:val="24"/>
      <w:lang w:val="en-US"/>
    </w:rPr>
  </w:style>
  <w:style w:type="character" w:styleId="HTMLTypewriter">
    <w:name w:val="HTML Typewriter"/>
    <w:rsid w:val="00743FAE"/>
    <w:rPr>
      <w:rFonts w:ascii="Courier New" w:eastAsia="Times New Roman" w:hAnsi="Courier New" w:cs="Courier New"/>
      <w:sz w:val="20"/>
      <w:szCs w:val="20"/>
    </w:rPr>
  </w:style>
  <w:style w:type="table" w:customStyle="1" w:styleId="LightList-Accent11">
    <w:name w:val="Light List - Accent 11"/>
    <w:basedOn w:val="TableNormal"/>
    <w:uiPriority w:val="61"/>
    <w:rsid w:val="00743FAE"/>
    <w:rPr>
      <w:rFonts w:ascii="Calibri" w:hAnsi="Calibri"/>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LightList-Accent11"/>
    <w:rsid w:val="00743FAE"/>
    <w:rPr>
      <w:rFonts w:ascii="Myriad Pro SemiCond" w:hAnsi="Myriad Pro SemiCond"/>
    </w:rP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743FAE"/>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basedOn w:val="Normal"/>
    <w:uiPriority w:val="1"/>
    <w:rsid w:val="258583AF"/>
    <w:pPr>
      <w:widowControl/>
      <w:spacing w:after="0"/>
    </w:pPr>
    <w:rPr>
      <w:rFonts w:cs="Times New Roman"/>
      <w:sz w:val="20"/>
      <w:szCs w:val="20"/>
      <w:lang w:val="nb-NO" w:eastAsia="nb-NO"/>
    </w:rPr>
  </w:style>
  <w:style w:type="paragraph" w:styleId="NormalWeb">
    <w:name w:val="Normal (Web)"/>
    <w:basedOn w:val="Normal"/>
    <w:uiPriority w:val="1"/>
    <w:rsid w:val="258583AF"/>
    <w:pPr>
      <w:widowControl/>
      <w:spacing w:beforeAutospacing="1" w:afterAutospacing="1"/>
    </w:pPr>
    <w:rPr>
      <w:rFonts w:eastAsia="Calibri" w:cs="Times New Roman"/>
      <w:sz w:val="24"/>
      <w:szCs w:val="24"/>
      <w:lang w:val="en-US"/>
    </w:rPr>
  </w:style>
  <w:style w:type="paragraph" w:customStyle="1" w:styleId="ColorfulShading-Accent11">
    <w:name w:val="Colorful Shading - Accent 11"/>
    <w:hidden/>
    <w:uiPriority w:val="99"/>
    <w:semiHidden/>
    <w:rsid w:val="00743FAE"/>
    <w:rPr>
      <w:rFonts w:ascii="Myriad Pro SemiCond" w:hAnsi="Myriad Pro SemiCond"/>
      <w:sz w:val="22"/>
      <w:szCs w:val="22"/>
      <w:lang w:val="en-GB" w:bidi="en-US"/>
    </w:rPr>
  </w:style>
  <w:style w:type="paragraph" w:styleId="PlainText">
    <w:name w:val="Plain Text"/>
    <w:basedOn w:val="Normal"/>
    <w:link w:val="PlainTextChar"/>
    <w:uiPriority w:val="99"/>
    <w:semiHidden/>
    <w:unhideWhenUsed/>
    <w:rsid w:val="258583AF"/>
    <w:pPr>
      <w:widowControl/>
      <w:spacing w:after="0"/>
    </w:pPr>
    <w:rPr>
      <w:rFonts w:cs="Times New Roman"/>
      <w:sz w:val="20"/>
      <w:szCs w:val="20"/>
    </w:rPr>
  </w:style>
  <w:style w:type="character" w:customStyle="1" w:styleId="PlainTextChar">
    <w:name w:val="Plain Text Char"/>
    <w:link w:val="PlainText"/>
    <w:uiPriority w:val="99"/>
    <w:semiHidden/>
    <w:rsid w:val="00743FAE"/>
    <w:rPr>
      <w:rFonts w:ascii="Calibri" w:hAnsi="Calibri"/>
      <w:szCs w:val="21"/>
    </w:rPr>
  </w:style>
  <w:style w:type="paragraph" w:styleId="ListBullet">
    <w:name w:val="List Bullet"/>
    <w:basedOn w:val="Normal"/>
    <w:uiPriority w:val="99"/>
    <w:unhideWhenUsed/>
    <w:rsid w:val="258583AF"/>
    <w:pPr>
      <w:widowControl/>
      <w:numPr>
        <w:numId w:val="14"/>
      </w:numPr>
      <w:contextualSpacing/>
    </w:pPr>
    <w:rPr>
      <w:rFonts w:cs="Times New Roman"/>
      <w:sz w:val="20"/>
      <w:szCs w:val="20"/>
      <w:lang w:bidi="en-US"/>
    </w:rPr>
  </w:style>
  <w:style w:type="paragraph" w:styleId="ListBullet2">
    <w:name w:val="List Bullet 2"/>
    <w:basedOn w:val="Normal"/>
    <w:uiPriority w:val="99"/>
    <w:unhideWhenUsed/>
    <w:rsid w:val="258583AF"/>
    <w:pPr>
      <w:widowControl/>
      <w:numPr>
        <w:numId w:val="15"/>
      </w:numPr>
      <w:contextualSpacing/>
    </w:pPr>
    <w:rPr>
      <w:rFonts w:cs="Times New Roman"/>
      <w:sz w:val="20"/>
      <w:szCs w:val="20"/>
      <w:lang w:bidi="en-US"/>
    </w:rPr>
  </w:style>
  <w:style w:type="character" w:customStyle="1" w:styleId="BodyTextChar1">
    <w:name w:val="Body Text Char1"/>
    <w:uiPriority w:val="99"/>
    <w:rsid w:val="00743FAE"/>
    <w:rPr>
      <w:rFonts w:ascii="Myriad Pro SemiCond" w:hAnsi="Myriad Pro SemiCond"/>
      <w:szCs w:val="22"/>
      <w:lang w:val="en-GB" w:eastAsia="en-US" w:bidi="en-US"/>
    </w:rPr>
  </w:style>
  <w:style w:type="paragraph" w:styleId="BodyTextIndent">
    <w:name w:val="Body Text Indent"/>
    <w:basedOn w:val="Normal"/>
    <w:link w:val="BodyTextIndentChar"/>
    <w:uiPriority w:val="99"/>
    <w:semiHidden/>
    <w:unhideWhenUsed/>
    <w:rsid w:val="258583AF"/>
    <w:pPr>
      <w:widowControl/>
      <w:ind w:left="360"/>
    </w:pPr>
    <w:rPr>
      <w:rFonts w:cs="Times New Roman"/>
      <w:sz w:val="20"/>
      <w:szCs w:val="20"/>
      <w:lang w:bidi="en-US"/>
    </w:rPr>
  </w:style>
  <w:style w:type="character" w:customStyle="1" w:styleId="BodyTextIndentChar">
    <w:name w:val="Body Text Indent Char"/>
    <w:link w:val="BodyTextIndent"/>
    <w:uiPriority w:val="99"/>
    <w:semiHidden/>
    <w:rsid w:val="00743FAE"/>
    <w:rPr>
      <w:rFonts w:ascii="Myriad Pro SemiCond" w:hAnsi="Myriad Pro SemiCond"/>
      <w:szCs w:val="22"/>
      <w:lang w:bidi="en-US"/>
    </w:rPr>
  </w:style>
  <w:style w:type="paragraph" w:styleId="BodyTextFirstIndent2">
    <w:name w:val="Body Text First Indent 2"/>
    <w:basedOn w:val="BodyTextIndent"/>
    <w:link w:val="BodyTextFirstIndent2Char"/>
    <w:uiPriority w:val="99"/>
    <w:unhideWhenUsed/>
    <w:rsid w:val="00743FAE"/>
    <w:pPr>
      <w:ind w:firstLine="210"/>
    </w:pPr>
  </w:style>
  <w:style w:type="character" w:customStyle="1" w:styleId="BodyTextFirstIndent2Char">
    <w:name w:val="Body Text First Indent 2 Char"/>
    <w:link w:val="BodyTextFirstIndent2"/>
    <w:uiPriority w:val="99"/>
    <w:rsid w:val="00743FAE"/>
    <w:rPr>
      <w:rFonts w:ascii="Myriad Pro SemiCond" w:hAnsi="Myriad Pro SemiCond"/>
      <w:szCs w:val="22"/>
      <w:lang w:bidi="en-US"/>
    </w:rPr>
  </w:style>
  <w:style w:type="character" w:customStyle="1" w:styleId="Heading2Char1">
    <w:name w:val="Heading 2 Char1"/>
    <w:locked/>
    <w:rsid w:val="00743FAE"/>
    <w:rPr>
      <w:rFonts w:ascii="Myriad Pro SemiCond" w:hAnsi="Myriad Pro SemiCond"/>
      <w:b/>
      <w:bCs/>
      <w:color w:val="4F81BD"/>
      <w:sz w:val="26"/>
      <w:szCs w:val="26"/>
      <w:lang w:val="en-GB" w:eastAsia="en-US" w:bidi="ar-SA"/>
    </w:rPr>
  </w:style>
  <w:style w:type="character" w:customStyle="1" w:styleId="bodytext10">
    <w:name w:val="bodytext1"/>
    <w:rsid w:val="00743FAE"/>
    <w:rPr>
      <w:rFonts w:ascii="Tahoma" w:hAnsi="Tahoma" w:cs="Tahoma" w:hint="default"/>
      <w:sz w:val="18"/>
      <w:szCs w:val="18"/>
    </w:rPr>
  </w:style>
  <w:style w:type="table" w:customStyle="1" w:styleId="LightShading1">
    <w:name w:val="Light Shading1"/>
    <w:basedOn w:val="TableNormal"/>
    <w:uiPriority w:val="60"/>
    <w:rsid w:val="00743FAE"/>
    <w:rPr>
      <w:rFonts w:ascii="Calibri" w:hAnsi="Calibri"/>
      <w:color w:val="00000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B86EA7"/>
  </w:style>
  <w:style w:type="character" w:customStyle="1" w:styleId="SubtleEmphasis1">
    <w:name w:val="Subtle Emphasis1"/>
    <w:uiPriority w:val="99"/>
    <w:rsid w:val="009A38A3"/>
    <w:rPr>
      <w:rFonts w:cs="Times New Roman"/>
      <w:i/>
      <w:iCs/>
      <w:color w:val="808080"/>
    </w:rPr>
  </w:style>
  <w:style w:type="character" w:customStyle="1" w:styleId="IntenseEmphasis1">
    <w:name w:val="Intense Emphasis1"/>
    <w:uiPriority w:val="99"/>
    <w:rsid w:val="009A38A3"/>
    <w:rPr>
      <w:rFonts w:cs="Times New Roman"/>
      <w:b/>
      <w:bCs/>
      <w:i/>
      <w:iCs/>
      <w:color w:val="4F81BD"/>
    </w:rPr>
  </w:style>
  <w:style w:type="character" w:customStyle="1" w:styleId="SubtleReference1">
    <w:name w:val="Subtle Reference1"/>
    <w:uiPriority w:val="99"/>
    <w:rsid w:val="009A38A3"/>
    <w:rPr>
      <w:rFonts w:cs="Times New Roman"/>
      <w:smallCaps/>
      <w:color w:val="C0504D"/>
      <w:u w:val="single"/>
    </w:rPr>
  </w:style>
  <w:style w:type="character" w:customStyle="1" w:styleId="IntenseReference1">
    <w:name w:val="Intense Reference1"/>
    <w:uiPriority w:val="99"/>
    <w:rsid w:val="009A38A3"/>
    <w:rPr>
      <w:rFonts w:cs="Times New Roman"/>
      <w:b/>
      <w:bCs/>
      <w:smallCaps/>
      <w:color w:val="C0504D"/>
      <w:spacing w:val="5"/>
      <w:u w:val="single"/>
    </w:rPr>
  </w:style>
  <w:style w:type="character" w:customStyle="1" w:styleId="BookTitle1">
    <w:name w:val="Book Title1"/>
    <w:uiPriority w:val="99"/>
    <w:rsid w:val="009A38A3"/>
    <w:rPr>
      <w:rFonts w:cs="Times New Roman"/>
      <w:b/>
      <w:bCs/>
      <w:smallCaps/>
      <w:spacing w:val="5"/>
    </w:rPr>
  </w:style>
  <w:style w:type="paragraph" w:customStyle="1" w:styleId="MediumGrid22">
    <w:name w:val="Medium Grid 22"/>
    <w:uiPriority w:val="99"/>
    <w:semiHidden/>
    <w:qFormat/>
    <w:rsid w:val="009A38A3"/>
    <w:pPr>
      <w:widowControl w:val="0"/>
      <w:suppressAutoHyphens/>
    </w:pPr>
    <w:rPr>
      <w:rFonts w:ascii="Calibri" w:hAnsi="Calibri" w:cs="Calibri"/>
      <w:sz w:val="22"/>
      <w:szCs w:val="22"/>
      <w:lang w:val="en-US"/>
    </w:rPr>
  </w:style>
  <w:style w:type="paragraph" w:customStyle="1" w:styleId="ColorfulList-Accent110">
    <w:name w:val="Colorful List - Accent 110"/>
    <w:basedOn w:val="Normal"/>
    <w:uiPriority w:val="99"/>
    <w:qFormat/>
    <w:rsid w:val="258583AF"/>
    <w:pPr>
      <w:ind w:left="720"/>
    </w:pPr>
  </w:style>
  <w:style w:type="paragraph" w:customStyle="1" w:styleId="ColorfulGrid-Accent110">
    <w:name w:val="Colorful Grid - Accent 110"/>
    <w:basedOn w:val="Normal"/>
    <w:next w:val="Normal"/>
    <w:link w:val="ColorfulGrid-Accent1Char"/>
    <w:uiPriority w:val="99"/>
    <w:rsid w:val="258583AF"/>
    <w:pPr>
      <w:ind w:left="720"/>
    </w:pPr>
    <w:rPr>
      <w:rFonts w:ascii="Myriad Pro Light SemiCond" w:hAnsi="Myriad Pro Light SemiCond"/>
      <w:i/>
      <w:iCs/>
      <w:color w:val="000000" w:themeColor="text1"/>
    </w:rPr>
  </w:style>
  <w:style w:type="character" w:customStyle="1" w:styleId="ColorfulGrid-Accent1Char">
    <w:name w:val="Colorful Grid - Accent 1 Char"/>
    <w:link w:val="ColorfulGrid-Accent110"/>
    <w:uiPriority w:val="29"/>
    <w:rsid w:val="009A38A3"/>
    <w:rPr>
      <w:rFonts w:ascii="Myriad Pro Light SemiCond" w:hAnsi="Myriad Pro Light SemiCond" w:cs="Calibri"/>
      <w:i/>
      <w:iCs/>
      <w:color w:val="000000"/>
      <w:sz w:val="22"/>
      <w:szCs w:val="22"/>
      <w:lang w:val="en-GB"/>
    </w:rPr>
  </w:style>
  <w:style w:type="paragraph" w:customStyle="1" w:styleId="LightShading-Accent210">
    <w:name w:val="Light Shading - Accent 210"/>
    <w:basedOn w:val="Normal"/>
    <w:next w:val="Normal"/>
    <w:link w:val="LightShading-Accent2Char"/>
    <w:uiPriority w:val="99"/>
    <w:rsid w:val="258583AF"/>
    <w:pPr>
      <w:pBdr>
        <w:bottom w:val="single" w:sz="4" w:space="4" w:color="FFFF00"/>
      </w:pBdr>
      <w:spacing w:before="200" w:after="280"/>
      <w:ind w:left="936" w:right="936"/>
    </w:pPr>
    <w:rPr>
      <w:b/>
      <w:bCs/>
      <w:i/>
      <w:iCs/>
      <w:color w:val="4F81BD"/>
    </w:rPr>
  </w:style>
  <w:style w:type="character" w:customStyle="1" w:styleId="LightShading-Accent2Char">
    <w:name w:val="Light Shading - Accent 2 Char"/>
    <w:link w:val="LightShading-Accent210"/>
    <w:uiPriority w:val="30"/>
    <w:rsid w:val="009A38A3"/>
    <w:rPr>
      <w:rFonts w:ascii="Franklin Gothic Book" w:hAnsi="Franklin Gothic Book" w:cs="Calibri"/>
      <w:b/>
      <w:bCs/>
      <w:i/>
      <w:iCs/>
      <w:color w:val="4F81BD"/>
      <w:sz w:val="22"/>
      <w:szCs w:val="22"/>
      <w:lang w:val="en-GB"/>
    </w:rPr>
  </w:style>
  <w:style w:type="paragraph" w:customStyle="1" w:styleId="TOCHeading1">
    <w:name w:val="TOC Heading1"/>
    <w:basedOn w:val="Heading1"/>
    <w:next w:val="Normal"/>
    <w:uiPriority w:val="39"/>
    <w:qFormat/>
    <w:rsid w:val="009A38A3"/>
    <w:pPr>
      <w:outlineLvl w:val="9"/>
    </w:pPr>
  </w:style>
  <w:style w:type="table" w:styleId="DarkList-Accent2">
    <w:name w:val="Dark List Accent 2"/>
    <w:basedOn w:val="TableNormal"/>
    <w:uiPriority w:val="61"/>
    <w:rsid w:val="009A38A3"/>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listparagraph0">
    <w:name w:val="msolistparagraph"/>
    <w:basedOn w:val="Normal"/>
    <w:uiPriority w:val="1"/>
    <w:rsid w:val="258583AF"/>
    <w:pPr>
      <w:widowControl/>
      <w:spacing w:after="0"/>
      <w:ind w:left="720"/>
    </w:pPr>
    <w:rPr>
      <w:rFonts w:eastAsia="Calibri" w:cs="Times New Roman"/>
      <w:sz w:val="24"/>
      <w:szCs w:val="24"/>
      <w:lang w:val="en-US"/>
    </w:rPr>
  </w:style>
  <w:style w:type="character" w:customStyle="1" w:styleId="st">
    <w:name w:val="st"/>
    <w:rsid w:val="009A38A3"/>
  </w:style>
  <w:style w:type="character" w:customStyle="1" w:styleId="ColorfulGrid-Accent1Char1">
    <w:name w:val="Colorful Grid - Accent 1 Char1"/>
    <w:link w:val="MediumGrid2-Accent2"/>
    <w:uiPriority w:val="99"/>
    <w:rsid w:val="009A38A3"/>
    <w:rPr>
      <w:rFonts w:ascii="Myriad Pro Light SemiCond" w:hAnsi="Myriad Pro Light SemiCond" w:cs="Calibri"/>
      <w:i/>
      <w:iCs/>
      <w:color w:val="000000"/>
      <w:sz w:val="22"/>
      <w:szCs w:val="22"/>
      <w:lang w:val="en-GB" w:eastAsia="en-US"/>
    </w:rPr>
  </w:style>
  <w:style w:type="character" w:customStyle="1" w:styleId="LightShading-Accent2Char1">
    <w:name w:val="Light Shading - Accent 2 Char1"/>
    <w:link w:val="MediumGrid3-Accent2"/>
    <w:uiPriority w:val="99"/>
    <w:rsid w:val="009A38A3"/>
    <w:rPr>
      <w:rFonts w:ascii="Myriad Pro SemiCond" w:hAnsi="Myriad Pro SemiCond" w:cs="Calibri"/>
      <w:b/>
      <w:bCs/>
      <w:i/>
      <w:iCs/>
      <w:color w:val="4F81BD"/>
      <w:sz w:val="22"/>
      <w:szCs w:val="22"/>
      <w:lang w:val="en-GB" w:eastAsia="en-US"/>
    </w:rPr>
  </w:style>
  <w:style w:type="paragraph" w:customStyle="1" w:styleId="Boxedtextfront">
    <w:name w:val="Boxed text front"/>
    <w:basedOn w:val="Normal"/>
    <w:next w:val="Normal"/>
    <w:uiPriority w:val="1"/>
    <w:qFormat/>
    <w:rsid w:val="258583AF"/>
    <w:pPr>
      <w:spacing w:after="240"/>
      <w:ind w:left="57" w:right="57"/>
      <w:jc w:val="both"/>
      <w:outlineLvl w:val="0"/>
    </w:pPr>
    <w:rPr>
      <w:rFonts w:eastAsia="Arial"/>
      <w:lang w:val="en-US" w:bidi="en-US"/>
    </w:rPr>
  </w:style>
  <w:style w:type="character" w:customStyle="1" w:styleId="hps">
    <w:name w:val="hps"/>
    <w:rsid w:val="009A38A3"/>
  </w:style>
  <w:style w:type="table" w:styleId="MediumGrid2-Accent2">
    <w:name w:val="Medium Grid 2 Accent 2"/>
    <w:basedOn w:val="TableNormal"/>
    <w:link w:val="ColorfulGrid-Accent1Char1"/>
    <w:uiPriority w:val="99"/>
    <w:rsid w:val="009A38A3"/>
    <w:rPr>
      <w:rFonts w:ascii="Myriad Pro Light SemiCond" w:hAnsi="Myriad Pro Light SemiCond" w:cs="Calibri"/>
      <w:i/>
      <w:iCs/>
      <w:color w:val="000000"/>
      <w:sz w:val="22"/>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2">
    <w:name w:val="Medium Grid 3 Accent 2"/>
    <w:basedOn w:val="TableNormal"/>
    <w:link w:val="LightShading-Accent2Char1"/>
    <w:uiPriority w:val="99"/>
    <w:rsid w:val="009A38A3"/>
    <w:rPr>
      <w:rFonts w:ascii="Myriad Pro SemiCond" w:hAnsi="Myriad Pro SemiCond" w:cs="Calibri"/>
      <w:b/>
      <w:bCs/>
      <w:i/>
      <w:iCs/>
      <w:color w:val="4F81BD"/>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ED4F0C"/>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frontpagenormal">
    <w:name w:val="BP front page normal"/>
    <w:basedOn w:val="Normal"/>
    <w:uiPriority w:val="1"/>
    <w:qFormat/>
    <w:rsid w:val="258583AF"/>
    <w:pPr>
      <w:tabs>
        <w:tab w:val="right" w:pos="9069"/>
      </w:tabs>
      <w:spacing w:after="120"/>
    </w:pPr>
    <w:rPr>
      <w:lang w:eastAsia="nb-NO"/>
    </w:rPr>
  </w:style>
  <w:style w:type="paragraph" w:customStyle="1" w:styleId="Boxedtext">
    <w:name w:val="Boxed text"/>
    <w:basedOn w:val="Normal"/>
    <w:uiPriority w:val="1"/>
    <w:rsid w:val="258583AF"/>
    <w:pPr>
      <w:spacing w:after="240"/>
    </w:pPr>
    <w:rPr>
      <w:lang w:bidi="en-US"/>
    </w:rPr>
  </w:style>
  <w:style w:type="paragraph" w:customStyle="1" w:styleId="Titletitlepage">
    <w:name w:val="Title titlepage"/>
    <w:basedOn w:val="Normal"/>
    <w:uiPriority w:val="1"/>
    <w:qFormat/>
    <w:rsid w:val="258583AF"/>
    <w:rPr>
      <w:sz w:val="80"/>
      <w:szCs w:val="80"/>
    </w:rPr>
  </w:style>
  <w:style w:type="table" w:styleId="PlainTable5">
    <w:name w:val="Plain Table 5"/>
    <w:basedOn w:val="TableNormal"/>
    <w:uiPriority w:val="45"/>
    <w:rsid w:val="000E18C4"/>
    <w:tblPr>
      <w:tblStyleRowBandSize w:val="1"/>
      <w:tblStyleColBandSize w:val="1"/>
    </w:tblPr>
    <w:tblStylePr w:type="firstRow">
      <w:rPr>
        <w:rFonts w:ascii="Tms Rmn" w:eastAsia="Dotum" w:hAnsi="Tms Rmn" w:cs="Times New Roman"/>
        <w:i/>
        <w:iCs/>
        <w:sz w:val="26"/>
      </w:rPr>
      <w:tblPr/>
      <w:tcPr>
        <w:tcBorders>
          <w:bottom w:val="single" w:sz="4" w:space="0" w:color="7F7F7F"/>
        </w:tcBorders>
        <w:shd w:val="clear" w:color="auto" w:fill="FFFFFF"/>
      </w:tcPr>
    </w:tblStylePr>
    <w:tblStylePr w:type="lastRow">
      <w:rPr>
        <w:rFonts w:ascii="Tms Rmn" w:eastAsia="Dotum" w:hAnsi="Tms Rmn" w:cs="Times New Roman"/>
        <w:i/>
        <w:iCs/>
        <w:sz w:val="26"/>
      </w:rPr>
      <w:tblPr/>
      <w:tcPr>
        <w:tcBorders>
          <w:top w:val="single" w:sz="4" w:space="0" w:color="7F7F7F"/>
        </w:tcBorders>
        <w:shd w:val="clear" w:color="auto" w:fill="FFFFFF"/>
      </w:tcPr>
    </w:tblStylePr>
    <w:tblStylePr w:type="firstCol">
      <w:pPr>
        <w:jc w:val="right"/>
      </w:pPr>
      <w:rPr>
        <w:rFonts w:ascii="Tms Rmn" w:eastAsia="Dotum" w:hAnsi="Tms Rmn" w:cs="Times New Roman"/>
        <w:i/>
        <w:iCs/>
        <w:sz w:val="26"/>
      </w:rPr>
      <w:tblPr/>
      <w:tcPr>
        <w:tcBorders>
          <w:right w:val="single" w:sz="4" w:space="0" w:color="7F7F7F"/>
        </w:tcBorders>
        <w:shd w:val="clear" w:color="auto" w:fill="FFFFFF"/>
      </w:tcPr>
    </w:tblStylePr>
    <w:tblStylePr w:type="lastCol">
      <w:rPr>
        <w:rFonts w:ascii="Tms Rmn" w:eastAsia="Dotum"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intable">
    <w:name w:val="Normal text in table"/>
    <w:basedOn w:val="Normal"/>
    <w:uiPriority w:val="1"/>
    <w:qFormat/>
    <w:rsid w:val="258583AF"/>
    <w:pPr>
      <w:spacing w:before="120" w:after="120"/>
    </w:pPr>
    <w:rPr>
      <w:b/>
      <w:bCs/>
      <w:color w:val="FFFFFF" w:themeColor="background1"/>
      <w:lang w:val="en-US" w:eastAsia="nb-NO"/>
    </w:rPr>
  </w:style>
  <w:style w:type="table" w:styleId="TableTheme">
    <w:name w:val="Table Theme"/>
    <w:basedOn w:val="TableNormal"/>
    <w:uiPriority w:val="99"/>
    <w:rsid w:val="00A44EB5"/>
    <w:pPr>
      <w:widowControl w:val="0"/>
      <w:suppressAutoHyphens/>
      <w:spacing w:after="3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44E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andsubmitt">
    <w:name w:val="Date and submitt"/>
    <w:basedOn w:val="Header"/>
    <w:qFormat/>
    <w:rsid w:val="00BC5008"/>
    <w:pPr>
      <w:spacing w:before="120" w:after="200" w:line="360" w:lineRule="auto"/>
    </w:pPr>
    <w:rPr>
      <w:bCs/>
      <w:color w:val="FFFFFF"/>
      <w:lang w:eastAsia="nb-NO"/>
    </w:rPr>
  </w:style>
  <w:style w:type="paragraph" w:styleId="ListParagraph0">
    <w:name w:val="List Paragraph"/>
    <w:basedOn w:val="Normal"/>
    <w:uiPriority w:val="34"/>
    <w:qFormat/>
    <w:rsid w:val="258583AF"/>
    <w:pPr>
      <w:ind w:left="720"/>
      <w:contextualSpacing/>
    </w:pPr>
  </w:style>
  <w:style w:type="paragraph" w:styleId="TOCHeading">
    <w:name w:val="TOC Heading"/>
    <w:basedOn w:val="Heading1"/>
    <w:next w:val="Normal"/>
    <w:uiPriority w:val="39"/>
    <w:unhideWhenUsed/>
    <w:qFormat/>
    <w:rsid w:val="00792BE6"/>
    <w:pPr>
      <w:widowControl/>
      <w:spacing w:before="240" w:after="0" w:line="259" w:lineRule="auto"/>
      <w:outlineLvl w:val="9"/>
    </w:pPr>
    <w:rPr>
      <w:rFonts w:asciiTheme="majorHAnsi" w:eastAsiaTheme="majorEastAsia" w:hAnsiTheme="majorHAnsi" w:cstheme="majorBidi"/>
      <w:color w:val="2F5496" w:themeColor="accent1" w:themeShade="BF"/>
      <w:lang w:val="en-US" w:bidi="ar-SA"/>
    </w:rPr>
  </w:style>
  <w:style w:type="paragraph" w:styleId="Revision">
    <w:name w:val="Revision"/>
    <w:hidden/>
    <w:uiPriority w:val="71"/>
    <w:rsid w:val="001C46F1"/>
    <w:rPr>
      <w:rFonts w:ascii="Franklin Gothic Book" w:hAnsi="Franklin Gothic Book" w:cs="Calibri"/>
      <w:sz w:val="22"/>
      <w:szCs w:val="22"/>
      <w:lang w:val="en-GB"/>
    </w:rPr>
  </w:style>
  <w:style w:type="character" w:styleId="UnresolvedMention">
    <w:name w:val="Unresolved Mention"/>
    <w:basedOn w:val="DefaultParagraphFont"/>
    <w:uiPriority w:val="99"/>
    <w:semiHidden/>
    <w:unhideWhenUsed/>
    <w:rsid w:val="00EC50FD"/>
    <w:rPr>
      <w:color w:val="605E5C"/>
      <w:shd w:val="clear" w:color="auto" w:fill="E1DFDD"/>
    </w:rPr>
  </w:style>
  <w:style w:type="character" w:customStyle="1" w:styleId="normaltextrun">
    <w:name w:val="normaltextrun"/>
    <w:basedOn w:val="DefaultParagraphFont"/>
    <w:rsid w:val="008F28D9"/>
  </w:style>
  <w:style w:type="character" w:styleId="Mention">
    <w:name w:val="Mention"/>
    <w:basedOn w:val="DefaultParagraphFont"/>
    <w:uiPriority w:val="99"/>
    <w:unhideWhenUsed/>
    <w:rsid w:val="00525667"/>
    <w:rPr>
      <w:color w:val="2B579A"/>
      <w:shd w:val="clear" w:color="auto" w:fill="E1DFDD"/>
    </w:rPr>
  </w:style>
  <w:style w:type="character" w:customStyle="1" w:styleId="MediumGrid2Char">
    <w:name w:val="Medium Grid 2 Char"/>
    <w:link w:val="MediumGrid21"/>
    <w:uiPriority w:val="1"/>
    <w:rsid w:val="00191D3A"/>
    <w:rPr>
      <w:rFonts w:ascii="Calibri" w:hAnsi="Calibri" w:cs="Calibri"/>
      <w:sz w:val="22"/>
      <w:szCs w:val="22"/>
      <w:lang w:val="en-US"/>
    </w:rPr>
  </w:style>
  <w:style w:type="paragraph" w:customStyle="1" w:styleId="Header2">
    <w:name w:val="Header 2"/>
    <w:rsid w:val="00191D3A"/>
    <w:pPr>
      <w:jc w:val="right"/>
    </w:pPr>
    <w:rPr>
      <w:rFonts w:ascii="Franklin Gothic Book" w:eastAsia="Cambria" w:hAnsi="Franklin Gothic Book" w:cs="Arial"/>
      <w:noProof/>
      <w:lang w:val="en-US"/>
    </w:rPr>
  </w:style>
  <w:style w:type="paragraph" w:customStyle="1" w:styleId="Headerbyline">
    <w:name w:val="Header byline"/>
    <w:basedOn w:val="Normal"/>
    <w:uiPriority w:val="1"/>
    <w:rsid w:val="258583AF"/>
    <w:pPr>
      <w:widowControl/>
      <w:spacing w:before="240" w:after="240"/>
      <w:jc w:val="right"/>
    </w:pPr>
    <w:rPr>
      <w:rFonts w:eastAsia="Cambria" w:cs="Arial"/>
      <w:noProof/>
      <w:sz w:val="20"/>
      <w:szCs w:val="20"/>
      <w:lang w:val="en-US"/>
    </w:rPr>
  </w:style>
  <w:style w:type="paragraph" w:styleId="NoSpacing">
    <w:name w:val="No Spacing"/>
    <w:uiPriority w:val="99"/>
    <w:rsid w:val="00191D3A"/>
    <w:rPr>
      <w:rFonts w:ascii="Cambria" w:eastAsia="Cambria" w:hAnsi="Cambria" w:cs="Arial"/>
      <w:sz w:val="24"/>
      <w:szCs w:val="24"/>
      <w:lang w:val="en-US"/>
    </w:rPr>
  </w:style>
  <w:style w:type="character" w:styleId="BookTitle">
    <w:name w:val="Book Title"/>
    <w:uiPriority w:val="69"/>
    <w:rsid w:val="00191D3A"/>
    <w:rPr>
      <w:b/>
      <w:bCs/>
      <w:i/>
      <w:iCs/>
      <w:spacing w:val="5"/>
    </w:rPr>
  </w:style>
  <w:style w:type="paragraph" w:styleId="IntenseQuote">
    <w:name w:val="Intense Quote"/>
    <w:basedOn w:val="Normal"/>
    <w:next w:val="Normal"/>
    <w:link w:val="IntenseQuoteChar"/>
    <w:uiPriority w:val="60"/>
    <w:rsid w:val="258583AF"/>
    <w:pPr>
      <w:widowControl/>
      <w:pBdr>
        <w:top w:val="single" w:sz="4" w:space="10" w:color="4472C4"/>
        <w:bottom w:val="single" w:sz="4" w:space="10" w:color="4472C4"/>
      </w:pBdr>
      <w:spacing w:before="360"/>
      <w:ind w:left="864" w:right="864"/>
      <w:jc w:val="center"/>
    </w:pPr>
    <w:rPr>
      <w:rFonts w:ascii="Times New Roman" w:hAnsi="Times New Roman" w:cs="Times New Roman"/>
      <w:b/>
      <w:bCs/>
      <w:i/>
      <w:iCs/>
      <w:color w:val="4F81BD"/>
      <w:sz w:val="20"/>
      <w:szCs w:val="20"/>
      <w:lang w:val="nb-NO"/>
    </w:rPr>
  </w:style>
  <w:style w:type="character" w:customStyle="1" w:styleId="IntenseQuoteChar1">
    <w:name w:val="Intense Quote Char1"/>
    <w:basedOn w:val="DefaultParagraphFont"/>
    <w:uiPriority w:val="60"/>
    <w:rsid w:val="00191D3A"/>
    <w:rPr>
      <w:rFonts w:ascii="Franklin Gothic Book" w:hAnsi="Franklin Gothic Book" w:cs="Calibri"/>
      <w:i/>
      <w:iCs/>
      <w:color w:val="4472C4" w:themeColor="accent1"/>
      <w:sz w:val="22"/>
      <w:szCs w:val="22"/>
      <w:lang w:val="en-GB"/>
    </w:rPr>
  </w:style>
  <w:style w:type="character" w:styleId="SubtleEmphasis">
    <w:name w:val="Subtle Emphasis"/>
    <w:uiPriority w:val="65"/>
    <w:rsid w:val="00191D3A"/>
    <w:rPr>
      <w:i/>
      <w:iCs/>
      <w:color w:val="404040"/>
    </w:rPr>
  </w:style>
  <w:style w:type="character" w:styleId="IntenseEmphasis">
    <w:name w:val="Intense Emphasis"/>
    <w:uiPriority w:val="66"/>
    <w:rsid w:val="00191D3A"/>
    <w:rPr>
      <w:i/>
      <w:iCs/>
      <w:color w:val="4472C4"/>
    </w:rPr>
  </w:style>
  <w:style w:type="character" w:styleId="SubtleReference">
    <w:name w:val="Subtle Reference"/>
    <w:uiPriority w:val="67"/>
    <w:rsid w:val="00191D3A"/>
    <w:rPr>
      <w:smallCaps/>
      <w:color w:val="5A5A5A"/>
    </w:rPr>
  </w:style>
  <w:style w:type="character" w:styleId="IntenseReference">
    <w:name w:val="Intense Reference"/>
    <w:uiPriority w:val="68"/>
    <w:rsid w:val="00191D3A"/>
    <w:rPr>
      <w:b/>
      <w:bCs/>
      <w:smallCaps/>
      <w:color w:val="4472C4"/>
      <w:spacing w:val="5"/>
    </w:rPr>
  </w:style>
  <w:style w:type="paragraph" w:styleId="Quote">
    <w:name w:val="Quote"/>
    <w:basedOn w:val="Normal"/>
    <w:next w:val="Normal"/>
    <w:link w:val="QuoteChar"/>
    <w:uiPriority w:val="73"/>
    <w:rsid w:val="258583AF"/>
    <w:pPr>
      <w:widowControl/>
      <w:spacing w:before="200" w:after="160"/>
      <w:ind w:left="864" w:right="864"/>
      <w:jc w:val="center"/>
    </w:pPr>
    <w:rPr>
      <w:rFonts w:ascii="Myriad Pro Light SemiCond" w:hAnsi="Myriad Pro Light SemiCond" w:cs="Times New Roman"/>
      <w:i/>
      <w:iCs/>
      <w:color w:val="000000" w:themeColor="text1"/>
      <w:lang w:val="nb-NO"/>
    </w:rPr>
  </w:style>
  <w:style w:type="character" w:customStyle="1" w:styleId="QuoteChar1">
    <w:name w:val="Quote Char1"/>
    <w:basedOn w:val="DefaultParagraphFont"/>
    <w:uiPriority w:val="73"/>
    <w:rsid w:val="00191D3A"/>
    <w:rPr>
      <w:rFonts w:ascii="Franklin Gothic Book" w:hAnsi="Franklin Gothic Book" w:cs="Calibri"/>
      <w:i/>
      <w:iCs/>
      <w:color w:val="404040" w:themeColor="text1" w:themeTint="BF"/>
      <w:sz w:val="22"/>
      <w:szCs w:val="22"/>
      <w:lang w:val="en-GB"/>
    </w:rPr>
  </w:style>
  <w:style w:type="paragraph" w:customStyle="1" w:styleId="MainTitle">
    <w:name w:val="Main Title"/>
    <w:basedOn w:val="MediumGrid21"/>
    <w:qFormat/>
    <w:rsid w:val="00191D3A"/>
    <w:pPr>
      <w:widowControl/>
      <w:pBdr>
        <w:bottom w:val="single" w:sz="8" w:space="4" w:color="1A4066"/>
      </w:pBdr>
      <w:suppressAutoHyphens w:val="0"/>
      <w:spacing w:before="360" w:after="120" w:line="276" w:lineRule="auto"/>
      <w:contextualSpacing/>
    </w:pPr>
    <w:rPr>
      <w:rFonts w:ascii="Franklin Gothic Medium" w:eastAsia="MS Gothic" w:hAnsi="Franklin Gothic Medium" w:cs="Times New Roman"/>
      <w:spacing w:val="-10"/>
      <w:kern w:val="28"/>
      <w:sz w:val="44"/>
      <w:szCs w:val="44"/>
    </w:rPr>
  </w:style>
  <w:style w:type="paragraph" w:customStyle="1" w:styleId="SubTitle0">
    <w:name w:val="Sub Title"/>
    <w:basedOn w:val="Heading1"/>
    <w:qFormat/>
    <w:rsid w:val="00191D3A"/>
    <w:pPr>
      <w:widowControl/>
      <w:spacing w:before="240" w:after="120"/>
    </w:pPr>
    <w:rPr>
      <w:rFonts w:ascii="Franklin Gothic Book" w:eastAsia="MS Gothic" w:hAnsi="Franklin Gothic Book" w:cs="Times New Roman"/>
      <w:b/>
      <w:color w:val="1A4066"/>
      <w:sz w:val="36"/>
      <w:szCs w:val="44"/>
      <w:lang w:val="en-US" w:bidi="ar-SA"/>
    </w:rPr>
  </w:style>
  <w:style w:type="paragraph" w:customStyle="1" w:styleId="HeaderDate">
    <w:name w:val="Header – Date"/>
    <w:qFormat/>
    <w:rsid w:val="004E5D68"/>
    <w:pPr>
      <w:spacing w:line="276" w:lineRule="auto"/>
      <w:jc w:val="right"/>
    </w:pPr>
    <w:rPr>
      <w:rFonts w:ascii="Franklin Gothic Book" w:eastAsia="Cambria" w:hAnsi="Franklin Gothic Book" w:cs="Arial"/>
      <w:noProof/>
      <w:sz w:val="18"/>
      <w:szCs w:val="18"/>
      <w:lang w:val="en-US"/>
    </w:rPr>
  </w:style>
  <w:style w:type="paragraph" w:customStyle="1" w:styleId="Text0">
    <w:name w:val="Text"/>
    <w:basedOn w:val="Normal"/>
    <w:uiPriority w:val="1"/>
    <w:qFormat/>
    <w:rsid w:val="258583AF"/>
    <w:pPr>
      <w:widowControl/>
      <w:spacing w:before="240" w:after="120"/>
    </w:pPr>
    <w:rPr>
      <w:rFonts w:eastAsia="Cambria" w:cs="Arial"/>
      <w:lang w:val="en-US"/>
    </w:rPr>
  </w:style>
  <w:style w:type="paragraph" w:customStyle="1" w:styleId="Quoteinbox">
    <w:name w:val="Quote in box"/>
    <w:basedOn w:val="Text0"/>
    <w:qFormat/>
    <w:rsid w:val="00191D3A"/>
    <w:pPr>
      <w:spacing w:after="240"/>
      <w:ind w:left="113" w:right="113"/>
    </w:pPr>
    <w:rPr>
      <w:i/>
    </w:rPr>
  </w:style>
  <w:style w:type="paragraph" w:customStyle="1" w:styleId="Captiontext">
    <w:name w:val="Caption text"/>
    <w:basedOn w:val="Normal"/>
    <w:qFormat/>
    <w:rsid w:val="258583AF"/>
    <w:pPr>
      <w:widowControl/>
      <w:spacing w:after="0"/>
    </w:pPr>
    <w:rPr>
      <w:rFonts w:eastAsia="Cambria" w:cs="Arial"/>
      <w:i/>
      <w:iCs/>
      <w:color w:val="595959" w:themeColor="text1" w:themeTint="A6"/>
      <w:sz w:val="18"/>
      <w:szCs w:val="18"/>
      <w:lang w:val="en-US"/>
    </w:rPr>
  </w:style>
  <w:style w:type="paragraph" w:customStyle="1" w:styleId="TextBold">
    <w:name w:val="Text Bold"/>
    <w:basedOn w:val="Normal"/>
    <w:uiPriority w:val="1"/>
    <w:qFormat/>
    <w:rsid w:val="258583AF"/>
    <w:pPr>
      <w:widowControl/>
      <w:spacing w:before="240" w:after="120"/>
    </w:pPr>
    <w:rPr>
      <w:rFonts w:eastAsia="Cambria" w:cs="Arial"/>
      <w:b/>
      <w:bCs/>
      <w:noProof/>
      <w:lang w:val="en-US"/>
    </w:rPr>
  </w:style>
  <w:style w:type="numbering" w:customStyle="1" w:styleId="CurrentList1">
    <w:name w:val="Current List1"/>
    <w:uiPriority w:val="99"/>
    <w:rsid w:val="00191D3A"/>
    <w:pPr>
      <w:numPr>
        <w:numId w:val="17"/>
      </w:numPr>
    </w:pPr>
  </w:style>
  <w:style w:type="paragraph" w:customStyle="1" w:styleId="Scorecard">
    <w:name w:val="Scorecard"/>
    <w:basedOn w:val="Normal"/>
    <w:uiPriority w:val="1"/>
    <w:qFormat/>
    <w:rsid w:val="258583AF"/>
    <w:pPr>
      <w:widowControl/>
      <w:spacing w:after="0"/>
    </w:pPr>
    <w:rPr>
      <w:rFonts w:eastAsiaTheme="minorEastAsia" w:cstheme="minorBidi"/>
    </w:rPr>
  </w:style>
  <w:style w:type="paragraph" w:customStyle="1" w:styleId="paragraph">
    <w:name w:val="paragraph"/>
    <w:basedOn w:val="Normal"/>
    <w:uiPriority w:val="1"/>
    <w:rsid w:val="258583AF"/>
    <w:pPr>
      <w:widowControl/>
      <w:spacing w:beforeAutospacing="1" w:afterAutospacing="1"/>
    </w:pPr>
    <w:rPr>
      <w:rFonts w:ascii="Times New Roman" w:hAnsi="Times New Roman" w:cs="Times New Roman"/>
      <w:sz w:val="24"/>
      <w:szCs w:val="24"/>
      <w:lang w:val="en-US"/>
    </w:rPr>
  </w:style>
  <w:style w:type="character" w:customStyle="1" w:styleId="eop">
    <w:name w:val="eop"/>
    <w:basedOn w:val="DefaultParagraphFont"/>
    <w:rsid w:val="000303E9"/>
  </w:style>
  <w:style w:type="character" w:customStyle="1" w:styleId="wacimagecontainer">
    <w:name w:val="wacimagecontainer"/>
    <w:basedOn w:val="DefaultParagraphFont"/>
    <w:rsid w:val="00AE4879"/>
  </w:style>
  <w:style w:type="paragraph" w:styleId="EndnoteText">
    <w:name w:val="endnote text"/>
    <w:basedOn w:val="Normal"/>
    <w:uiPriority w:val="99"/>
    <w:semiHidden/>
    <w:unhideWhenUsed/>
    <w:rsid w:val="258583AF"/>
    <w:pPr>
      <w:spacing w:after="0"/>
    </w:pPr>
    <w:rPr>
      <w:sz w:val="20"/>
      <w:szCs w:val="20"/>
    </w:rPr>
  </w:style>
  <w:style w:type="table" w:styleId="GridTable4-Accent5">
    <w:name w:val="Grid Table 4 Accent 5"/>
    <w:basedOn w:val="TableNormal"/>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CurrentList2">
    <w:name w:val="Current List2"/>
    <w:uiPriority w:val="99"/>
    <w:rsid w:val="000F790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956">
      <w:bodyDiv w:val="1"/>
      <w:marLeft w:val="0"/>
      <w:marRight w:val="0"/>
      <w:marTop w:val="0"/>
      <w:marBottom w:val="0"/>
      <w:divBdr>
        <w:top w:val="none" w:sz="0" w:space="0" w:color="auto"/>
        <w:left w:val="none" w:sz="0" w:space="0" w:color="auto"/>
        <w:bottom w:val="none" w:sz="0" w:space="0" w:color="auto"/>
        <w:right w:val="none" w:sz="0" w:space="0" w:color="auto"/>
      </w:divBdr>
    </w:div>
    <w:div w:id="28528620">
      <w:bodyDiv w:val="1"/>
      <w:marLeft w:val="0"/>
      <w:marRight w:val="0"/>
      <w:marTop w:val="0"/>
      <w:marBottom w:val="0"/>
      <w:divBdr>
        <w:top w:val="none" w:sz="0" w:space="0" w:color="auto"/>
        <w:left w:val="none" w:sz="0" w:space="0" w:color="auto"/>
        <w:bottom w:val="none" w:sz="0" w:space="0" w:color="auto"/>
        <w:right w:val="none" w:sz="0" w:space="0" w:color="auto"/>
      </w:divBdr>
      <w:divsChild>
        <w:div w:id="955453369">
          <w:marLeft w:val="0"/>
          <w:marRight w:val="0"/>
          <w:marTop w:val="0"/>
          <w:marBottom w:val="0"/>
          <w:divBdr>
            <w:top w:val="none" w:sz="0" w:space="0" w:color="auto"/>
            <w:left w:val="none" w:sz="0" w:space="0" w:color="auto"/>
            <w:bottom w:val="none" w:sz="0" w:space="0" w:color="auto"/>
            <w:right w:val="none" w:sz="0" w:space="0" w:color="auto"/>
          </w:divBdr>
        </w:div>
        <w:div w:id="1190872396">
          <w:marLeft w:val="0"/>
          <w:marRight w:val="0"/>
          <w:marTop w:val="0"/>
          <w:marBottom w:val="0"/>
          <w:divBdr>
            <w:top w:val="none" w:sz="0" w:space="0" w:color="auto"/>
            <w:left w:val="none" w:sz="0" w:space="0" w:color="auto"/>
            <w:bottom w:val="none" w:sz="0" w:space="0" w:color="auto"/>
            <w:right w:val="none" w:sz="0" w:space="0" w:color="auto"/>
          </w:divBdr>
        </w:div>
      </w:divsChild>
    </w:div>
    <w:div w:id="41485973">
      <w:bodyDiv w:val="1"/>
      <w:marLeft w:val="0"/>
      <w:marRight w:val="0"/>
      <w:marTop w:val="0"/>
      <w:marBottom w:val="0"/>
      <w:divBdr>
        <w:top w:val="none" w:sz="0" w:space="0" w:color="auto"/>
        <w:left w:val="none" w:sz="0" w:space="0" w:color="auto"/>
        <w:bottom w:val="none" w:sz="0" w:space="0" w:color="auto"/>
        <w:right w:val="none" w:sz="0" w:space="0" w:color="auto"/>
      </w:divBdr>
    </w:div>
    <w:div w:id="96560959">
      <w:bodyDiv w:val="1"/>
      <w:marLeft w:val="0"/>
      <w:marRight w:val="0"/>
      <w:marTop w:val="0"/>
      <w:marBottom w:val="0"/>
      <w:divBdr>
        <w:top w:val="none" w:sz="0" w:space="0" w:color="auto"/>
        <w:left w:val="none" w:sz="0" w:space="0" w:color="auto"/>
        <w:bottom w:val="none" w:sz="0" w:space="0" w:color="auto"/>
        <w:right w:val="none" w:sz="0" w:space="0" w:color="auto"/>
      </w:divBdr>
    </w:div>
    <w:div w:id="97677469">
      <w:bodyDiv w:val="1"/>
      <w:marLeft w:val="0"/>
      <w:marRight w:val="0"/>
      <w:marTop w:val="0"/>
      <w:marBottom w:val="0"/>
      <w:divBdr>
        <w:top w:val="none" w:sz="0" w:space="0" w:color="auto"/>
        <w:left w:val="none" w:sz="0" w:space="0" w:color="auto"/>
        <w:bottom w:val="none" w:sz="0" w:space="0" w:color="auto"/>
        <w:right w:val="none" w:sz="0" w:space="0" w:color="auto"/>
      </w:divBdr>
    </w:div>
    <w:div w:id="147091270">
      <w:bodyDiv w:val="1"/>
      <w:marLeft w:val="0"/>
      <w:marRight w:val="0"/>
      <w:marTop w:val="0"/>
      <w:marBottom w:val="0"/>
      <w:divBdr>
        <w:top w:val="none" w:sz="0" w:space="0" w:color="auto"/>
        <w:left w:val="none" w:sz="0" w:space="0" w:color="auto"/>
        <w:bottom w:val="none" w:sz="0" w:space="0" w:color="auto"/>
        <w:right w:val="none" w:sz="0" w:space="0" w:color="auto"/>
      </w:divBdr>
    </w:div>
    <w:div w:id="185100120">
      <w:bodyDiv w:val="1"/>
      <w:marLeft w:val="0"/>
      <w:marRight w:val="0"/>
      <w:marTop w:val="0"/>
      <w:marBottom w:val="0"/>
      <w:divBdr>
        <w:top w:val="none" w:sz="0" w:space="0" w:color="auto"/>
        <w:left w:val="none" w:sz="0" w:space="0" w:color="auto"/>
        <w:bottom w:val="none" w:sz="0" w:space="0" w:color="auto"/>
        <w:right w:val="none" w:sz="0" w:space="0" w:color="auto"/>
      </w:divBdr>
    </w:div>
    <w:div w:id="201598959">
      <w:bodyDiv w:val="1"/>
      <w:marLeft w:val="0"/>
      <w:marRight w:val="0"/>
      <w:marTop w:val="0"/>
      <w:marBottom w:val="0"/>
      <w:divBdr>
        <w:top w:val="none" w:sz="0" w:space="0" w:color="auto"/>
        <w:left w:val="none" w:sz="0" w:space="0" w:color="auto"/>
        <w:bottom w:val="none" w:sz="0" w:space="0" w:color="auto"/>
        <w:right w:val="none" w:sz="0" w:space="0" w:color="auto"/>
      </w:divBdr>
    </w:div>
    <w:div w:id="210650493">
      <w:bodyDiv w:val="1"/>
      <w:marLeft w:val="0"/>
      <w:marRight w:val="0"/>
      <w:marTop w:val="0"/>
      <w:marBottom w:val="0"/>
      <w:divBdr>
        <w:top w:val="none" w:sz="0" w:space="0" w:color="auto"/>
        <w:left w:val="none" w:sz="0" w:space="0" w:color="auto"/>
        <w:bottom w:val="none" w:sz="0" w:space="0" w:color="auto"/>
        <w:right w:val="none" w:sz="0" w:space="0" w:color="auto"/>
      </w:divBdr>
    </w:div>
    <w:div w:id="216285266">
      <w:bodyDiv w:val="1"/>
      <w:marLeft w:val="0"/>
      <w:marRight w:val="0"/>
      <w:marTop w:val="0"/>
      <w:marBottom w:val="0"/>
      <w:divBdr>
        <w:top w:val="none" w:sz="0" w:space="0" w:color="auto"/>
        <w:left w:val="none" w:sz="0" w:space="0" w:color="auto"/>
        <w:bottom w:val="none" w:sz="0" w:space="0" w:color="auto"/>
        <w:right w:val="none" w:sz="0" w:space="0" w:color="auto"/>
      </w:divBdr>
    </w:div>
    <w:div w:id="235095988">
      <w:bodyDiv w:val="1"/>
      <w:marLeft w:val="0"/>
      <w:marRight w:val="0"/>
      <w:marTop w:val="0"/>
      <w:marBottom w:val="0"/>
      <w:divBdr>
        <w:top w:val="none" w:sz="0" w:space="0" w:color="auto"/>
        <w:left w:val="none" w:sz="0" w:space="0" w:color="auto"/>
        <w:bottom w:val="none" w:sz="0" w:space="0" w:color="auto"/>
        <w:right w:val="none" w:sz="0" w:space="0" w:color="auto"/>
      </w:divBdr>
    </w:div>
    <w:div w:id="247690030">
      <w:bodyDiv w:val="1"/>
      <w:marLeft w:val="0"/>
      <w:marRight w:val="0"/>
      <w:marTop w:val="0"/>
      <w:marBottom w:val="0"/>
      <w:divBdr>
        <w:top w:val="none" w:sz="0" w:space="0" w:color="auto"/>
        <w:left w:val="none" w:sz="0" w:space="0" w:color="auto"/>
        <w:bottom w:val="none" w:sz="0" w:space="0" w:color="auto"/>
        <w:right w:val="none" w:sz="0" w:space="0" w:color="auto"/>
      </w:divBdr>
    </w:div>
    <w:div w:id="303505440">
      <w:bodyDiv w:val="1"/>
      <w:marLeft w:val="0"/>
      <w:marRight w:val="0"/>
      <w:marTop w:val="0"/>
      <w:marBottom w:val="0"/>
      <w:divBdr>
        <w:top w:val="none" w:sz="0" w:space="0" w:color="auto"/>
        <w:left w:val="none" w:sz="0" w:space="0" w:color="auto"/>
        <w:bottom w:val="none" w:sz="0" w:space="0" w:color="auto"/>
        <w:right w:val="none" w:sz="0" w:space="0" w:color="auto"/>
      </w:divBdr>
    </w:div>
    <w:div w:id="312947444">
      <w:bodyDiv w:val="1"/>
      <w:marLeft w:val="0"/>
      <w:marRight w:val="0"/>
      <w:marTop w:val="0"/>
      <w:marBottom w:val="0"/>
      <w:divBdr>
        <w:top w:val="none" w:sz="0" w:space="0" w:color="auto"/>
        <w:left w:val="none" w:sz="0" w:space="0" w:color="auto"/>
        <w:bottom w:val="none" w:sz="0" w:space="0" w:color="auto"/>
        <w:right w:val="none" w:sz="0" w:space="0" w:color="auto"/>
      </w:divBdr>
    </w:div>
    <w:div w:id="335808142">
      <w:bodyDiv w:val="1"/>
      <w:marLeft w:val="0"/>
      <w:marRight w:val="0"/>
      <w:marTop w:val="0"/>
      <w:marBottom w:val="0"/>
      <w:divBdr>
        <w:top w:val="none" w:sz="0" w:space="0" w:color="auto"/>
        <w:left w:val="none" w:sz="0" w:space="0" w:color="auto"/>
        <w:bottom w:val="none" w:sz="0" w:space="0" w:color="auto"/>
        <w:right w:val="none" w:sz="0" w:space="0" w:color="auto"/>
      </w:divBdr>
    </w:div>
    <w:div w:id="384372519">
      <w:bodyDiv w:val="1"/>
      <w:marLeft w:val="0"/>
      <w:marRight w:val="0"/>
      <w:marTop w:val="0"/>
      <w:marBottom w:val="0"/>
      <w:divBdr>
        <w:top w:val="none" w:sz="0" w:space="0" w:color="auto"/>
        <w:left w:val="none" w:sz="0" w:space="0" w:color="auto"/>
        <w:bottom w:val="none" w:sz="0" w:space="0" w:color="auto"/>
        <w:right w:val="none" w:sz="0" w:space="0" w:color="auto"/>
      </w:divBdr>
    </w:div>
    <w:div w:id="386149780">
      <w:bodyDiv w:val="1"/>
      <w:marLeft w:val="0"/>
      <w:marRight w:val="0"/>
      <w:marTop w:val="0"/>
      <w:marBottom w:val="0"/>
      <w:divBdr>
        <w:top w:val="none" w:sz="0" w:space="0" w:color="auto"/>
        <w:left w:val="none" w:sz="0" w:space="0" w:color="auto"/>
        <w:bottom w:val="none" w:sz="0" w:space="0" w:color="auto"/>
        <w:right w:val="none" w:sz="0" w:space="0" w:color="auto"/>
      </w:divBdr>
    </w:div>
    <w:div w:id="387534202">
      <w:bodyDiv w:val="1"/>
      <w:marLeft w:val="0"/>
      <w:marRight w:val="0"/>
      <w:marTop w:val="0"/>
      <w:marBottom w:val="0"/>
      <w:divBdr>
        <w:top w:val="none" w:sz="0" w:space="0" w:color="auto"/>
        <w:left w:val="none" w:sz="0" w:space="0" w:color="auto"/>
        <w:bottom w:val="none" w:sz="0" w:space="0" w:color="auto"/>
        <w:right w:val="none" w:sz="0" w:space="0" w:color="auto"/>
      </w:divBdr>
    </w:div>
    <w:div w:id="421726922">
      <w:bodyDiv w:val="1"/>
      <w:marLeft w:val="0"/>
      <w:marRight w:val="0"/>
      <w:marTop w:val="0"/>
      <w:marBottom w:val="0"/>
      <w:divBdr>
        <w:top w:val="none" w:sz="0" w:space="0" w:color="auto"/>
        <w:left w:val="none" w:sz="0" w:space="0" w:color="auto"/>
        <w:bottom w:val="none" w:sz="0" w:space="0" w:color="auto"/>
        <w:right w:val="none" w:sz="0" w:space="0" w:color="auto"/>
      </w:divBdr>
    </w:div>
    <w:div w:id="444034287">
      <w:bodyDiv w:val="1"/>
      <w:marLeft w:val="0"/>
      <w:marRight w:val="0"/>
      <w:marTop w:val="0"/>
      <w:marBottom w:val="0"/>
      <w:divBdr>
        <w:top w:val="none" w:sz="0" w:space="0" w:color="auto"/>
        <w:left w:val="none" w:sz="0" w:space="0" w:color="auto"/>
        <w:bottom w:val="none" w:sz="0" w:space="0" w:color="auto"/>
        <w:right w:val="none" w:sz="0" w:space="0" w:color="auto"/>
      </w:divBdr>
    </w:div>
    <w:div w:id="499084746">
      <w:bodyDiv w:val="1"/>
      <w:marLeft w:val="0"/>
      <w:marRight w:val="0"/>
      <w:marTop w:val="0"/>
      <w:marBottom w:val="0"/>
      <w:divBdr>
        <w:top w:val="none" w:sz="0" w:space="0" w:color="auto"/>
        <w:left w:val="none" w:sz="0" w:space="0" w:color="auto"/>
        <w:bottom w:val="none" w:sz="0" w:space="0" w:color="auto"/>
        <w:right w:val="none" w:sz="0" w:space="0" w:color="auto"/>
      </w:divBdr>
    </w:div>
    <w:div w:id="529732372">
      <w:bodyDiv w:val="1"/>
      <w:marLeft w:val="0"/>
      <w:marRight w:val="0"/>
      <w:marTop w:val="0"/>
      <w:marBottom w:val="0"/>
      <w:divBdr>
        <w:top w:val="none" w:sz="0" w:space="0" w:color="auto"/>
        <w:left w:val="none" w:sz="0" w:space="0" w:color="auto"/>
        <w:bottom w:val="none" w:sz="0" w:space="0" w:color="auto"/>
        <w:right w:val="none" w:sz="0" w:space="0" w:color="auto"/>
      </w:divBdr>
    </w:div>
    <w:div w:id="547452060">
      <w:bodyDiv w:val="1"/>
      <w:marLeft w:val="0"/>
      <w:marRight w:val="0"/>
      <w:marTop w:val="0"/>
      <w:marBottom w:val="0"/>
      <w:divBdr>
        <w:top w:val="none" w:sz="0" w:space="0" w:color="auto"/>
        <w:left w:val="none" w:sz="0" w:space="0" w:color="auto"/>
        <w:bottom w:val="none" w:sz="0" w:space="0" w:color="auto"/>
        <w:right w:val="none" w:sz="0" w:space="0" w:color="auto"/>
      </w:divBdr>
    </w:div>
    <w:div w:id="560989011">
      <w:bodyDiv w:val="1"/>
      <w:marLeft w:val="0"/>
      <w:marRight w:val="0"/>
      <w:marTop w:val="0"/>
      <w:marBottom w:val="0"/>
      <w:divBdr>
        <w:top w:val="none" w:sz="0" w:space="0" w:color="auto"/>
        <w:left w:val="none" w:sz="0" w:space="0" w:color="auto"/>
        <w:bottom w:val="none" w:sz="0" w:space="0" w:color="auto"/>
        <w:right w:val="none" w:sz="0" w:space="0" w:color="auto"/>
      </w:divBdr>
    </w:div>
    <w:div w:id="589587505">
      <w:bodyDiv w:val="1"/>
      <w:marLeft w:val="0"/>
      <w:marRight w:val="0"/>
      <w:marTop w:val="0"/>
      <w:marBottom w:val="0"/>
      <w:divBdr>
        <w:top w:val="none" w:sz="0" w:space="0" w:color="auto"/>
        <w:left w:val="none" w:sz="0" w:space="0" w:color="auto"/>
        <w:bottom w:val="none" w:sz="0" w:space="0" w:color="auto"/>
        <w:right w:val="none" w:sz="0" w:space="0" w:color="auto"/>
      </w:divBdr>
    </w:div>
    <w:div w:id="675232276">
      <w:bodyDiv w:val="1"/>
      <w:marLeft w:val="0"/>
      <w:marRight w:val="0"/>
      <w:marTop w:val="0"/>
      <w:marBottom w:val="0"/>
      <w:divBdr>
        <w:top w:val="none" w:sz="0" w:space="0" w:color="auto"/>
        <w:left w:val="none" w:sz="0" w:space="0" w:color="auto"/>
        <w:bottom w:val="none" w:sz="0" w:space="0" w:color="auto"/>
        <w:right w:val="none" w:sz="0" w:space="0" w:color="auto"/>
      </w:divBdr>
    </w:div>
    <w:div w:id="843857346">
      <w:bodyDiv w:val="1"/>
      <w:marLeft w:val="0"/>
      <w:marRight w:val="0"/>
      <w:marTop w:val="0"/>
      <w:marBottom w:val="0"/>
      <w:divBdr>
        <w:top w:val="none" w:sz="0" w:space="0" w:color="auto"/>
        <w:left w:val="none" w:sz="0" w:space="0" w:color="auto"/>
        <w:bottom w:val="none" w:sz="0" w:space="0" w:color="auto"/>
        <w:right w:val="none" w:sz="0" w:space="0" w:color="auto"/>
      </w:divBdr>
    </w:div>
    <w:div w:id="849417052">
      <w:bodyDiv w:val="1"/>
      <w:marLeft w:val="0"/>
      <w:marRight w:val="0"/>
      <w:marTop w:val="0"/>
      <w:marBottom w:val="0"/>
      <w:divBdr>
        <w:top w:val="none" w:sz="0" w:space="0" w:color="auto"/>
        <w:left w:val="none" w:sz="0" w:space="0" w:color="auto"/>
        <w:bottom w:val="none" w:sz="0" w:space="0" w:color="auto"/>
        <w:right w:val="none" w:sz="0" w:space="0" w:color="auto"/>
      </w:divBdr>
    </w:div>
    <w:div w:id="885484497">
      <w:bodyDiv w:val="1"/>
      <w:marLeft w:val="0"/>
      <w:marRight w:val="0"/>
      <w:marTop w:val="0"/>
      <w:marBottom w:val="0"/>
      <w:divBdr>
        <w:top w:val="none" w:sz="0" w:space="0" w:color="auto"/>
        <w:left w:val="none" w:sz="0" w:space="0" w:color="auto"/>
        <w:bottom w:val="none" w:sz="0" w:space="0" w:color="auto"/>
        <w:right w:val="none" w:sz="0" w:space="0" w:color="auto"/>
      </w:divBdr>
    </w:div>
    <w:div w:id="940526736">
      <w:bodyDiv w:val="1"/>
      <w:marLeft w:val="0"/>
      <w:marRight w:val="0"/>
      <w:marTop w:val="0"/>
      <w:marBottom w:val="0"/>
      <w:divBdr>
        <w:top w:val="none" w:sz="0" w:space="0" w:color="auto"/>
        <w:left w:val="none" w:sz="0" w:space="0" w:color="auto"/>
        <w:bottom w:val="none" w:sz="0" w:space="0" w:color="auto"/>
        <w:right w:val="none" w:sz="0" w:space="0" w:color="auto"/>
      </w:divBdr>
    </w:div>
    <w:div w:id="1015888953">
      <w:bodyDiv w:val="1"/>
      <w:marLeft w:val="0"/>
      <w:marRight w:val="0"/>
      <w:marTop w:val="0"/>
      <w:marBottom w:val="0"/>
      <w:divBdr>
        <w:top w:val="none" w:sz="0" w:space="0" w:color="auto"/>
        <w:left w:val="none" w:sz="0" w:space="0" w:color="auto"/>
        <w:bottom w:val="none" w:sz="0" w:space="0" w:color="auto"/>
        <w:right w:val="none" w:sz="0" w:space="0" w:color="auto"/>
      </w:divBdr>
    </w:div>
    <w:div w:id="1022053401">
      <w:bodyDiv w:val="1"/>
      <w:marLeft w:val="0"/>
      <w:marRight w:val="0"/>
      <w:marTop w:val="0"/>
      <w:marBottom w:val="0"/>
      <w:divBdr>
        <w:top w:val="none" w:sz="0" w:space="0" w:color="auto"/>
        <w:left w:val="none" w:sz="0" w:space="0" w:color="auto"/>
        <w:bottom w:val="none" w:sz="0" w:space="0" w:color="auto"/>
        <w:right w:val="none" w:sz="0" w:space="0" w:color="auto"/>
      </w:divBdr>
      <w:divsChild>
        <w:div w:id="325859346">
          <w:marLeft w:val="605"/>
          <w:marRight w:val="0"/>
          <w:marTop w:val="200"/>
          <w:marBottom w:val="40"/>
          <w:divBdr>
            <w:top w:val="none" w:sz="0" w:space="0" w:color="auto"/>
            <w:left w:val="none" w:sz="0" w:space="0" w:color="auto"/>
            <w:bottom w:val="none" w:sz="0" w:space="0" w:color="auto"/>
            <w:right w:val="none" w:sz="0" w:space="0" w:color="auto"/>
          </w:divBdr>
        </w:div>
        <w:div w:id="412631925">
          <w:marLeft w:val="605"/>
          <w:marRight w:val="0"/>
          <w:marTop w:val="200"/>
          <w:marBottom w:val="40"/>
          <w:divBdr>
            <w:top w:val="none" w:sz="0" w:space="0" w:color="auto"/>
            <w:left w:val="none" w:sz="0" w:space="0" w:color="auto"/>
            <w:bottom w:val="none" w:sz="0" w:space="0" w:color="auto"/>
            <w:right w:val="none" w:sz="0" w:space="0" w:color="auto"/>
          </w:divBdr>
        </w:div>
        <w:div w:id="715393887">
          <w:marLeft w:val="605"/>
          <w:marRight w:val="0"/>
          <w:marTop w:val="200"/>
          <w:marBottom w:val="40"/>
          <w:divBdr>
            <w:top w:val="none" w:sz="0" w:space="0" w:color="auto"/>
            <w:left w:val="none" w:sz="0" w:space="0" w:color="auto"/>
            <w:bottom w:val="none" w:sz="0" w:space="0" w:color="auto"/>
            <w:right w:val="none" w:sz="0" w:space="0" w:color="auto"/>
          </w:divBdr>
        </w:div>
        <w:div w:id="870847150">
          <w:marLeft w:val="605"/>
          <w:marRight w:val="0"/>
          <w:marTop w:val="200"/>
          <w:marBottom w:val="40"/>
          <w:divBdr>
            <w:top w:val="none" w:sz="0" w:space="0" w:color="auto"/>
            <w:left w:val="none" w:sz="0" w:space="0" w:color="auto"/>
            <w:bottom w:val="none" w:sz="0" w:space="0" w:color="auto"/>
            <w:right w:val="none" w:sz="0" w:space="0" w:color="auto"/>
          </w:divBdr>
        </w:div>
        <w:div w:id="1475610306">
          <w:marLeft w:val="605"/>
          <w:marRight w:val="0"/>
          <w:marTop w:val="200"/>
          <w:marBottom w:val="40"/>
          <w:divBdr>
            <w:top w:val="none" w:sz="0" w:space="0" w:color="auto"/>
            <w:left w:val="none" w:sz="0" w:space="0" w:color="auto"/>
            <w:bottom w:val="none" w:sz="0" w:space="0" w:color="auto"/>
            <w:right w:val="none" w:sz="0" w:space="0" w:color="auto"/>
          </w:divBdr>
        </w:div>
        <w:div w:id="1834947617">
          <w:marLeft w:val="605"/>
          <w:marRight w:val="0"/>
          <w:marTop w:val="200"/>
          <w:marBottom w:val="40"/>
          <w:divBdr>
            <w:top w:val="none" w:sz="0" w:space="0" w:color="auto"/>
            <w:left w:val="none" w:sz="0" w:space="0" w:color="auto"/>
            <w:bottom w:val="none" w:sz="0" w:space="0" w:color="auto"/>
            <w:right w:val="none" w:sz="0" w:space="0" w:color="auto"/>
          </w:divBdr>
        </w:div>
        <w:div w:id="2133205279">
          <w:marLeft w:val="605"/>
          <w:marRight w:val="0"/>
          <w:marTop w:val="200"/>
          <w:marBottom w:val="40"/>
          <w:divBdr>
            <w:top w:val="none" w:sz="0" w:space="0" w:color="auto"/>
            <w:left w:val="none" w:sz="0" w:space="0" w:color="auto"/>
            <w:bottom w:val="none" w:sz="0" w:space="0" w:color="auto"/>
            <w:right w:val="none" w:sz="0" w:space="0" w:color="auto"/>
          </w:divBdr>
        </w:div>
      </w:divsChild>
    </w:div>
    <w:div w:id="1027948389">
      <w:bodyDiv w:val="1"/>
      <w:marLeft w:val="0"/>
      <w:marRight w:val="0"/>
      <w:marTop w:val="0"/>
      <w:marBottom w:val="0"/>
      <w:divBdr>
        <w:top w:val="none" w:sz="0" w:space="0" w:color="auto"/>
        <w:left w:val="none" w:sz="0" w:space="0" w:color="auto"/>
        <w:bottom w:val="none" w:sz="0" w:space="0" w:color="auto"/>
        <w:right w:val="none" w:sz="0" w:space="0" w:color="auto"/>
      </w:divBdr>
    </w:div>
    <w:div w:id="1072895464">
      <w:bodyDiv w:val="1"/>
      <w:marLeft w:val="0"/>
      <w:marRight w:val="0"/>
      <w:marTop w:val="0"/>
      <w:marBottom w:val="0"/>
      <w:divBdr>
        <w:top w:val="none" w:sz="0" w:space="0" w:color="auto"/>
        <w:left w:val="none" w:sz="0" w:space="0" w:color="auto"/>
        <w:bottom w:val="none" w:sz="0" w:space="0" w:color="auto"/>
        <w:right w:val="none" w:sz="0" w:space="0" w:color="auto"/>
      </w:divBdr>
    </w:div>
    <w:div w:id="1074356183">
      <w:bodyDiv w:val="1"/>
      <w:marLeft w:val="0"/>
      <w:marRight w:val="0"/>
      <w:marTop w:val="0"/>
      <w:marBottom w:val="0"/>
      <w:divBdr>
        <w:top w:val="none" w:sz="0" w:space="0" w:color="auto"/>
        <w:left w:val="none" w:sz="0" w:space="0" w:color="auto"/>
        <w:bottom w:val="none" w:sz="0" w:space="0" w:color="auto"/>
        <w:right w:val="none" w:sz="0" w:space="0" w:color="auto"/>
      </w:divBdr>
    </w:div>
    <w:div w:id="1166752610">
      <w:bodyDiv w:val="1"/>
      <w:marLeft w:val="0"/>
      <w:marRight w:val="0"/>
      <w:marTop w:val="0"/>
      <w:marBottom w:val="0"/>
      <w:divBdr>
        <w:top w:val="none" w:sz="0" w:space="0" w:color="auto"/>
        <w:left w:val="none" w:sz="0" w:space="0" w:color="auto"/>
        <w:bottom w:val="none" w:sz="0" w:space="0" w:color="auto"/>
        <w:right w:val="none" w:sz="0" w:space="0" w:color="auto"/>
      </w:divBdr>
    </w:div>
    <w:div w:id="1172985404">
      <w:bodyDiv w:val="1"/>
      <w:marLeft w:val="0"/>
      <w:marRight w:val="0"/>
      <w:marTop w:val="0"/>
      <w:marBottom w:val="0"/>
      <w:divBdr>
        <w:top w:val="none" w:sz="0" w:space="0" w:color="auto"/>
        <w:left w:val="none" w:sz="0" w:space="0" w:color="auto"/>
        <w:bottom w:val="none" w:sz="0" w:space="0" w:color="auto"/>
        <w:right w:val="none" w:sz="0" w:space="0" w:color="auto"/>
      </w:divBdr>
    </w:div>
    <w:div w:id="1201864855">
      <w:bodyDiv w:val="1"/>
      <w:marLeft w:val="0"/>
      <w:marRight w:val="0"/>
      <w:marTop w:val="0"/>
      <w:marBottom w:val="0"/>
      <w:divBdr>
        <w:top w:val="none" w:sz="0" w:space="0" w:color="auto"/>
        <w:left w:val="none" w:sz="0" w:space="0" w:color="auto"/>
        <w:bottom w:val="none" w:sz="0" w:space="0" w:color="auto"/>
        <w:right w:val="none" w:sz="0" w:space="0" w:color="auto"/>
      </w:divBdr>
      <w:divsChild>
        <w:div w:id="648052663">
          <w:marLeft w:val="0"/>
          <w:marRight w:val="0"/>
          <w:marTop w:val="0"/>
          <w:marBottom w:val="0"/>
          <w:divBdr>
            <w:top w:val="none" w:sz="0" w:space="0" w:color="auto"/>
            <w:left w:val="none" w:sz="0" w:space="0" w:color="auto"/>
            <w:bottom w:val="none" w:sz="0" w:space="0" w:color="auto"/>
            <w:right w:val="none" w:sz="0" w:space="0" w:color="auto"/>
          </w:divBdr>
        </w:div>
      </w:divsChild>
    </w:div>
    <w:div w:id="1256941027">
      <w:bodyDiv w:val="1"/>
      <w:marLeft w:val="0"/>
      <w:marRight w:val="0"/>
      <w:marTop w:val="0"/>
      <w:marBottom w:val="0"/>
      <w:divBdr>
        <w:top w:val="none" w:sz="0" w:space="0" w:color="auto"/>
        <w:left w:val="none" w:sz="0" w:space="0" w:color="auto"/>
        <w:bottom w:val="none" w:sz="0" w:space="0" w:color="auto"/>
        <w:right w:val="none" w:sz="0" w:space="0" w:color="auto"/>
      </w:divBdr>
    </w:div>
    <w:div w:id="1288118718">
      <w:bodyDiv w:val="1"/>
      <w:marLeft w:val="0"/>
      <w:marRight w:val="0"/>
      <w:marTop w:val="0"/>
      <w:marBottom w:val="0"/>
      <w:divBdr>
        <w:top w:val="none" w:sz="0" w:space="0" w:color="auto"/>
        <w:left w:val="none" w:sz="0" w:space="0" w:color="auto"/>
        <w:bottom w:val="none" w:sz="0" w:space="0" w:color="auto"/>
        <w:right w:val="none" w:sz="0" w:space="0" w:color="auto"/>
      </w:divBdr>
    </w:div>
    <w:div w:id="1316563687">
      <w:bodyDiv w:val="1"/>
      <w:marLeft w:val="0"/>
      <w:marRight w:val="0"/>
      <w:marTop w:val="0"/>
      <w:marBottom w:val="0"/>
      <w:divBdr>
        <w:top w:val="none" w:sz="0" w:space="0" w:color="auto"/>
        <w:left w:val="none" w:sz="0" w:space="0" w:color="auto"/>
        <w:bottom w:val="none" w:sz="0" w:space="0" w:color="auto"/>
        <w:right w:val="none" w:sz="0" w:space="0" w:color="auto"/>
      </w:divBdr>
    </w:div>
    <w:div w:id="1335767541">
      <w:bodyDiv w:val="1"/>
      <w:marLeft w:val="0"/>
      <w:marRight w:val="0"/>
      <w:marTop w:val="0"/>
      <w:marBottom w:val="0"/>
      <w:divBdr>
        <w:top w:val="none" w:sz="0" w:space="0" w:color="auto"/>
        <w:left w:val="none" w:sz="0" w:space="0" w:color="auto"/>
        <w:bottom w:val="none" w:sz="0" w:space="0" w:color="auto"/>
        <w:right w:val="none" w:sz="0" w:space="0" w:color="auto"/>
      </w:divBdr>
    </w:div>
    <w:div w:id="1351372516">
      <w:bodyDiv w:val="1"/>
      <w:marLeft w:val="0"/>
      <w:marRight w:val="0"/>
      <w:marTop w:val="0"/>
      <w:marBottom w:val="0"/>
      <w:divBdr>
        <w:top w:val="none" w:sz="0" w:space="0" w:color="auto"/>
        <w:left w:val="none" w:sz="0" w:space="0" w:color="auto"/>
        <w:bottom w:val="none" w:sz="0" w:space="0" w:color="auto"/>
        <w:right w:val="none" w:sz="0" w:space="0" w:color="auto"/>
      </w:divBdr>
    </w:div>
    <w:div w:id="1353844510">
      <w:bodyDiv w:val="1"/>
      <w:marLeft w:val="0"/>
      <w:marRight w:val="0"/>
      <w:marTop w:val="0"/>
      <w:marBottom w:val="0"/>
      <w:divBdr>
        <w:top w:val="none" w:sz="0" w:space="0" w:color="auto"/>
        <w:left w:val="none" w:sz="0" w:space="0" w:color="auto"/>
        <w:bottom w:val="none" w:sz="0" w:space="0" w:color="auto"/>
        <w:right w:val="none" w:sz="0" w:space="0" w:color="auto"/>
      </w:divBdr>
    </w:div>
    <w:div w:id="1367290063">
      <w:bodyDiv w:val="1"/>
      <w:marLeft w:val="0"/>
      <w:marRight w:val="0"/>
      <w:marTop w:val="0"/>
      <w:marBottom w:val="0"/>
      <w:divBdr>
        <w:top w:val="none" w:sz="0" w:space="0" w:color="auto"/>
        <w:left w:val="none" w:sz="0" w:space="0" w:color="auto"/>
        <w:bottom w:val="none" w:sz="0" w:space="0" w:color="auto"/>
        <w:right w:val="none" w:sz="0" w:space="0" w:color="auto"/>
      </w:divBdr>
    </w:div>
    <w:div w:id="1408576926">
      <w:bodyDiv w:val="1"/>
      <w:marLeft w:val="0"/>
      <w:marRight w:val="0"/>
      <w:marTop w:val="0"/>
      <w:marBottom w:val="0"/>
      <w:divBdr>
        <w:top w:val="none" w:sz="0" w:space="0" w:color="auto"/>
        <w:left w:val="none" w:sz="0" w:space="0" w:color="auto"/>
        <w:bottom w:val="none" w:sz="0" w:space="0" w:color="auto"/>
        <w:right w:val="none" w:sz="0" w:space="0" w:color="auto"/>
      </w:divBdr>
    </w:div>
    <w:div w:id="1463767664">
      <w:bodyDiv w:val="1"/>
      <w:marLeft w:val="0"/>
      <w:marRight w:val="0"/>
      <w:marTop w:val="0"/>
      <w:marBottom w:val="0"/>
      <w:divBdr>
        <w:top w:val="none" w:sz="0" w:space="0" w:color="auto"/>
        <w:left w:val="none" w:sz="0" w:space="0" w:color="auto"/>
        <w:bottom w:val="none" w:sz="0" w:space="0" w:color="auto"/>
        <w:right w:val="none" w:sz="0" w:space="0" w:color="auto"/>
      </w:divBdr>
    </w:div>
    <w:div w:id="1465271983">
      <w:bodyDiv w:val="1"/>
      <w:marLeft w:val="0"/>
      <w:marRight w:val="0"/>
      <w:marTop w:val="0"/>
      <w:marBottom w:val="0"/>
      <w:divBdr>
        <w:top w:val="none" w:sz="0" w:space="0" w:color="auto"/>
        <w:left w:val="none" w:sz="0" w:space="0" w:color="auto"/>
        <w:bottom w:val="none" w:sz="0" w:space="0" w:color="auto"/>
        <w:right w:val="none" w:sz="0" w:space="0" w:color="auto"/>
      </w:divBdr>
    </w:div>
    <w:div w:id="1496072227">
      <w:bodyDiv w:val="1"/>
      <w:marLeft w:val="0"/>
      <w:marRight w:val="0"/>
      <w:marTop w:val="0"/>
      <w:marBottom w:val="0"/>
      <w:divBdr>
        <w:top w:val="none" w:sz="0" w:space="0" w:color="auto"/>
        <w:left w:val="none" w:sz="0" w:space="0" w:color="auto"/>
        <w:bottom w:val="none" w:sz="0" w:space="0" w:color="auto"/>
        <w:right w:val="none" w:sz="0" w:space="0" w:color="auto"/>
      </w:divBdr>
      <w:divsChild>
        <w:div w:id="185411549">
          <w:marLeft w:val="0"/>
          <w:marRight w:val="0"/>
          <w:marTop w:val="0"/>
          <w:marBottom w:val="0"/>
          <w:divBdr>
            <w:top w:val="none" w:sz="0" w:space="0" w:color="auto"/>
            <w:left w:val="none" w:sz="0" w:space="0" w:color="auto"/>
            <w:bottom w:val="none" w:sz="0" w:space="0" w:color="auto"/>
            <w:right w:val="none" w:sz="0" w:space="0" w:color="auto"/>
          </w:divBdr>
        </w:div>
        <w:div w:id="224531084">
          <w:marLeft w:val="0"/>
          <w:marRight w:val="0"/>
          <w:marTop w:val="0"/>
          <w:marBottom w:val="0"/>
          <w:divBdr>
            <w:top w:val="none" w:sz="0" w:space="0" w:color="auto"/>
            <w:left w:val="none" w:sz="0" w:space="0" w:color="auto"/>
            <w:bottom w:val="none" w:sz="0" w:space="0" w:color="auto"/>
            <w:right w:val="none" w:sz="0" w:space="0" w:color="auto"/>
          </w:divBdr>
        </w:div>
        <w:div w:id="1526556219">
          <w:marLeft w:val="0"/>
          <w:marRight w:val="0"/>
          <w:marTop w:val="0"/>
          <w:marBottom w:val="0"/>
          <w:divBdr>
            <w:top w:val="none" w:sz="0" w:space="0" w:color="auto"/>
            <w:left w:val="none" w:sz="0" w:space="0" w:color="auto"/>
            <w:bottom w:val="none" w:sz="0" w:space="0" w:color="auto"/>
            <w:right w:val="none" w:sz="0" w:space="0" w:color="auto"/>
          </w:divBdr>
        </w:div>
        <w:div w:id="2019040640">
          <w:marLeft w:val="0"/>
          <w:marRight w:val="0"/>
          <w:marTop w:val="0"/>
          <w:marBottom w:val="0"/>
          <w:divBdr>
            <w:top w:val="none" w:sz="0" w:space="0" w:color="auto"/>
            <w:left w:val="none" w:sz="0" w:space="0" w:color="auto"/>
            <w:bottom w:val="none" w:sz="0" w:space="0" w:color="auto"/>
            <w:right w:val="none" w:sz="0" w:space="0" w:color="auto"/>
          </w:divBdr>
        </w:div>
      </w:divsChild>
    </w:div>
    <w:div w:id="1497529820">
      <w:bodyDiv w:val="1"/>
      <w:marLeft w:val="0"/>
      <w:marRight w:val="0"/>
      <w:marTop w:val="0"/>
      <w:marBottom w:val="0"/>
      <w:divBdr>
        <w:top w:val="none" w:sz="0" w:space="0" w:color="auto"/>
        <w:left w:val="none" w:sz="0" w:space="0" w:color="auto"/>
        <w:bottom w:val="none" w:sz="0" w:space="0" w:color="auto"/>
        <w:right w:val="none" w:sz="0" w:space="0" w:color="auto"/>
      </w:divBdr>
    </w:div>
    <w:div w:id="1576741738">
      <w:bodyDiv w:val="1"/>
      <w:marLeft w:val="0"/>
      <w:marRight w:val="0"/>
      <w:marTop w:val="0"/>
      <w:marBottom w:val="0"/>
      <w:divBdr>
        <w:top w:val="none" w:sz="0" w:space="0" w:color="auto"/>
        <w:left w:val="none" w:sz="0" w:space="0" w:color="auto"/>
        <w:bottom w:val="none" w:sz="0" w:space="0" w:color="auto"/>
        <w:right w:val="none" w:sz="0" w:space="0" w:color="auto"/>
      </w:divBdr>
    </w:div>
    <w:div w:id="1608659780">
      <w:bodyDiv w:val="1"/>
      <w:marLeft w:val="0"/>
      <w:marRight w:val="0"/>
      <w:marTop w:val="0"/>
      <w:marBottom w:val="0"/>
      <w:divBdr>
        <w:top w:val="none" w:sz="0" w:space="0" w:color="auto"/>
        <w:left w:val="none" w:sz="0" w:space="0" w:color="auto"/>
        <w:bottom w:val="none" w:sz="0" w:space="0" w:color="auto"/>
        <w:right w:val="none" w:sz="0" w:space="0" w:color="auto"/>
      </w:divBdr>
    </w:div>
    <w:div w:id="1615866206">
      <w:bodyDiv w:val="1"/>
      <w:marLeft w:val="0"/>
      <w:marRight w:val="0"/>
      <w:marTop w:val="0"/>
      <w:marBottom w:val="0"/>
      <w:divBdr>
        <w:top w:val="none" w:sz="0" w:space="0" w:color="auto"/>
        <w:left w:val="none" w:sz="0" w:space="0" w:color="auto"/>
        <w:bottom w:val="none" w:sz="0" w:space="0" w:color="auto"/>
        <w:right w:val="none" w:sz="0" w:space="0" w:color="auto"/>
      </w:divBdr>
    </w:div>
    <w:div w:id="1620599058">
      <w:bodyDiv w:val="1"/>
      <w:marLeft w:val="0"/>
      <w:marRight w:val="0"/>
      <w:marTop w:val="0"/>
      <w:marBottom w:val="0"/>
      <w:divBdr>
        <w:top w:val="none" w:sz="0" w:space="0" w:color="auto"/>
        <w:left w:val="none" w:sz="0" w:space="0" w:color="auto"/>
        <w:bottom w:val="none" w:sz="0" w:space="0" w:color="auto"/>
        <w:right w:val="none" w:sz="0" w:space="0" w:color="auto"/>
      </w:divBdr>
    </w:div>
    <w:div w:id="1644694972">
      <w:bodyDiv w:val="1"/>
      <w:marLeft w:val="0"/>
      <w:marRight w:val="0"/>
      <w:marTop w:val="0"/>
      <w:marBottom w:val="0"/>
      <w:divBdr>
        <w:top w:val="none" w:sz="0" w:space="0" w:color="auto"/>
        <w:left w:val="none" w:sz="0" w:space="0" w:color="auto"/>
        <w:bottom w:val="none" w:sz="0" w:space="0" w:color="auto"/>
        <w:right w:val="none" w:sz="0" w:space="0" w:color="auto"/>
      </w:divBdr>
    </w:div>
    <w:div w:id="1669400488">
      <w:bodyDiv w:val="1"/>
      <w:marLeft w:val="0"/>
      <w:marRight w:val="0"/>
      <w:marTop w:val="0"/>
      <w:marBottom w:val="0"/>
      <w:divBdr>
        <w:top w:val="none" w:sz="0" w:space="0" w:color="auto"/>
        <w:left w:val="none" w:sz="0" w:space="0" w:color="auto"/>
        <w:bottom w:val="none" w:sz="0" w:space="0" w:color="auto"/>
        <w:right w:val="none" w:sz="0" w:space="0" w:color="auto"/>
      </w:divBdr>
    </w:div>
    <w:div w:id="1679187408">
      <w:bodyDiv w:val="1"/>
      <w:marLeft w:val="0"/>
      <w:marRight w:val="0"/>
      <w:marTop w:val="0"/>
      <w:marBottom w:val="0"/>
      <w:divBdr>
        <w:top w:val="none" w:sz="0" w:space="0" w:color="auto"/>
        <w:left w:val="none" w:sz="0" w:space="0" w:color="auto"/>
        <w:bottom w:val="none" w:sz="0" w:space="0" w:color="auto"/>
        <w:right w:val="none" w:sz="0" w:space="0" w:color="auto"/>
      </w:divBdr>
    </w:div>
    <w:div w:id="1685939580">
      <w:bodyDiv w:val="1"/>
      <w:marLeft w:val="0"/>
      <w:marRight w:val="0"/>
      <w:marTop w:val="0"/>
      <w:marBottom w:val="0"/>
      <w:divBdr>
        <w:top w:val="none" w:sz="0" w:space="0" w:color="auto"/>
        <w:left w:val="none" w:sz="0" w:space="0" w:color="auto"/>
        <w:bottom w:val="none" w:sz="0" w:space="0" w:color="auto"/>
        <w:right w:val="none" w:sz="0" w:space="0" w:color="auto"/>
      </w:divBdr>
    </w:div>
    <w:div w:id="1693989764">
      <w:bodyDiv w:val="1"/>
      <w:marLeft w:val="0"/>
      <w:marRight w:val="0"/>
      <w:marTop w:val="0"/>
      <w:marBottom w:val="0"/>
      <w:divBdr>
        <w:top w:val="none" w:sz="0" w:space="0" w:color="auto"/>
        <w:left w:val="none" w:sz="0" w:space="0" w:color="auto"/>
        <w:bottom w:val="none" w:sz="0" w:space="0" w:color="auto"/>
        <w:right w:val="none" w:sz="0" w:space="0" w:color="auto"/>
      </w:divBdr>
    </w:div>
    <w:div w:id="1731070731">
      <w:bodyDiv w:val="1"/>
      <w:marLeft w:val="0"/>
      <w:marRight w:val="0"/>
      <w:marTop w:val="0"/>
      <w:marBottom w:val="0"/>
      <w:divBdr>
        <w:top w:val="none" w:sz="0" w:space="0" w:color="auto"/>
        <w:left w:val="none" w:sz="0" w:space="0" w:color="auto"/>
        <w:bottom w:val="none" w:sz="0" w:space="0" w:color="auto"/>
        <w:right w:val="none" w:sz="0" w:space="0" w:color="auto"/>
      </w:divBdr>
    </w:div>
    <w:div w:id="1753307516">
      <w:bodyDiv w:val="1"/>
      <w:marLeft w:val="0"/>
      <w:marRight w:val="0"/>
      <w:marTop w:val="0"/>
      <w:marBottom w:val="0"/>
      <w:divBdr>
        <w:top w:val="none" w:sz="0" w:space="0" w:color="auto"/>
        <w:left w:val="none" w:sz="0" w:space="0" w:color="auto"/>
        <w:bottom w:val="none" w:sz="0" w:space="0" w:color="auto"/>
        <w:right w:val="none" w:sz="0" w:space="0" w:color="auto"/>
      </w:divBdr>
    </w:div>
    <w:div w:id="1772696984">
      <w:bodyDiv w:val="1"/>
      <w:marLeft w:val="0"/>
      <w:marRight w:val="0"/>
      <w:marTop w:val="0"/>
      <w:marBottom w:val="0"/>
      <w:divBdr>
        <w:top w:val="none" w:sz="0" w:space="0" w:color="auto"/>
        <w:left w:val="none" w:sz="0" w:space="0" w:color="auto"/>
        <w:bottom w:val="none" w:sz="0" w:space="0" w:color="auto"/>
        <w:right w:val="none" w:sz="0" w:space="0" w:color="auto"/>
      </w:divBdr>
    </w:div>
    <w:div w:id="1820725529">
      <w:bodyDiv w:val="1"/>
      <w:marLeft w:val="0"/>
      <w:marRight w:val="0"/>
      <w:marTop w:val="0"/>
      <w:marBottom w:val="0"/>
      <w:divBdr>
        <w:top w:val="none" w:sz="0" w:space="0" w:color="auto"/>
        <w:left w:val="none" w:sz="0" w:space="0" w:color="auto"/>
        <w:bottom w:val="none" w:sz="0" w:space="0" w:color="auto"/>
        <w:right w:val="none" w:sz="0" w:space="0" w:color="auto"/>
      </w:divBdr>
    </w:div>
    <w:div w:id="1822572396">
      <w:bodyDiv w:val="1"/>
      <w:marLeft w:val="0"/>
      <w:marRight w:val="0"/>
      <w:marTop w:val="0"/>
      <w:marBottom w:val="0"/>
      <w:divBdr>
        <w:top w:val="none" w:sz="0" w:space="0" w:color="auto"/>
        <w:left w:val="none" w:sz="0" w:space="0" w:color="auto"/>
        <w:bottom w:val="none" w:sz="0" w:space="0" w:color="auto"/>
        <w:right w:val="none" w:sz="0" w:space="0" w:color="auto"/>
      </w:divBdr>
    </w:div>
    <w:div w:id="1883908160">
      <w:bodyDiv w:val="1"/>
      <w:marLeft w:val="0"/>
      <w:marRight w:val="0"/>
      <w:marTop w:val="0"/>
      <w:marBottom w:val="0"/>
      <w:divBdr>
        <w:top w:val="none" w:sz="0" w:space="0" w:color="auto"/>
        <w:left w:val="none" w:sz="0" w:space="0" w:color="auto"/>
        <w:bottom w:val="none" w:sz="0" w:space="0" w:color="auto"/>
        <w:right w:val="none" w:sz="0" w:space="0" w:color="auto"/>
      </w:divBdr>
    </w:div>
    <w:div w:id="1887640259">
      <w:bodyDiv w:val="1"/>
      <w:marLeft w:val="0"/>
      <w:marRight w:val="0"/>
      <w:marTop w:val="0"/>
      <w:marBottom w:val="0"/>
      <w:divBdr>
        <w:top w:val="none" w:sz="0" w:space="0" w:color="auto"/>
        <w:left w:val="none" w:sz="0" w:space="0" w:color="auto"/>
        <w:bottom w:val="none" w:sz="0" w:space="0" w:color="auto"/>
        <w:right w:val="none" w:sz="0" w:space="0" w:color="auto"/>
      </w:divBdr>
    </w:div>
    <w:div w:id="1889490670">
      <w:bodyDiv w:val="1"/>
      <w:marLeft w:val="0"/>
      <w:marRight w:val="0"/>
      <w:marTop w:val="0"/>
      <w:marBottom w:val="0"/>
      <w:divBdr>
        <w:top w:val="none" w:sz="0" w:space="0" w:color="auto"/>
        <w:left w:val="none" w:sz="0" w:space="0" w:color="auto"/>
        <w:bottom w:val="none" w:sz="0" w:space="0" w:color="auto"/>
        <w:right w:val="none" w:sz="0" w:space="0" w:color="auto"/>
      </w:divBdr>
    </w:div>
    <w:div w:id="1908805036">
      <w:bodyDiv w:val="1"/>
      <w:marLeft w:val="0"/>
      <w:marRight w:val="0"/>
      <w:marTop w:val="0"/>
      <w:marBottom w:val="0"/>
      <w:divBdr>
        <w:top w:val="none" w:sz="0" w:space="0" w:color="auto"/>
        <w:left w:val="none" w:sz="0" w:space="0" w:color="auto"/>
        <w:bottom w:val="none" w:sz="0" w:space="0" w:color="auto"/>
        <w:right w:val="none" w:sz="0" w:space="0" w:color="auto"/>
      </w:divBdr>
    </w:div>
    <w:div w:id="1914585793">
      <w:bodyDiv w:val="1"/>
      <w:marLeft w:val="0"/>
      <w:marRight w:val="0"/>
      <w:marTop w:val="0"/>
      <w:marBottom w:val="0"/>
      <w:divBdr>
        <w:top w:val="none" w:sz="0" w:space="0" w:color="auto"/>
        <w:left w:val="none" w:sz="0" w:space="0" w:color="auto"/>
        <w:bottom w:val="none" w:sz="0" w:space="0" w:color="auto"/>
        <w:right w:val="none" w:sz="0" w:space="0" w:color="auto"/>
      </w:divBdr>
    </w:div>
    <w:div w:id="1927110272">
      <w:bodyDiv w:val="1"/>
      <w:marLeft w:val="0"/>
      <w:marRight w:val="0"/>
      <w:marTop w:val="0"/>
      <w:marBottom w:val="0"/>
      <w:divBdr>
        <w:top w:val="none" w:sz="0" w:space="0" w:color="auto"/>
        <w:left w:val="none" w:sz="0" w:space="0" w:color="auto"/>
        <w:bottom w:val="none" w:sz="0" w:space="0" w:color="auto"/>
        <w:right w:val="none" w:sz="0" w:space="0" w:color="auto"/>
      </w:divBdr>
    </w:div>
    <w:div w:id="1951204205">
      <w:bodyDiv w:val="1"/>
      <w:marLeft w:val="0"/>
      <w:marRight w:val="0"/>
      <w:marTop w:val="0"/>
      <w:marBottom w:val="0"/>
      <w:divBdr>
        <w:top w:val="none" w:sz="0" w:space="0" w:color="auto"/>
        <w:left w:val="none" w:sz="0" w:space="0" w:color="auto"/>
        <w:bottom w:val="none" w:sz="0" w:space="0" w:color="auto"/>
        <w:right w:val="none" w:sz="0" w:space="0" w:color="auto"/>
      </w:divBdr>
    </w:div>
    <w:div w:id="2022009478">
      <w:bodyDiv w:val="1"/>
      <w:marLeft w:val="0"/>
      <w:marRight w:val="0"/>
      <w:marTop w:val="0"/>
      <w:marBottom w:val="0"/>
      <w:divBdr>
        <w:top w:val="none" w:sz="0" w:space="0" w:color="auto"/>
        <w:left w:val="none" w:sz="0" w:space="0" w:color="auto"/>
        <w:bottom w:val="none" w:sz="0" w:space="0" w:color="auto"/>
        <w:right w:val="none" w:sz="0" w:space="0" w:color="auto"/>
      </w:divBdr>
    </w:div>
    <w:div w:id="2023699564">
      <w:bodyDiv w:val="1"/>
      <w:marLeft w:val="0"/>
      <w:marRight w:val="0"/>
      <w:marTop w:val="0"/>
      <w:marBottom w:val="0"/>
      <w:divBdr>
        <w:top w:val="none" w:sz="0" w:space="0" w:color="auto"/>
        <w:left w:val="none" w:sz="0" w:space="0" w:color="auto"/>
        <w:bottom w:val="none" w:sz="0" w:space="0" w:color="auto"/>
        <w:right w:val="none" w:sz="0" w:space="0" w:color="auto"/>
      </w:divBdr>
    </w:div>
    <w:div w:id="2026128665">
      <w:bodyDiv w:val="1"/>
      <w:marLeft w:val="0"/>
      <w:marRight w:val="0"/>
      <w:marTop w:val="0"/>
      <w:marBottom w:val="0"/>
      <w:divBdr>
        <w:top w:val="none" w:sz="0" w:space="0" w:color="auto"/>
        <w:left w:val="none" w:sz="0" w:space="0" w:color="auto"/>
        <w:bottom w:val="none" w:sz="0" w:space="0" w:color="auto"/>
        <w:right w:val="none" w:sz="0" w:space="0" w:color="auto"/>
      </w:divBdr>
    </w:div>
    <w:div w:id="2030988028">
      <w:bodyDiv w:val="1"/>
      <w:marLeft w:val="0"/>
      <w:marRight w:val="0"/>
      <w:marTop w:val="0"/>
      <w:marBottom w:val="0"/>
      <w:divBdr>
        <w:top w:val="none" w:sz="0" w:space="0" w:color="auto"/>
        <w:left w:val="none" w:sz="0" w:space="0" w:color="auto"/>
        <w:bottom w:val="none" w:sz="0" w:space="0" w:color="auto"/>
        <w:right w:val="none" w:sz="0" w:space="0" w:color="auto"/>
      </w:divBdr>
    </w:div>
    <w:div w:id="213150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eiti.org"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iaasb.org/publications/norme-internationale-de-services-connexes-isrs-4400-revisee-missions-de-procedures-convenu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fr/guidance-notes/modele-de-donnees-resumees-itie"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eiti.org/fr/guidance-notes/modele-de-donnees-resumees-it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7298A-F835-4B70-B832-E6F31BA1B89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r-FR"/>
        </a:p>
      </dgm:t>
    </dgm:pt>
    <dgm:pt modelId="{E3145C4D-63D3-489D-8860-839CEDA0FF4A}">
      <dgm:prSet phldrT="[Text]" custT="1"/>
      <dgm:spPr>
        <a:solidFill>
          <a:srgbClr val="132856"/>
        </a:solidFill>
      </dgm:spPr>
      <dgm:t>
        <a:bodyPr/>
        <a:lstStyle/>
        <a:p>
          <a:pPr>
            <a:buFont typeface="+mj-lt"/>
            <a:buAutoNum type="arabicParenBoth"/>
          </a:pPr>
          <a:r>
            <a:rPr lang="en-GB" sz="1200" b="0">
              <a:latin typeface="Franklin Gothic Book" panose="020B0503020102020204" pitchFamily="34" charset="0"/>
            </a:rPr>
            <a:t>1. Cadrage</a:t>
          </a:r>
          <a:endParaRPr lang="fr-FR" sz="1200" b="0">
            <a:latin typeface="Franklin Gothic Book" panose="020B0503020102020204" pitchFamily="34" charset="0"/>
          </a:endParaRPr>
        </a:p>
      </dgm:t>
    </dgm:pt>
    <dgm:pt modelId="{9357ABEE-8F15-4EBC-893E-DF9685E07F9D}" type="parTrans" cxnId="{487EF117-A0FA-4E05-B84C-343061DA4EA8}">
      <dgm:prSet/>
      <dgm:spPr/>
      <dgm:t>
        <a:bodyPr/>
        <a:lstStyle/>
        <a:p>
          <a:endParaRPr lang="fr-FR" sz="1400">
            <a:latin typeface="Franklin Gothic Book" panose="020B0503020102020204" pitchFamily="34" charset="0"/>
          </a:endParaRPr>
        </a:p>
      </dgm:t>
    </dgm:pt>
    <dgm:pt modelId="{638D581D-77EA-447C-A22B-CE6DDAFBB30A}" type="sibTrans" cxnId="{487EF117-A0FA-4E05-B84C-343061DA4EA8}">
      <dgm:prSet/>
      <dgm:spPr>
        <a:gradFill flip="none" rotWithShape="0">
          <a:gsLst>
            <a:gs pos="0">
              <a:srgbClr val="132856"/>
            </a:gs>
            <a:gs pos="100000">
              <a:srgbClr val="C7F2FF">
                <a:shade val="100000"/>
                <a:satMod val="115000"/>
              </a:srgbClr>
            </a:gs>
          </a:gsLst>
          <a:lin ang="10800000" scaled="1"/>
          <a:tileRect/>
        </a:gradFill>
      </dgm:spPr>
      <dgm:t>
        <a:bodyPr/>
        <a:lstStyle/>
        <a:p>
          <a:endParaRPr lang="fr-FR" sz="1400">
            <a:latin typeface="Franklin Gothic Book" panose="020B0503020102020204" pitchFamily="34" charset="0"/>
          </a:endParaRPr>
        </a:p>
      </dgm:t>
    </dgm:pt>
    <dgm:pt modelId="{2108D773-26DD-46A3-B59D-F9AF29A8F5FC}">
      <dgm:prSet phldrT="[Text]" custT="1"/>
      <dgm:spPr>
        <a:solidFill>
          <a:srgbClr val="165B89"/>
        </a:solidFill>
      </dgm:spPr>
      <dgm:t>
        <a:bodyPr/>
        <a:lstStyle/>
        <a:p>
          <a:pPr>
            <a:buFont typeface="+mj-lt"/>
            <a:buAutoNum type="arabicParenBoth"/>
          </a:pPr>
          <a:r>
            <a:rPr lang="en-GB" sz="1200" b="0">
              <a:solidFill>
                <a:schemeClr val="bg1"/>
              </a:solidFill>
              <a:latin typeface="Franklin Gothic Book" panose="020B0503020102020204" pitchFamily="34" charset="0"/>
            </a:rPr>
            <a:t>2. Collecte des données et analyse initiale</a:t>
          </a:r>
          <a:endParaRPr lang="fr-FR" sz="1200" b="0">
            <a:solidFill>
              <a:schemeClr val="bg1"/>
            </a:solidFill>
            <a:latin typeface="Franklin Gothic Book" panose="020B0503020102020204" pitchFamily="34" charset="0"/>
          </a:endParaRPr>
        </a:p>
      </dgm:t>
    </dgm:pt>
    <dgm:pt modelId="{B407F809-EBAC-4271-A6A0-90CB1A1743CE}" type="parTrans" cxnId="{6628921A-BCF4-4B3D-807A-1039ABE331B4}">
      <dgm:prSet/>
      <dgm:spPr/>
      <dgm:t>
        <a:bodyPr/>
        <a:lstStyle/>
        <a:p>
          <a:endParaRPr lang="fr-FR" sz="1400">
            <a:latin typeface="Franklin Gothic Book" panose="020B0503020102020204" pitchFamily="34" charset="0"/>
          </a:endParaRPr>
        </a:p>
      </dgm:t>
    </dgm:pt>
    <dgm:pt modelId="{2706D56A-B624-42F2-952F-5100AB7F5133}" type="sibTrans" cxnId="{6628921A-BCF4-4B3D-807A-1039ABE331B4}">
      <dgm:prSet/>
      <dgm:spPr/>
      <dgm:t>
        <a:bodyPr/>
        <a:lstStyle/>
        <a:p>
          <a:endParaRPr lang="fr-FR" sz="1400">
            <a:latin typeface="Franklin Gothic Book" panose="020B0503020102020204" pitchFamily="34" charset="0"/>
          </a:endParaRPr>
        </a:p>
      </dgm:t>
    </dgm:pt>
    <dgm:pt modelId="{DAE8AE87-8621-42B9-B125-856E92DBF496}">
      <dgm:prSet phldrT="[Text]" custT="1"/>
      <dgm:spPr>
        <a:solidFill>
          <a:srgbClr val="1BC2EE"/>
        </a:solidFill>
      </dgm:spPr>
      <dgm:t>
        <a:bodyPr/>
        <a:lstStyle/>
        <a:p>
          <a:pPr>
            <a:buFont typeface="+mj-lt"/>
            <a:buAutoNum type="arabicParenBoth"/>
          </a:pPr>
          <a:r>
            <a:rPr lang="en-GB" sz="1200" b="0">
              <a:solidFill>
                <a:srgbClr val="132856"/>
              </a:solidFill>
              <a:latin typeface="Franklin Gothic Book" panose="020B0503020102020204" pitchFamily="34" charset="0"/>
            </a:rPr>
            <a:t>4. Analyse par le GMP</a:t>
          </a:r>
          <a:endParaRPr lang="fr-FR" sz="1200" b="0">
            <a:solidFill>
              <a:srgbClr val="132856"/>
            </a:solidFill>
            <a:latin typeface="Franklin Gothic Book" panose="020B0503020102020204" pitchFamily="34" charset="0"/>
          </a:endParaRPr>
        </a:p>
      </dgm:t>
    </dgm:pt>
    <dgm:pt modelId="{EFCA2CC7-07F3-43B3-8EE6-12009F7532BC}" type="parTrans" cxnId="{D72E945B-8EA4-4B6A-8256-8FF1FCE632DC}">
      <dgm:prSet/>
      <dgm:spPr/>
      <dgm:t>
        <a:bodyPr/>
        <a:lstStyle/>
        <a:p>
          <a:endParaRPr lang="fr-FR" sz="1400">
            <a:latin typeface="Franklin Gothic Book" panose="020B0503020102020204" pitchFamily="34" charset="0"/>
          </a:endParaRPr>
        </a:p>
      </dgm:t>
    </dgm:pt>
    <dgm:pt modelId="{BAF63390-E2CC-4FF3-B9F8-A5B54C5BA3F6}" type="sibTrans" cxnId="{D72E945B-8EA4-4B6A-8256-8FF1FCE632DC}">
      <dgm:prSet/>
      <dgm:spPr/>
      <dgm:t>
        <a:bodyPr/>
        <a:lstStyle/>
        <a:p>
          <a:endParaRPr lang="fr-FR" sz="1400">
            <a:latin typeface="Franklin Gothic Book" panose="020B0503020102020204" pitchFamily="34" charset="0"/>
          </a:endParaRPr>
        </a:p>
      </dgm:t>
    </dgm:pt>
    <dgm:pt modelId="{B8A380A2-4F9C-4DA3-BCE9-A9FCCB58C5D2}">
      <dgm:prSet phldrT="[Text]" custT="1"/>
      <dgm:spPr>
        <a:solidFill>
          <a:srgbClr val="87E3FA"/>
        </a:solidFill>
      </dgm:spPr>
      <dgm:t>
        <a:bodyPr/>
        <a:lstStyle/>
        <a:p>
          <a:pPr>
            <a:buFont typeface="+mj-lt"/>
            <a:buAutoNum type="arabicParenBoth"/>
          </a:pPr>
          <a:r>
            <a:rPr lang="en-GB" sz="1200" b="0">
              <a:solidFill>
                <a:srgbClr val="132856"/>
              </a:solidFill>
              <a:latin typeface="Franklin Gothic Book" panose="020B0503020102020204" pitchFamily="34" charset="0"/>
            </a:rPr>
            <a:t>5. Rapportage ITIE pour l'impact</a:t>
          </a:r>
          <a:endParaRPr lang="fr-FR" sz="1200" b="0">
            <a:solidFill>
              <a:srgbClr val="132856"/>
            </a:solidFill>
            <a:latin typeface="Franklin Gothic Book" panose="020B0503020102020204" pitchFamily="34" charset="0"/>
          </a:endParaRPr>
        </a:p>
      </dgm:t>
    </dgm:pt>
    <dgm:pt modelId="{3AFC7CD4-2E3F-40E1-A5EA-CFD777DE0D33}" type="parTrans" cxnId="{5C2E05A9-4C25-45C2-AECA-6ADAFBCACAAA}">
      <dgm:prSet/>
      <dgm:spPr/>
      <dgm:t>
        <a:bodyPr/>
        <a:lstStyle/>
        <a:p>
          <a:endParaRPr lang="fr-FR" sz="1400">
            <a:latin typeface="Franklin Gothic Book" panose="020B0503020102020204" pitchFamily="34" charset="0"/>
          </a:endParaRPr>
        </a:p>
      </dgm:t>
    </dgm:pt>
    <dgm:pt modelId="{8622CE13-EC0D-41AA-9E5B-BB5E9817401E}" type="sibTrans" cxnId="{5C2E05A9-4C25-45C2-AECA-6ADAFBCACAAA}">
      <dgm:prSet/>
      <dgm:spPr/>
      <dgm:t>
        <a:bodyPr/>
        <a:lstStyle/>
        <a:p>
          <a:endParaRPr lang="fr-FR" sz="1400">
            <a:latin typeface="Franklin Gothic Book" panose="020B0503020102020204" pitchFamily="34" charset="0"/>
          </a:endParaRPr>
        </a:p>
      </dgm:t>
    </dgm:pt>
    <dgm:pt modelId="{CED9839F-6E5D-4D1D-896A-F36A445A52FC}">
      <dgm:prSet phldrT="[Text]" custT="1"/>
      <dgm:spPr>
        <a:solidFill>
          <a:srgbClr val="188FBB"/>
        </a:solidFill>
      </dgm:spPr>
      <dgm:t>
        <a:bodyPr/>
        <a:lstStyle/>
        <a:p>
          <a:r>
            <a:rPr lang="en-GB" sz="1200" b="0">
              <a:latin typeface="Franklin Gothic Book" panose="020B0503020102020204" pitchFamily="34" charset="0"/>
            </a:rPr>
            <a:t>3. Assurance qualité des données</a:t>
          </a:r>
          <a:endParaRPr lang="fr-FR" sz="1200" b="0">
            <a:latin typeface="Franklin Gothic Book" panose="020B0503020102020204" pitchFamily="34" charset="0"/>
          </a:endParaRPr>
        </a:p>
      </dgm:t>
    </dgm:pt>
    <dgm:pt modelId="{B236786D-B500-4003-84E4-564DD84D82FE}" type="parTrans" cxnId="{37DDAEBB-AABD-455A-B89C-B4D471EF776D}">
      <dgm:prSet/>
      <dgm:spPr/>
      <dgm:t>
        <a:bodyPr/>
        <a:lstStyle/>
        <a:p>
          <a:endParaRPr lang="fr-FR" sz="1400">
            <a:latin typeface="Franklin Gothic Book" panose="020B0503020102020204" pitchFamily="34" charset="0"/>
          </a:endParaRPr>
        </a:p>
      </dgm:t>
    </dgm:pt>
    <dgm:pt modelId="{0E235F66-A21B-4651-8981-8615C8B24A4D}" type="sibTrans" cxnId="{37DDAEBB-AABD-455A-B89C-B4D471EF776D}">
      <dgm:prSet/>
      <dgm:spPr/>
      <dgm:t>
        <a:bodyPr/>
        <a:lstStyle/>
        <a:p>
          <a:endParaRPr lang="fr-FR" sz="1400">
            <a:latin typeface="Franklin Gothic Book" panose="020B0503020102020204" pitchFamily="34" charset="0"/>
          </a:endParaRPr>
        </a:p>
      </dgm:t>
    </dgm:pt>
    <dgm:pt modelId="{0D6530CC-AA5D-4ADB-9414-B385D7C7289A}" type="pres">
      <dgm:prSet presAssocID="{37E7298A-F835-4B70-B832-E6F31BA1B891}" presName="Name0" presStyleCnt="0">
        <dgm:presLayoutVars>
          <dgm:dir/>
          <dgm:resizeHandles val="exact"/>
        </dgm:presLayoutVars>
      </dgm:prSet>
      <dgm:spPr/>
    </dgm:pt>
    <dgm:pt modelId="{B32FF7CC-8CF1-4DC8-960F-BEDA88894993}" type="pres">
      <dgm:prSet presAssocID="{37E7298A-F835-4B70-B832-E6F31BA1B891}" presName="cycle" presStyleCnt="0"/>
      <dgm:spPr/>
    </dgm:pt>
    <dgm:pt modelId="{F5FF2A70-E939-4DEE-B25A-032E9E11E38A}" type="pres">
      <dgm:prSet presAssocID="{E3145C4D-63D3-489D-8860-839CEDA0FF4A}" presName="nodeFirstNode" presStyleLbl="node1" presStyleIdx="0" presStyleCnt="5">
        <dgm:presLayoutVars>
          <dgm:bulletEnabled val="1"/>
        </dgm:presLayoutVars>
      </dgm:prSet>
      <dgm:spPr>
        <a:prstGeom prst="rect">
          <a:avLst/>
        </a:prstGeom>
      </dgm:spPr>
    </dgm:pt>
    <dgm:pt modelId="{9CBA3880-EF8B-44B5-A380-232018BC1861}" type="pres">
      <dgm:prSet presAssocID="{638D581D-77EA-447C-A22B-CE6DDAFBB30A}" presName="sibTransFirstNode" presStyleLbl="bgShp" presStyleIdx="0" presStyleCnt="1"/>
      <dgm:spPr/>
    </dgm:pt>
    <dgm:pt modelId="{C3974F1A-C258-4642-9FF0-8F94AC836274}" type="pres">
      <dgm:prSet presAssocID="{2108D773-26DD-46A3-B59D-F9AF29A8F5FC}" presName="nodeFollowingNodes" presStyleLbl="node1" presStyleIdx="1" presStyleCnt="5">
        <dgm:presLayoutVars>
          <dgm:bulletEnabled val="1"/>
        </dgm:presLayoutVars>
      </dgm:prSet>
      <dgm:spPr>
        <a:prstGeom prst="rect">
          <a:avLst/>
        </a:prstGeom>
      </dgm:spPr>
    </dgm:pt>
    <dgm:pt modelId="{5CBC00EC-CB4D-4CF9-907A-7B3C30846E94}" type="pres">
      <dgm:prSet presAssocID="{CED9839F-6E5D-4D1D-896A-F36A445A52FC}" presName="nodeFollowingNodes" presStyleLbl="node1" presStyleIdx="2" presStyleCnt="5">
        <dgm:presLayoutVars>
          <dgm:bulletEnabled val="1"/>
        </dgm:presLayoutVars>
      </dgm:prSet>
      <dgm:spPr>
        <a:prstGeom prst="rect">
          <a:avLst/>
        </a:prstGeom>
      </dgm:spPr>
    </dgm:pt>
    <dgm:pt modelId="{F3D9159D-3CF4-419B-9691-9953F49C014C}" type="pres">
      <dgm:prSet presAssocID="{DAE8AE87-8621-42B9-B125-856E92DBF496}" presName="nodeFollowingNodes" presStyleLbl="node1" presStyleIdx="3" presStyleCnt="5">
        <dgm:presLayoutVars>
          <dgm:bulletEnabled val="1"/>
        </dgm:presLayoutVars>
      </dgm:prSet>
      <dgm:spPr>
        <a:prstGeom prst="rect">
          <a:avLst/>
        </a:prstGeom>
      </dgm:spPr>
    </dgm:pt>
    <dgm:pt modelId="{AD358DDD-94DA-499A-BC5D-987F008A00C7}" type="pres">
      <dgm:prSet presAssocID="{B8A380A2-4F9C-4DA3-BCE9-A9FCCB58C5D2}" presName="nodeFollowingNodes" presStyleLbl="node1" presStyleIdx="4" presStyleCnt="5">
        <dgm:presLayoutVars>
          <dgm:bulletEnabled val="1"/>
        </dgm:presLayoutVars>
      </dgm:prSet>
      <dgm:spPr>
        <a:prstGeom prst="rect">
          <a:avLst/>
        </a:prstGeom>
      </dgm:spPr>
    </dgm:pt>
  </dgm:ptLst>
  <dgm:cxnLst>
    <dgm:cxn modelId="{487EF117-A0FA-4E05-B84C-343061DA4EA8}" srcId="{37E7298A-F835-4B70-B832-E6F31BA1B891}" destId="{E3145C4D-63D3-489D-8860-839CEDA0FF4A}" srcOrd="0" destOrd="0" parTransId="{9357ABEE-8F15-4EBC-893E-DF9685E07F9D}" sibTransId="{638D581D-77EA-447C-A22B-CE6DDAFBB30A}"/>
    <dgm:cxn modelId="{6628921A-BCF4-4B3D-807A-1039ABE331B4}" srcId="{37E7298A-F835-4B70-B832-E6F31BA1B891}" destId="{2108D773-26DD-46A3-B59D-F9AF29A8F5FC}" srcOrd="1" destOrd="0" parTransId="{B407F809-EBAC-4271-A6A0-90CB1A1743CE}" sibTransId="{2706D56A-B624-42F2-952F-5100AB7F5133}"/>
    <dgm:cxn modelId="{24483827-E188-474E-922A-2D2AAB501D61}" type="presOf" srcId="{E3145C4D-63D3-489D-8860-839CEDA0FF4A}" destId="{F5FF2A70-E939-4DEE-B25A-032E9E11E38A}" srcOrd="0" destOrd="0" presId="urn:microsoft.com/office/officeart/2005/8/layout/cycle3"/>
    <dgm:cxn modelId="{F447D634-0700-43D6-95BD-8BF33AE7AD34}" type="presOf" srcId="{2108D773-26DD-46A3-B59D-F9AF29A8F5FC}" destId="{C3974F1A-C258-4642-9FF0-8F94AC836274}" srcOrd="0" destOrd="0" presId="urn:microsoft.com/office/officeart/2005/8/layout/cycle3"/>
    <dgm:cxn modelId="{DE9B3E48-C765-448B-B23C-CC86CF28F096}" type="presOf" srcId="{CED9839F-6E5D-4D1D-896A-F36A445A52FC}" destId="{5CBC00EC-CB4D-4CF9-907A-7B3C30846E94}" srcOrd="0" destOrd="0" presId="urn:microsoft.com/office/officeart/2005/8/layout/cycle3"/>
    <dgm:cxn modelId="{F8C0A84D-B322-4496-9B8A-9229A7E6D61D}" type="presOf" srcId="{638D581D-77EA-447C-A22B-CE6DDAFBB30A}" destId="{9CBA3880-EF8B-44B5-A380-232018BC1861}" srcOrd="0" destOrd="0" presId="urn:microsoft.com/office/officeart/2005/8/layout/cycle3"/>
    <dgm:cxn modelId="{D72E945B-8EA4-4B6A-8256-8FF1FCE632DC}" srcId="{37E7298A-F835-4B70-B832-E6F31BA1B891}" destId="{DAE8AE87-8621-42B9-B125-856E92DBF496}" srcOrd="3" destOrd="0" parTransId="{EFCA2CC7-07F3-43B3-8EE6-12009F7532BC}" sibTransId="{BAF63390-E2CC-4FF3-B9F8-A5B54C5BA3F6}"/>
    <dgm:cxn modelId="{5C2E05A9-4C25-45C2-AECA-6ADAFBCACAAA}" srcId="{37E7298A-F835-4B70-B832-E6F31BA1B891}" destId="{B8A380A2-4F9C-4DA3-BCE9-A9FCCB58C5D2}" srcOrd="4" destOrd="0" parTransId="{3AFC7CD4-2E3F-40E1-A5EA-CFD777DE0D33}" sibTransId="{8622CE13-EC0D-41AA-9E5B-BB5E9817401E}"/>
    <dgm:cxn modelId="{087CDCB0-C3B2-4E77-A973-0F034251132F}" type="presOf" srcId="{B8A380A2-4F9C-4DA3-BCE9-A9FCCB58C5D2}" destId="{AD358DDD-94DA-499A-BC5D-987F008A00C7}" srcOrd="0" destOrd="0" presId="urn:microsoft.com/office/officeart/2005/8/layout/cycle3"/>
    <dgm:cxn modelId="{37DDAEBB-AABD-455A-B89C-B4D471EF776D}" srcId="{37E7298A-F835-4B70-B832-E6F31BA1B891}" destId="{CED9839F-6E5D-4D1D-896A-F36A445A52FC}" srcOrd="2" destOrd="0" parTransId="{B236786D-B500-4003-84E4-564DD84D82FE}" sibTransId="{0E235F66-A21B-4651-8981-8615C8B24A4D}"/>
    <dgm:cxn modelId="{E00545EA-E16C-4220-8180-557370B1F97C}" type="presOf" srcId="{DAE8AE87-8621-42B9-B125-856E92DBF496}" destId="{F3D9159D-3CF4-419B-9691-9953F49C014C}" srcOrd="0" destOrd="0" presId="urn:microsoft.com/office/officeart/2005/8/layout/cycle3"/>
    <dgm:cxn modelId="{6E4938FB-6B4C-4006-8109-3C0840EAF03E}" type="presOf" srcId="{37E7298A-F835-4B70-B832-E6F31BA1B891}" destId="{0D6530CC-AA5D-4ADB-9414-B385D7C7289A}" srcOrd="0" destOrd="0" presId="urn:microsoft.com/office/officeart/2005/8/layout/cycle3"/>
    <dgm:cxn modelId="{889D6ECB-0015-4818-80A1-76075B246B6D}" type="presParOf" srcId="{0D6530CC-AA5D-4ADB-9414-B385D7C7289A}" destId="{B32FF7CC-8CF1-4DC8-960F-BEDA88894993}" srcOrd="0" destOrd="0" presId="urn:microsoft.com/office/officeart/2005/8/layout/cycle3"/>
    <dgm:cxn modelId="{5A935F41-6230-4294-AFDE-6F4879E24DF7}" type="presParOf" srcId="{B32FF7CC-8CF1-4DC8-960F-BEDA88894993}" destId="{F5FF2A70-E939-4DEE-B25A-032E9E11E38A}" srcOrd="0" destOrd="0" presId="urn:microsoft.com/office/officeart/2005/8/layout/cycle3"/>
    <dgm:cxn modelId="{25008FC6-3110-430C-8C0F-9DA56F606FFC}" type="presParOf" srcId="{B32FF7CC-8CF1-4DC8-960F-BEDA88894993}" destId="{9CBA3880-EF8B-44B5-A380-232018BC1861}" srcOrd="1" destOrd="0" presId="urn:microsoft.com/office/officeart/2005/8/layout/cycle3"/>
    <dgm:cxn modelId="{15434603-CC8E-4945-B094-7E8723B76DB6}" type="presParOf" srcId="{B32FF7CC-8CF1-4DC8-960F-BEDA88894993}" destId="{C3974F1A-C258-4642-9FF0-8F94AC836274}" srcOrd="2" destOrd="0" presId="urn:microsoft.com/office/officeart/2005/8/layout/cycle3"/>
    <dgm:cxn modelId="{F14BEB54-23F3-4D5E-A470-8238B362BC86}" type="presParOf" srcId="{B32FF7CC-8CF1-4DC8-960F-BEDA88894993}" destId="{5CBC00EC-CB4D-4CF9-907A-7B3C30846E94}" srcOrd="3" destOrd="0" presId="urn:microsoft.com/office/officeart/2005/8/layout/cycle3"/>
    <dgm:cxn modelId="{EB9C9BB0-1954-4C46-BA97-6532772A3EFE}" type="presParOf" srcId="{B32FF7CC-8CF1-4DC8-960F-BEDA88894993}" destId="{F3D9159D-3CF4-419B-9691-9953F49C014C}" srcOrd="4" destOrd="0" presId="urn:microsoft.com/office/officeart/2005/8/layout/cycle3"/>
    <dgm:cxn modelId="{A7189048-046F-435F-AEE9-30728D0424F7}" type="presParOf" srcId="{B32FF7CC-8CF1-4DC8-960F-BEDA88894993}" destId="{AD358DDD-94DA-499A-BC5D-987F008A00C7}"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A3880-EF8B-44B5-A380-232018BC1861}">
      <dsp:nvSpPr>
        <dsp:cNvPr id="0" name=""/>
        <dsp:cNvSpPr/>
      </dsp:nvSpPr>
      <dsp:spPr>
        <a:xfrm>
          <a:off x="1553341" y="-14715"/>
          <a:ext cx="2653401" cy="2653401"/>
        </a:xfrm>
        <a:prstGeom prst="circularArrow">
          <a:avLst>
            <a:gd name="adj1" fmla="val 5544"/>
            <a:gd name="adj2" fmla="val 330680"/>
            <a:gd name="adj3" fmla="val 13826988"/>
            <a:gd name="adj4" fmla="val 17354965"/>
            <a:gd name="adj5" fmla="val 5757"/>
          </a:avLst>
        </a:prstGeom>
        <a:gradFill flip="none" rotWithShape="0">
          <a:gsLst>
            <a:gs pos="0">
              <a:srgbClr val="132856"/>
            </a:gs>
            <a:gs pos="100000">
              <a:srgbClr val="C7F2FF">
                <a:shade val="100000"/>
                <a:satMod val="115000"/>
              </a:srgbClr>
            </a:gs>
          </a:gsLst>
          <a:lin ang="10800000" scaled="1"/>
          <a:tileRect/>
        </a:gradFill>
        <a:ln>
          <a:noFill/>
        </a:ln>
        <a:effectLst/>
      </dsp:spPr>
      <dsp:style>
        <a:lnRef idx="0">
          <a:scrgbClr r="0" g="0" b="0"/>
        </a:lnRef>
        <a:fillRef idx="1">
          <a:scrgbClr r="0" g="0" b="0"/>
        </a:fillRef>
        <a:effectRef idx="0">
          <a:scrgbClr r="0" g="0" b="0"/>
        </a:effectRef>
        <a:fontRef idx="minor"/>
      </dsp:style>
    </dsp:sp>
    <dsp:sp modelId="{F5FF2A70-E939-4DEE-B25A-032E9E11E38A}">
      <dsp:nvSpPr>
        <dsp:cNvPr id="0" name=""/>
        <dsp:cNvSpPr/>
      </dsp:nvSpPr>
      <dsp:spPr>
        <a:xfrm>
          <a:off x="2272533" y="395"/>
          <a:ext cx="1215017" cy="607508"/>
        </a:xfrm>
        <a:prstGeom prst="rect">
          <a:avLst/>
        </a:prstGeom>
        <a:solidFill>
          <a:srgbClr val="1328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latin typeface="Franklin Gothic Book" panose="020B0503020102020204" pitchFamily="34" charset="0"/>
            </a:rPr>
            <a:t>1. Cadrage</a:t>
          </a:r>
          <a:endParaRPr lang="fr-FR" sz="1200" b="0" kern="1200">
            <a:latin typeface="Franklin Gothic Book" panose="020B0503020102020204" pitchFamily="34" charset="0"/>
          </a:endParaRPr>
        </a:p>
      </dsp:txBody>
      <dsp:txXfrm>
        <a:off x="2272533" y="395"/>
        <a:ext cx="1215017" cy="607508"/>
      </dsp:txXfrm>
    </dsp:sp>
    <dsp:sp modelId="{C3974F1A-C258-4642-9FF0-8F94AC836274}">
      <dsp:nvSpPr>
        <dsp:cNvPr id="0" name=""/>
        <dsp:cNvSpPr/>
      </dsp:nvSpPr>
      <dsp:spPr>
        <a:xfrm>
          <a:off x="3348667" y="782252"/>
          <a:ext cx="1215017" cy="607508"/>
        </a:xfrm>
        <a:prstGeom prst="rect">
          <a:avLst/>
        </a:prstGeom>
        <a:solidFill>
          <a:srgbClr val="165B8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solidFill>
                <a:schemeClr val="bg1"/>
              </a:solidFill>
              <a:latin typeface="Franklin Gothic Book" panose="020B0503020102020204" pitchFamily="34" charset="0"/>
            </a:rPr>
            <a:t>2. Collecte des données et analyse initiale</a:t>
          </a:r>
          <a:endParaRPr lang="fr-FR" sz="1200" b="0" kern="1200">
            <a:solidFill>
              <a:schemeClr val="bg1"/>
            </a:solidFill>
            <a:latin typeface="Franklin Gothic Book" panose="020B0503020102020204" pitchFamily="34" charset="0"/>
          </a:endParaRPr>
        </a:p>
      </dsp:txBody>
      <dsp:txXfrm>
        <a:off x="3348667" y="782252"/>
        <a:ext cx="1215017" cy="607508"/>
      </dsp:txXfrm>
    </dsp:sp>
    <dsp:sp modelId="{5CBC00EC-CB4D-4CF9-907A-7B3C30846E94}">
      <dsp:nvSpPr>
        <dsp:cNvPr id="0" name=""/>
        <dsp:cNvSpPr/>
      </dsp:nvSpPr>
      <dsp:spPr>
        <a:xfrm>
          <a:off x="2937621" y="2047324"/>
          <a:ext cx="1215017" cy="607508"/>
        </a:xfrm>
        <a:prstGeom prst="rect">
          <a:avLst/>
        </a:prstGeom>
        <a:solidFill>
          <a:srgbClr val="188F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latin typeface="Franklin Gothic Book" panose="020B0503020102020204" pitchFamily="34" charset="0"/>
            </a:rPr>
            <a:t>3. Assurance qualité des données</a:t>
          </a:r>
          <a:endParaRPr lang="fr-FR" sz="1200" b="0" kern="1200">
            <a:latin typeface="Franklin Gothic Book" panose="020B0503020102020204" pitchFamily="34" charset="0"/>
          </a:endParaRPr>
        </a:p>
      </dsp:txBody>
      <dsp:txXfrm>
        <a:off x="2937621" y="2047324"/>
        <a:ext cx="1215017" cy="607508"/>
      </dsp:txXfrm>
    </dsp:sp>
    <dsp:sp modelId="{F3D9159D-3CF4-419B-9691-9953F49C014C}">
      <dsp:nvSpPr>
        <dsp:cNvPr id="0" name=""/>
        <dsp:cNvSpPr/>
      </dsp:nvSpPr>
      <dsp:spPr>
        <a:xfrm>
          <a:off x="1607445" y="2047324"/>
          <a:ext cx="1215017" cy="607508"/>
        </a:xfrm>
        <a:prstGeom prst="rect">
          <a:avLst/>
        </a:prstGeom>
        <a:solidFill>
          <a:srgbClr val="1BC2E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solidFill>
                <a:srgbClr val="132856"/>
              </a:solidFill>
              <a:latin typeface="Franklin Gothic Book" panose="020B0503020102020204" pitchFamily="34" charset="0"/>
            </a:rPr>
            <a:t>4. Analyse par le GMP</a:t>
          </a:r>
          <a:endParaRPr lang="fr-FR" sz="1200" b="0" kern="1200">
            <a:solidFill>
              <a:srgbClr val="132856"/>
            </a:solidFill>
            <a:latin typeface="Franklin Gothic Book" panose="020B0503020102020204" pitchFamily="34" charset="0"/>
          </a:endParaRPr>
        </a:p>
      </dsp:txBody>
      <dsp:txXfrm>
        <a:off x="1607445" y="2047324"/>
        <a:ext cx="1215017" cy="607508"/>
      </dsp:txXfrm>
    </dsp:sp>
    <dsp:sp modelId="{AD358DDD-94DA-499A-BC5D-987F008A00C7}">
      <dsp:nvSpPr>
        <dsp:cNvPr id="0" name=""/>
        <dsp:cNvSpPr/>
      </dsp:nvSpPr>
      <dsp:spPr>
        <a:xfrm>
          <a:off x="1196399" y="782252"/>
          <a:ext cx="1215017" cy="607508"/>
        </a:xfrm>
        <a:prstGeom prst="rect">
          <a:avLst/>
        </a:prstGeom>
        <a:solidFill>
          <a:srgbClr val="87E3F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GB" sz="1200" b="0" kern="1200">
              <a:solidFill>
                <a:srgbClr val="132856"/>
              </a:solidFill>
              <a:latin typeface="Franklin Gothic Book" panose="020B0503020102020204" pitchFamily="34" charset="0"/>
            </a:rPr>
            <a:t>5. Rapportage ITIE pour l'impact</a:t>
          </a:r>
          <a:endParaRPr lang="fr-FR" sz="1200" b="0" kern="1200">
            <a:solidFill>
              <a:srgbClr val="132856"/>
            </a:solidFill>
            <a:latin typeface="Franklin Gothic Book" panose="020B0503020102020204" pitchFamily="34" charset="0"/>
          </a:endParaRPr>
        </a:p>
      </dsp:txBody>
      <dsp:txXfrm>
        <a:off x="1196399" y="782252"/>
        <a:ext cx="1215017" cy="60750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B7A5F89B-8A77-43F6-B292-0F54DE97A851}">
    <t:Anchor>
      <t:Comment id="690097861"/>
    </t:Anchor>
    <t:History>
      <t:Event id="{8EFDA243-9A65-4460-93F0-213EE982DFC7}" time="2023-12-14T15:03:37.044Z">
        <t:Attribution userId="S::lpilliard@eiti.org::22dc6cf7-23f1-4fb6-bfda-23a269820100" userProvider="AD" userName="Leila Pilliard"/>
        <t:Anchor>
          <t:Comment id="425667855"/>
        </t:Anchor>
        <t:Create/>
      </t:Event>
      <t:Event id="{FB3ED4D5-4E9C-4554-8CE8-4B737301B4E1}" time="2023-12-14T15:03:37.044Z">
        <t:Attribution userId="S::lpilliard@eiti.org::22dc6cf7-23f1-4fb6-bfda-23a269820100" userProvider="AD" userName="Leila Pilliard"/>
        <t:Anchor>
          <t:Comment id="425667855"/>
        </t:Anchor>
        <t:Assign userId="S::AGordy@eiti.org::2c416fa5-e6ae-4789-8798-5055141c1464" userProvider="AD" userName="Alex Gordy"/>
      </t:Event>
      <t:Event id="{B112ACCF-E931-4B70-BF62-AB39497DC416}" time="2023-12-14T15:03:37.044Z">
        <t:Attribution userId="S::lpilliard@eiti.org::22dc6cf7-23f1-4fb6-bfda-23a269820100" userProvider="AD" userName="Leila Pilliard"/>
        <t:Anchor>
          <t:Comment id="425667855"/>
        </t:Anchor>
        <t:SetTitle title="I'd be happy to take this up with our graphic designer. @Alex, please feel free to prompt me in early Jan, we can discuss costs/needs then."/>
      </t:Event>
      <t:Event id="{2C728710-369A-2440-8AF2-A4DA250ACC12}" time="2024-01-05T09:11:07.672Z">
        <t:Attribution userId="S::LPilliard@eiti.org::22dc6cf7-23f1-4fb6-bfda-23a269820100" userProvider="AD" userName="Leila Pilli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499440-f7fc-4c5f-a71d-677798310813" xsi:nil="true"/>
    <lcf76f155ced4ddcb4097134ff3c332f xmlns="022d5921-7ea6-4407-bcd7-f36ec4d27c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5317F7111E741A68076FCECAE70DE" ma:contentTypeVersion="17" ma:contentTypeDescription="Create a new document." ma:contentTypeScope="" ma:versionID="5277e0d76a0cd844798ba88257413946">
  <xsd:schema xmlns:xsd="http://www.w3.org/2001/XMLSchema" xmlns:xs="http://www.w3.org/2001/XMLSchema" xmlns:p="http://schemas.microsoft.com/office/2006/metadata/properties" xmlns:ns2="022d5921-7ea6-4407-bcd7-f36ec4d27c62" xmlns:ns3="7c499440-f7fc-4c5f-a71d-677798310813" targetNamespace="http://schemas.microsoft.com/office/2006/metadata/properties" ma:root="true" ma:fieldsID="77ad8936fdfee92a20a3418b72cc23bf" ns2:_="" ns3:_="">
    <xsd:import namespace="022d5921-7ea6-4407-bcd7-f36ec4d27c62"/>
    <xsd:import namespace="7c499440-f7fc-4c5f-a71d-67779831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d5921-7ea6-4407-bcd7-f36ec4d27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99440-f7fc-4c5f-a71d-6777983108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00a0c4-e316-4f23-b750-5d648ee38551}" ma:internalName="TaxCatchAll" ma:showField="CatchAllData" ma:web="7c499440-f7fc-4c5f-a71d-67779831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25E8-4C60-4792-B8CC-6B55FEB6ABCD}">
  <ds:schemaRefs>
    <ds:schemaRef ds:uri="http://schemas.microsoft.com/sharepoint/v3/contenttype/forms"/>
  </ds:schemaRefs>
</ds:datastoreItem>
</file>

<file path=customXml/itemProps2.xml><?xml version="1.0" encoding="utf-8"?>
<ds:datastoreItem xmlns:ds="http://schemas.openxmlformats.org/officeDocument/2006/customXml" ds:itemID="{81FC52CC-9915-4DFA-BA63-F458D6173D0E}">
  <ds:schemaRefs>
    <ds:schemaRef ds:uri="http://schemas.microsoft.com/office/2006/metadata/properties"/>
    <ds:schemaRef ds:uri="http://schemas.microsoft.com/office/infopath/2007/PartnerControls"/>
    <ds:schemaRef ds:uri="7c499440-f7fc-4c5f-a71d-677798310813"/>
    <ds:schemaRef ds:uri="022d5921-7ea6-4407-bcd7-f36ec4d27c62"/>
  </ds:schemaRefs>
</ds:datastoreItem>
</file>

<file path=customXml/itemProps3.xml><?xml version="1.0" encoding="utf-8"?>
<ds:datastoreItem xmlns:ds="http://schemas.openxmlformats.org/officeDocument/2006/customXml" ds:itemID="{01F44941-8CCF-49DC-9D8B-C8E17F0F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d5921-7ea6-4407-bcd7-f36ec4d27c62"/>
    <ds:schemaRef ds:uri="7c499440-f7fc-4c5f-a71d-67779831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91652-9B35-4130-8463-960F1A29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23</Pages>
  <Words>6082</Words>
  <Characters>34672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Auswärtiges Amt</Company>
  <LinksUpToDate>false</LinksUpToDate>
  <CharactersWithSpaces>40673</CharactersWithSpaces>
  <SharedDoc>false</SharedDoc>
  <HLinks>
    <vt:vector size="168" baseType="variant">
      <vt:variant>
        <vt:i4>6357092</vt:i4>
      </vt:variant>
      <vt:variant>
        <vt:i4>141</vt:i4>
      </vt:variant>
      <vt:variant>
        <vt:i4>0</vt:i4>
      </vt:variant>
      <vt:variant>
        <vt:i4>5</vt:i4>
      </vt:variant>
      <vt:variant>
        <vt:lpwstr>https://www.iaasb.org/publications/norme-internationale-de-services-connexes-isrs-4400-revisee-missions-de-procedures-convenues</vt:lpwstr>
      </vt:variant>
      <vt:variant>
        <vt:lpwstr/>
      </vt:variant>
      <vt:variant>
        <vt:i4>2555965</vt:i4>
      </vt:variant>
      <vt:variant>
        <vt:i4>138</vt:i4>
      </vt:variant>
      <vt:variant>
        <vt:i4>0</vt:i4>
      </vt:variant>
      <vt:variant>
        <vt:i4>5</vt:i4>
      </vt:variant>
      <vt:variant>
        <vt:lpwstr>https://eiti.org/fr/guidance-notes/modele-de-donnees-resumees-itie</vt:lpwstr>
      </vt:variant>
      <vt:variant>
        <vt:lpwstr/>
      </vt:variant>
      <vt:variant>
        <vt:i4>2490389</vt:i4>
      </vt:variant>
      <vt:variant>
        <vt:i4>135</vt:i4>
      </vt:variant>
      <vt:variant>
        <vt:i4>0</vt:i4>
      </vt:variant>
      <vt:variant>
        <vt:i4>5</vt:i4>
      </vt:variant>
      <vt:variant>
        <vt:lpwstr>mailto:secretariat@eiti.org</vt:lpwstr>
      </vt:variant>
      <vt:variant>
        <vt:lpwstr/>
      </vt:variant>
      <vt:variant>
        <vt:i4>7405620</vt:i4>
      </vt:variant>
      <vt:variant>
        <vt:i4>132</vt:i4>
      </vt:variant>
      <vt:variant>
        <vt:i4>0</vt:i4>
      </vt:variant>
      <vt:variant>
        <vt:i4>5</vt:i4>
      </vt:variant>
      <vt:variant>
        <vt:lpwstr>https://eiti.org/fr/board-decision/2022-57</vt:lpwstr>
      </vt:variant>
      <vt:variant>
        <vt:lpwstr/>
      </vt:variant>
      <vt:variant>
        <vt:i4>7405619</vt:i4>
      </vt:variant>
      <vt:variant>
        <vt:i4>129</vt:i4>
      </vt:variant>
      <vt:variant>
        <vt:i4>0</vt:i4>
      </vt:variant>
      <vt:variant>
        <vt:i4>5</vt:i4>
      </vt:variant>
      <vt:variant>
        <vt:lpwstr>https://eiti.org/fr/board-decision/2020-07</vt:lpwstr>
      </vt:variant>
      <vt:variant>
        <vt:lpwstr/>
      </vt:variant>
      <vt:variant>
        <vt:i4>2424837</vt:i4>
      </vt:variant>
      <vt:variant>
        <vt:i4>122</vt:i4>
      </vt:variant>
      <vt:variant>
        <vt:i4>0</vt:i4>
      </vt:variant>
      <vt:variant>
        <vt:i4>5</vt:i4>
      </vt:variant>
      <vt:variant>
        <vt:lpwstr/>
      </vt:variant>
      <vt:variant>
        <vt:lpwstr>_Toc1621075436</vt:lpwstr>
      </vt:variant>
      <vt:variant>
        <vt:i4>1048638</vt:i4>
      </vt:variant>
      <vt:variant>
        <vt:i4>116</vt:i4>
      </vt:variant>
      <vt:variant>
        <vt:i4>0</vt:i4>
      </vt:variant>
      <vt:variant>
        <vt:i4>5</vt:i4>
      </vt:variant>
      <vt:variant>
        <vt:lpwstr/>
      </vt:variant>
      <vt:variant>
        <vt:lpwstr>_Toc768215063</vt:lpwstr>
      </vt:variant>
      <vt:variant>
        <vt:i4>2293767</vt:i4>
      </vt:variant>
      <vt:variant>
        <vt:i4>110</vt:i4>
      </vt:variant>
      <vt:variant>
        <vt:i4>0</vt:i4>
      </vt:variant>
      <vt:variant>
        <vt:i4>5</vt:i4>
      </vt:variant>
      <vt:variant>
        <vt:lpwstr/>
      </vt:variant>
      <vt:variant>
        <vt:lpwstr>_Toc1175013223</vt:lpwstr>
      </vt:variant>
      <vt:variant>
        <vt:i4>1310775</vt:i4>
      </vt:variant>
      <vt:variant>
        <vt:i4>104</vt:i4>
      </vt:variant>
      <vt:variant>
        <vt:i4>0</vt:i4>
      </vt:variant>
      <vt:variant>
        <vt:i4>5</vt:i4>
      </vt:variant>
      <vt:variant>
        <vt:lpwstr/>
      </vt:variant>
      <vt:variant>
        <vt:lpwstr>_Toc564645261</vt:lpwstr>
      </vt:variant>
      <vt:variant>
        <vt:i4>2555914</vt:i4>
      </vt:variant>
      <vt:variant>
        <vt:i4>98</vt:i4>
      </vt:variant>
      <vt:variant>
        <vt:i4>0</vt:i4>
      </vt:variant>
      <vt:variant>
        <vt:i4>5</vt:i4>
      </vt:variant>
      <vt:variant>
        <vt:lpwstr/>
      </vt:variant>
      <vt:variant>
        <vt:lpwstr>_Toc1427977470</vt:lpwstr>
      </vt:variant>
      <vt:variant>
        <vt:i4>2228231</vt:i4>
      </vt:variant>
      <vt:variant>
        <vt:i4>92</vt:i4>
      </vt:variant>
      <vt:variant>
        <vt:i4>0</vt:i4>
      </vt:variant>
      <vt:variant>
        <vt:i4>5</vt:i4>
      </vt:variant>
      <vt:variant>
        <vt:lpwstr/>
      </vt:variant>
      <vt:variant>
        <vt:lpwstr>_Toc1988453998</vt:lpwstr>
      </vt:variant>
      <vt:variant>
        <vt:i4>2162699</vt:i4>
      </vt:variant>
      <vt:variant>
        <vt:i4>86</vt:i4>
      </vt:variant>
      <vt:variant>
        <vt:i4>0</vt:i4>
      </vt:variant>
      <vt:variant>
        <vt:i4>5</vt:i4>
      </vt:variant>
      <vt:variant>
        <vt:lpwstr/>
      </vt:variant>
      <vt:variant>
        <vt:lpwstr>_Toc1380617337</vt:lpwstr>
      </vt:variant>
      <vt:variant>
        <vt:i4>2424834</vt:i4>
      </vt:variant>
      <vt:variant>
        <vt:i4>80</vt:i4>
      </vt:variant>
      <vt:variant>
        <vt:i4>0</vt:i4>
      </vt:variant>
      <vt:variant>
        <vt:i4>5</vt:i4>
      </vt:variant>
      <vt:variant>
        <vt:lpwstr/>
      </vt:variant>
      <vt:variant>
        <vt:lpwstr>_Toc1525800193</vt:lpwstr>
      </vt:variant>
      <vt:variant>
        <vt:i4>2162689</vt:i4>
      </vt:variant>
      <vt:variant>
        <vt:i4>74</vt:i4>
      </vt:variant>
      <vt:variant>
        <vt:i4>0</vt:i4>
      </vt:variant>
      <vt:variant>
        <vt:i4>5</vt:i4>
      </vt:variant>
      <vt:variant>
        <vt:lpwstr/>
      </vt:variant>
      <vt:variant>
        <vt:lpwstr>_Toc1185973722</vt:lpwstr>
      </vt:variant>
      <vt:variant>
        <vt:i4>2752517</vt:i4>
      </vt:variant>
      <vt:variant>
        <vt:i4>68</vt:i4>
      </vt:variant>
      <vt:variant>
        <vt:i4>0</vt:i4>
      </vt:variant>
      <vt:variant>
        <vt:i4>5</vt:i4>
      </vt:variant>
      <vt:variant>
        <vt:lpwstr/>
      </vt:variant>
      <vt:variant>
        <vt:lpwstr>_Toc1401535249</vt:lpwstr>
      </vt:variant>
      <vt:variant>
        <vt:i4>1703992</vt:i4>
      </vt:variant>
      <vt:variant>
        <vt:i4>62</vt:i4>
      </vt:variant>
      <vt:variant>
        <vt:i4>0</vt:i4>
      </vt:variant>
      <vt:variant>
        <vt:i4>5</vt:i4>
      </vt:variant>
      <vt:variant>
        <vt:lpwstr/>
      </vt:variant>
      <vt:variant>
        <vt:lpwstr>_Toc570390490</vt:lpwstr>
      </vt:variant>
      <vt:variant>
        <vt:i4>1703987</vt:i4>
      </vt:variant>
      <vt:variant>
        <vt:i4>56</vt:i4>
      </vt:variant>
      <vt:variant>
        <vt:i4>0</vt:i4>
      </vt:variant>
      <vt:variant>
        <vt:i4>5</vt:i4>
      </vt:variant>
      <vt:variant>
        <vt:lpwstr/>
      </vt:variant>
      <vt:variant>
        <vt:lpwstr>_Toc772251390</vt:lpwstr>
      </vt:variant>
      <vt:variant>
        <vt:i4>2621440</vt:i4>
      </vt:variant>
      <vt:variant>
        <vt:i4>50</vt:i4>
      </vt:variant>
      <vt:variant>
        <vt:i4>0</vt:i4>
      </vt:variant>
      <vt:variant>
        <vt:i4>5</vt:i4>
      </vt:variant>
      <vt:variant>
        <vt:lpwstr/>
      </vt:variant>
      <vt:variant>
        <vt:lpwstr>_Toc1273946298</vt:lpwstr>
      </vt:variant>
      <vt:variant>
        <vt:i4>1900598</vt:i4>
      </vt:variant>
      <vt:variant>
        <vt:i4>44</vt:i4>
      </vt:variant>
      <vt:variant>
        <vt:i4>0</vt:i4>
      </vt:variant>
      <vt:variant>
        <vt:i4>5</vt:i4>
      </vt:variant>
      <vt:variant>
        <vt:lpwstr/>
      </vt:variant>
      <vt:variant>
        <vt:lpwstr>_Toc59580962</vt:lpwstr>
      </vt:variant>
      <vt:variant>
        <vt:i4>2490369</vt:i4>
      </vt:variant>
      <vt:variant>
        <vt:i4>38</vt:i4>
      </vt:variant>
      <vt:variant>
        <vt:i4>0</vt:i4>
      </vt:variant>
      <vt:variant>
        <vt:i4>5</vt:i4>
      </vt:variant>
      <vt:variant>
        <vt:lpwstr/>
      </vt:variant>
      <vt:variant>
        <vt:lpwstr>_Toc1643372053</vt:lpwstr>
      </vt:variant>
      <vt:variant>
        <vt:i4>2228228</vt:i4>
      </vt:variant>
      <vt:variant>
        <vt:i4>32</vt:i4>
      </vt:variant>
      <vt:variant>
        <vt:i4>0</vt:i4>
      </vt:variant>
      <vt:variant>
        <vt:i4>5</vt:i4>
      </vt:variant>
      <vt:variant>
        <vt:lpwstr/>
      </vt:variant>
      <vt:variant>
        <vt:lpwstr>_Toc1147214270</vt:lpwstr>
      </vt:variant>
      <vt:variant>
        <vt:i4>2162693</vt:i4>
      </vt:variant>
      <vt:variant>
        <vt:i4>26</vt:i4>
      </vt:variant>
      <vt:variant>
        <vt:i4>0</vt:i4>
      </vt:variant>
      <vt:variant>
        <vt:i4>5</vt:i4>
      </vt:variant>
      <vt:variant>
        <vt:lpwstr/>
      </vt:variant>
      <vt:variant>
        <vt:lpwstr>_Toc1345115243</vt:lpwstr>
      </vt:variant>
      <vt:variant>
        <vt:i4>2424835</vt:i4>
      </vt:variant>
      <vt:variant>
        <vt:i4>20</vt:i4>
      </vt:variant>
      <vt:variant>
        <vt:i4>0</vt:i4>
      </vt:variant>
      <vt:variant>
        <vt:i4>5</vt:i4>
      </vt:variant>
      <vt:variant>
        <vt:lpwstr/>
      </vt:variant>
      <vt:variant>
        <vt:lpwstr>_Toc1386479373</vt:lpwstr>
      </vt:variant>
      <vt:variant>
        <vt:i4>1769523</vt:i4>
      </vt:variant>
      <vt:variant>
        <vt:i4>14</vt:i4>
      </vt:variant>
      <vt:variant>
        <vt:i4>0</vt:i4>
      </vt:variant>
      <vt:variant>
        <vt:i4>5</vt:i4>
      </vt:variant>
      <vt:variant>
        <vt:lpwstr/>
      </vt:variant>
      <vt:variant>
        <vt:lpwstr>_Toc740960219</vt:lpwstr>
      </vt:variant>
      <vt:variant>
        <vt:i4>2490375</vt:i4>
      </vt:variant>
      <vt:variant>
        <vt:i4>8</vt:i4>
      </vt:variant>
      <vt:variant>
        <vt:i4>0</vt:i4>
      </vt:variant>
      <vt:variant>
        <vt:i4>5</vt:i4>
      </vt:variant>
      <vt:variant>
        <vt:lpwstr/>
      </vt:variant>
      <vt:variant>
        <vt:lpwstr>_Toc1423554655</vt:lpwstr>
      </vt:variant>
      <vt:variant>
        <vt:i4>1704023</vt:i4>
      </vt:variant>
      <vt:variant>
        <vt:i4>3</vt:i4>
      </vt:variant>
      <vt:variant>
        <vt:i4>0</vt:i4>
      </vt:variant>
      <vt:variant>
        <vt:i4>5</vt:i4>
      </vt:variant>
      <vt:variant>
        <vt:lpwstr>https://extractives.sharepoint.com/:b:/r/sites/eiti-board/Shared Documents/Board meetings/52nd EITI Board meeting - Papers and Minutes/52nd Meeting - Board papers (French).pdf?csf=1&amp;web=1&amp;e=mZnrVa</vt:lpwstr>
      </vt:variant>
      <vt:variant>
        <vt:lpwstr/>
      </vt:variant>
      <vt:variant>
        <vt:i4>4194390</vt:i4>
      </vt:variant>
      <vt:variant>
        <vt:i4>0</vt:i4>
      </vt:variant>
      <vt:variant>
        <vt:i4>0</vt:i4>
      </vt:variant>
      <vt:variant>
        <vt:i4>5</vt:i4>
      </vt:variant>
      <vt:variant>
        <vt:lpwstr>http://www.eiti.org/internal</vt:lpwstr>
      </vt:variant>
      <vt:variant>
        <vt:lpwstr/>
      </vt:variant>
      <vt:variant>
        <vt:i4>2555965</vt:i4>
      </vt:variant>
      <vt:variant>
        <vt:i4>0</vt:i4>
      </vt:variant>
      <vt:variant>
        <vt:i4>0</vt:i4>
      </vt:variant>
      <vt:variant>
        <vt:i4>5</vt:i4>
      </vt:variant>
      <vt:variant>
        <vt:lpwstr>https://eiti.org/fr/guidance-notes/modele-de-donnees-resumees-itie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Manteca</dc:creator>
  <cp:keywords/>
  <cp:lastModifiedBy>Leila Pilliard</cp:lastModifiedBy>
  <cp:revision>718</cp:revision>
  <cp:lastPrinted>2024-11-01T13:34:00Z</cp:lastPrinted>
  <dcterms:created xsi:type="dcterms:W3CDTF">2024-08-21T03:30:00Z</dcterms:created>
  <dcterms:modified xsi:type="dcterms:W3CDTF">2024-11-21T12:06:00Z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0x010100EF15317F7111E741A68076FCECAE70DE</vt:lpwstr>
  </property>
  <property fmtid="{D5CDD505-2E9C-101B-9397-08002B2CF9AE}" pid="3" name="MediaServiceImageTags">
    <vt:lpwstr/>
  </property>
</Properties>
</file>