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A79FB" w14:textId="2234B7B9" w:rsidR="00F5056B" w:rsidRPr="004B2345" w:rsidRDefault="006C2B89" w:rsidP="00442418">
      <w:pPr>
        <w:pStyle w:val="Title"/>
        <w:spacing w:before="240"/>
        <w:rPr>
          <w:caps w:val="0"/>
        </w:rPr>
      </w:pPr>
      <w:r w:rsidRPr="004B2345">
        <w:t>Términos de referencia:</w:t>
      </w:r>
    </w:p>
    <w:p w14:paraId="002515C4" w14:textId="7AD1F9D6" w:rsidR="000651FB" w:rsidRPr="004B2345" w:rsidRDefault="00CD75FD" w:rsidP="00CD5B0B">
      <w:pPr>
        <w:pStyle w:val="Title"/>
        <w:spacing w:before="240"/>
        <w:rPr>
          <w:sz w:val="32"/>
        </w:rPr>
      </w:pPr>
      <w:r w:rsidRPr="004B2345">
        <w:t>Estudio de viabilidad para divulgaciones sistemáticas del EITI</w:t>
      </w:r>
    </w:p>
    <w:p w14:paraId="602192BD" w14:textId="4C9B855C" w:rsidR="000651FB" w:rsidRPr="004B2345" w:rsidRDefault="000651FB" w:rsidP="00CD5B0B">
      <w:pPr>
        <w:pStyle w:val="Title"/>
        <w:spacing w:before="240"/>
        <w:rPr>
          <w:color w:val="0070C0"/>
          <w:sz w:val="32"/>
          <w:szCs w:val="32"/>
        </w:rPr>
      </w:pPr>
      <w:r w:rsidRPr="004B2345">
        <w:rPr>
          <w:color w:val="0070C0"/>
          <w:sz w:val="32"/>
        </w:rPr>
        <w:t xml:space="preserve">[País], </w:t>
      </w:r>
      <w:r w:rsidRPr="004B2345">
        <w:rPr>
          <w:sz w:val="32"/>
        </w:rPr>
        <w:t xml:space="preserve">aprobado por el grupo de multipartícipes el </w:t>
      </w:r>
      <w:r w:rsidRPr="004B2345">
        <w:rPr>
          <w:color w:val="0070C0"/>
          <w:sz w:val="32"/>
        </w:rPr>
        <w:t>[fecha]</w:t>
      </w:r>
    </w:p>
    <w:p w14:paraId="5DE3C4EF" w14:textId="77777777" w:rsidR="000D48F5" w:rsidRPr="004B2345" w:rsidRDefault="000D48F5" w:rsidP="00CD5B0B">
      <w:pPr>
        <w:jc w:val="left"/>
      </w:pPr>
    </w:p>
    <w:p w14:paraId="4C31EE3E" w14:textId="77777777" w:rsidR="004B2345" w:rsidRPr="004B2345" w:rsidRDefault="000651FB">
      <w:pPr>
        <w:pStyle w:val="TOC1"/>
        <w:rPr>
          <w:rFonts w:asciiTheme="minorHAnsi" w:eastAsiaTheme="minorEastAsia" w:hAnsiTheme="minorHAnsi" w:cstheme="minorBidi"/>
          <w:lang w:eastAsia="es-AR" w:bidi="ar-SA"/>
        </w:rPr>
      </w:pPr>
      <w:r w:rsidRPr="004B2345">
        <w:rPr>
          <w:rFonts w:eastAsiaTheme="minorHAnsi" w:cstheme="minorBidi"/>
        </w:rPr>
        <w:fldChar w:fldCharType="begin"/>
      </w:r>
      <w:r w:rsidRPr="004B2345">
        <w:instrText xml:space="preserve"> TOC \o "1-3" \h \z \u </w:instrText>
      </w:r>
      <w:r w:rsidRPr="004B2345">
        <w:rPr>
          <w:rFonts w:eastAsiaTheme="minorHAnsi" w:cstheme="minorBidi"/>
        </w:rPr>
        <w:fldChar w:fldCharType="separate"/>
      </w:r>
      <w:hyperlink w:anchor="_Toc512979827" w:history="1">
        <w:r w:rsidR="004B2345" w:rsidRPr="004B2345">
          <w:rPr>
            <w:rStyle w:val="Hyperlink"/>
            <w14:scene3d>
              <w14:camera w14:prst="orthographicFront"/>
              <w14:lightRig w14:rig="threePt" w14:dir="t">
                <w14:rot w14:lat="0" w14:lon="0" w14:rev="0"/>
              </w14:lightRig>
            </w14:scene3d>
          </w:rPr>
          <w:t>1</w:t>
        </w:r>
        <w:r w:rsidR="004B2345" w:rsidRPr="004B2345">
          <w:rPr>
            <w:rFonts w:asciiTheme="minorHAnsi" w:eastAsiaTheme="minorEastAsia" w:hAnsiTheme="minorHAnsi" w:cstheme="minorBidi"/>
            <w:lang w:eastAsia="es-AR" w:bidi="ar-SA"/>
          </w:rPr>
          <w:tab/>
        </w:r>
        <w:r w:rsidR="004B2345" w:rsidRPr="004B2345">
          <w:rPr>
            <w:rStyle w:val="Hyperlink"/>
          </w:rPr>
          <w:t>Antecedentes</w:t>
        </w:r>
        <w:r w:rsidR="004B2345" w:rsidRPr="004B2345">
          <w:rPr>
            <w:webHidden/>
          </w:rPr>
          <w:tab/>
        </w:r>
        <w:r w:rsidR="004B2345" w:rsidRPr="004B2345">
          <w:rPr>
            <w:webHidden/>
          </w:rPr>
          <w:fldChar w:fldCharType="begin"/>
        </w:r>
        <w:r w:rsidR="004B2345" w:rsidRPr="004B2345">
          <w:rPr>
            <w:webHidden/>
          </w:rPr>
          <w:instrText xml:space="preserve"> PAGEREF _Toc512979827 \h </w:instrText>
        </w:r>
        <w:r w:rsidR="004B2345" w:rsidRPr="004B2345">
          <w:rPr>
            <w:webHidden/>
          </w:rPr>
        </w:r>
        <w:r w:rsidR="004B2345" w:rsidRPr="004B2345">
          <w:rPr>
            <w:webHidden/>
          </w:rPr>
          <w:fldChar w:fldCharType="separate"/>
        </w:r>
        <w:r w:rsidR="004B2345" w:rsidRPr="004B2345">
          <w:rPr>
            <w:webHidden/>
          </w:rPr>
          <w:t>2</w:t>
        </w:r>
        <w:r w:rsidR="004B2345" w:rsidRPr="004B2345">
          <w:rPr>
            <w:webHidden/>
          </w:rPr>
          <w:fldChar w:fldCharType="end"/>
        </w:r>
      </w:hyperlink>
    </w:p>
    <w:p w14:paraId="328D8F33" w14:textId="77777777" w:rsidR="004B2345" w:rsidRPr="004B2345" w:rsidRDefault="00360DBB">
      <w:pPr>
        <w:pStyle w:val="TOC1"/>
        <w:rPr>
          <w:rFonts w:asciiTheme="minorHAnsi" w:eastAsiaTheme="minorEastAsia" w:hAnsiTheme="minorHAnsi" w:cstheme="minorBidi"/>
          <w:lang w:eastAsia="es-AR" w:bidi="ar-SA"/>
        </w:rPr>
      </w:pPr>
      <w:hyperlink w:anchor="_Toc512979828" w:history="1">
        <w:r w:rsidR="004B2345" w:rsidRPr="004B2345">
          <w:rPr>
            <w:rStyle w:val="Hyperlink"/>
            <w14:scene3d>
              <w14:camera w14:prst="orthographicFront"/>
              <w14:lightRig w14:rig="threePt" w14:dir="t">
                <w14:rot w14:lat="0" w14:lon="0" w14:rev="0"/>
              </w14:lightRig>
            </w14:scene3d>
          </w:rPr>
          <w:t>2</w:t>
        </w:r>
        <w:r w:rsidR="004B2345" w:rsidRPr="004B2345">
          <w:rPr>
            <w:rFonts w:asciiTheme="minorHAnsi" w:eastAsiaTheme="minorEastAsia" w:hAnsiTheme="minorHAnsi" w:cstheme="minorBidi"/>
            <w:lang w:eastAsia="es-AR" w:bidi="ar-SA"/>
          </w:rPr>
          <w:tab/>
        </w:r>
        <w:r w:rsidR="004B2345" w:rsidRPr="004B2345">
          <w:rPr>
            <w:rStyle w:val="Hyperlink"/>
          </w:rPr>
          <w:t>Antecedentes</w:t>
        </w:r>
        <w:r w:rsidR="004B2345" w:rsidRPr="004B2345">
          <w:rPr>
            <w:webHidden/>
          </w:rPr>
          <w:tab/>
        </w:r>
        <w:r w:rsidR="004B2345" w:rsidRPr="004B2345">
          <w:rPr>
            <w:webHidden/>
          </w:rPr>
          <w:fldChar w:fldCharType="begin"/>
        </w:r>
        <w:r w:rsidR="004B2345" w:rsidRPr="004B2345">
          <w:rPr>
            <w:webHidden/>
          </w:rPr>
          <w:instrText xml:space="preserve"> PAGEREF _Toc512979828 \h </w:instrText>
        </w:r>
        <w:r w:rsidR="004B2345" w:rsidRPr="004B2345">
          <w:rPr>
            <w:webHidden/>
          </w:rPr>
        </w:r>
        <w:r w:rsidR="004B2345" w:rsidRPr="004B2345">
          <w:rPr>
            <w:webHidden/>
          </w:rPr>
          <w:fldChar w:fldCharType="separate"/>
        </w:r>
        <w:r w:rsidR="004B2345" w:rsidRPr="004B2345">
          <w:rPr>
            <w:webHidden/>
          </w:rPr>
          <w:t>3</w:t>
        </w:r>
        <w:r w:rsidR="004B2345" w:rsidRPr="004B2345">
          <w:rPr>
            <w:webHidden/>
          </w:rPr>
          <w:fldChar w:fldCharType="end"/>
        </w:r>
      </w:hyperlink>
    </w:p>
    <w:p w14:paraId="7BBB66B9" w14:textId="77777777" w:rsidR="004B2345" w:rsidRPr="004B2345" w:rsidRDefault="00360DBB">
      <w:pPr>
        <w:pStyle w:val="TOC1"/>
        <w:rPr>
          <w:rFonts w:asciiTheme="minorHAnsi" w:eastAsiaTheme="minorEastAsia" w:hAnsiTheme="minorHAnsi" w:cstheme="minorBidi"/>
          <w:lang w:eastAsia="es-AR" w:bidi="ar-SA"/>
        </w:rPr>
      </w:pPr>
      <w:hyperlink w:anchor="_Toc512979829" w:history="1">
        <w:r w:rsidR="004B2345" w:rsidRPr="004B2345">
          <w:rPr>
            <w:rStyle w:val="Hyperlink"/>
            <w14:scene3d>
              <w14:camera w14:prst="orthographicFront"/>
              <w14:lightRig w14:rig="threePt" w14:dir="t">
                <w14:rot w14:lat="0" w14:lon="0" w14:rev="0"/>
              </w14:lightRig>
            </w14:scene3d>
          </w:rPr>
          <w:t>3</w:t>
        </w:r>
        <w:r w:rsidR="004B2345" w:rsidRPr="004B2345">
          <w:rPr>
            <w:rFonts w:asciiTheme="minorHAnsi" w:eastAsiaTheme="minorEastAsia" w:hAnsiTheme="minorHAnsi" w:cstheme="minorBidi"/>
            <w:lang w:eastAsia="es-AR" w:bidi="ar-SA"/>
          </w:rPr>
          <w:tab/>
        </w:r>
        <w:r w:rsidR="004B2345" w:rsidRPr="004B2345">
          <w:rPr>
            <w:rStyle w:val="Hyperlink"/>
          </w:rPr>
          <w:t>Objetivo de la tarea</w:t>
        </w:r>
        <w:r w:rsidR="004B2345" w:rsidRPr="004B2345">
          <w:rPr>
            <w:webHidden/>
          </w:rPr>
          <w:tab/>
        </w:r>
        <w:r w:rsidR="004B2345" w:rsidRPr="004B2345">
          <w:rPr>
            <w:webHidden/>
          </w:rPr>
          <w:fldChar w:fldCharType="begin"/>
        </w:r>
        <w:r w:rsidR="004B2345" w:rsidRPr="004B2345">
          <w:rPr>
            <w:webHidden/>
          </w:rPr>
          <w:instrText xml:space="preserve"> PAGEREF _Toc512979829 \h </w:instrText>
        </w:r>
        <w:r w:rsidR="004B2345" w:rsidRPr="004B2345">
          <w:rPr>
            <w:webHidden/>
          </w:rPr>
        </w:r>
        <w:r w:rsidR="004B2345" w:rsidRPr="004B2345">
          <w:rPr>
            <w:webHidden/>
          </w:rPr>
          <w:fldChar w:fldCharType="separate"/>
        </w:r>
        <w:r w:rsidR="004B2345" w:rsidRPr="004B2345">
          <w:rPr>
            <w:webHidden/>
          </w:rPr>
          <w:t>3</w:t>
        </w:r>
        <w:r w:rsidR="004B2345" w:rsidRPr="004B2345">
          <w:rPr>
            <w:webHidden/>
          </w:rPr>
          <w:fldChar w:fldCharType="end"/>
        </w:r>
      </w:hyperlink>
    </w:p>
    <w:p w14:paraId="5F60C72F" w14:textId="77777777" w:rsidR="004B2345" w:rsidRPr="004B2345" w:rsidRDefault="00360DBB">
      <w:pPr>
        <w:pStyle w:val="TOC1"/>
        <w:rPr>
          <w:rFonts w:asciiTheme="minorHAnsi" w:eastAsiaTheme="minorEastAsia" w:hAnsiTheme="minorHAnsi" w:cstheme="minorBidi"/>
          <w:lang w:eastAsia="es-AR" w:bidi="ar-SA"/>
        </w:rPr>
      </w:pPr>
      <w:hyperlink w:anchor="_Toc512979830" w:history="1">
        <w:r w:rsidR="004B2345" w:rsidRPr="004B2345">
          <w:rPr>
            <w:rStyle w:val="Hyperlink"/>
            <w14:scene3d>
              <w14:camera w14:prst="orthographicFront"/>
              <w14:lightRig w14:rig="threePt" w14:dir="t">
                <w14:rot w14:lat="0" w14:lon="0" w14:rev="0"/>
              </w14:lightRig>
            </w14:scene3d>
          </w:rPr>
          <w:t>4</w:t>
        </w:r>
        <w:r w:rsidR="004B2345" w:rsidRPr="004B2345">
          <w:rPr>
            <w:rFonts w:asciiTheme="minorHAnsi" w:eastAsiaTheme="minorEastAsia" w:hAnsiTheme="minorHAnsi" w:cstheme="minorBidi"/>
            <w:lang w:eastAsia="es-AR" w:bidi="ar-SA"/>
          </w:rPr>
          <w:tab/>
        </w:r>
        <w:r w:rsidR="004B2345" w:rsidRPr="004B2345">
          <w:rPr>
            <w:rStyle w:val="Hyperlink"/>
          </w:rPr>
          <w:t>Alcance del trabajo</w:t>
        </w:r>
        <w:r w:rsidR="004B2345" w:rsidRPr="004B2345">
          <w:rPr>
            <w:webHidden/>
          </w:rPr>
          <w:tab/>
        </w:r>
        <w:r w:rsidR="004B2345" w:rsidRPr="004B2345">
          <w:rPr>
            <w:webHidden/>
          </w:rPr>
          <w:fldChar w:fldCharType="begin"/>
        </w:r>
        <w:r w:rsidR="004B2345" w:rsidRPr="004B2345">
          <w:rPr>
            <w:webHidden/>
          </w:rPr>
          <w:instrText xml:space="preserve"> PAGEREF _Toc512979830 \h </w:instrText>
        </w:r>
        <w:r w:rsidR="004B2345" w:rsidRPr="004B2345">
          <w:rPr>
            <w:webHidden/>
          </w:rPr>
        </w:r>
        <w:r w:rsidR="004B2345" w:rsidRPr="004B2345">
          <w:rPr>
            <w:webHidden/>
          </w:rPr>
          <w:fldChar w:fldCharType="separate"/>
        </w:r>
        <w:r w:rsidR="004B2345" w:rsidRPr="004B2345">
          <w:rPr>
            <w:webHidden/>
          </w:rPr>
          <w:t>3</w:t>
        </w:r>
        <w:r w:rsidR="004B2345" w:rsidRPr="004B2345">
          <w:rPr>
            <w:webHidden/>
          </w:rPr>
          <w:fldChar w:fldCharType="end"/>
        </w:r>
      </w:hyperlink>
    </w:p>
    <w:p w14:paraId="1EC63935" w14:textId="77777777" w:rsidR="004B2345" w:rsidRPr="004B2345" w:rsidRDefault="00360DBB">
      <w:pPr>
        <w:pStyle w:val="TOC1"/>
        <w:rPr>
          <w:rFonts w:asciiTheme="minorHAnsi" w:eastAsiaTheme="minorEastAsia" w:hAnsiTheme="minorHAnsi" w:cstheme="minorBidi"/>
          <w:lang w:eastAsia="es-AR" w:bidi="ar-SA"/>
        </w:rPr>
      </w:pPr>
      <w:hyperlink w:anchor="_Toc512979831" w:history="1">
        <w:r w:rsidR="004B2345" w:rsidRPr="004B2345">
          <w:rPr>
            <w:rStyle w:val="Hyperlink"/>
            <w14:scene3d>
              <w14:camera w14:prst="orthographicFront"/>
              <w14:lightRig w14:rig="threePt" w14:dir="t">
                <w14:rot w14:lat="0" w14:lon="0" w14:rev="0"/>
              </w14:lightRig>
            </w14:scene3d>
          </w:rPr>
          <w:t>5</w:t>
        </w:r>
        <w:r w:rsidR="004B2345" w:rsidRPr="004B2345">
          <w:rPr>
            <w:rFonts w:asciiTheme="minorHAnsi" w:eastAsiaTheme="minorEastAsia" w:hAnsiTheme="minorHAnsi" w:cstheme="minorBidi"/>
            <w:lang w:eastAsia="es-AR" w:bidi="ar-SA"/>
          </w:rPr>
          <w:tab/>
        </w:r>
        <w:r w:rsidR="004B2345" w:rsidRPr="004B2345">
          <w:rPr>
            <w:rStyle w:val="Hyperlink"/>
          </w:rPr>
          <w:t>Resultados que entregar</w:t>
        </w:r>
        <w:r w:rsidR="004B2345" w:rsidRPr="004B2345">
          <w:rPr>
            <w:webHidden/>
          </w:rPr>
          <w:tab/>
        </w:r>
        <w:r w:rsidR="004B2345" w:rsidRPr="004B2345">
          <w:rPr>
            <w:webHidden/>
          </w:rPr>
          <w:fldChar w:fldCharType="begin"/>
        </w:r>
        <w:r w:rsidR="004B2345" w:rsidRPr="004B2345">
          <w:rPr>
            <w:webHidden/>
          </w:rPr>
          <w:instrText xml:space="preserve"> PAGEREF _Toc512979831 \h </w:instrText>
        </w:r>
        <w:r w:rsidR="004B2345" w:rsidRPr="004B2345">
          <w:rPr>
            <w:webHidden/>
          </w:rPr>
        </w:r>
        <w:r w:rsidR="004B2345" w:rsidRPr="004B2345">
          <w:rPr>
            <w:webHidden/>
          </w:rPr>
          <w:fldChar w:fldCharType="separate"/>
        </w:r>
        <w:r w:rsidR="004B2345" w:rsidRPr="004B2345">
          <w:rPr>
            <w:webHidden/>
          </w:rPr>
          <w:t>5</w:t>
        </w:r>
        <w:r w:rsidR="004B2345" w:rsidRPr="004B2345">
          <w:rPr>
            <w:webHidden/>
          </w:rPr>
          <w:fldChar w:fldCharType="end"/>
        </w:r>
      </w:hyperlink>
    </w:p>
    <w:p w14:paraId="358D65A5" w14:textId="77777777" w:rsidR="004B2345" w:rsidRPr="004B2345" w:rsidRDefault="00360DBB">
      <w:pPr>
        <w:pStyle w:val="TOC1"/>
        <w:rPr>
          <w:rFonts w:asciiTheme="minorHAnsi" w:eastAsiaTheme="minorEastAsia" w:hAnsiTheme="minorHAnsi" w:cstheme="minorBidi"/>
          <w:lang w:eastAsia="es-AR" w:bidi="ar-SA"/>
        </w:rPr>
      </w:pPr>
      <w:hyperlink w:anchor="_Toc512979832" w:history="1">
        <w:r w:rsidR="004B2345" w:rsidRPr="004B2345">
          <w:rPr>
            <w:rStyle w:val="Hyperlink"/>
            <w14:scene3d>
              <w14:camera w14:prst="orthographicFront"/>
              <w14:lightRig w14:rig="threePt" w14:dir="t">
                <w14:rot w14:lat="0" w14:lon="0" w14:rev="0"/>
              </w14:lightRig>
            </w14:scene3d>
          </w:rPr>
          <w:t>6</w:t>
        </w:r>
        <w:r w:rsidR="004B2345" w:rsidRPr="004B2345">
          <w:rPr>
            <w:rFonts w:asciiTheme="minorHAnsi" w:eastAsiaTheme="minorEastAsia" w:hAnsiTheme="minorHAnsi" w:cstheme="minorBidi"/>
            <w:lang w:eastAsia="es-AR" w:bidi="ar-SA"/>
          </w:rPr>
          <w:tab/>
        </w:r>
        <w:r w:rsidR="004B2345" w:rsidRPr="004B2345">
          <w:rPr>
            <w:rStyle w:val="Hyperlink"/>
          </w:rPr>
          <w:t>Requisitos de la Consultora</w:t>
        </w:r>
        <w:r w:rsidR="004B2345" w:rsidRPr="004B2345">
          <w:rPr>
            <w:webHidden/>
          </w:rPr>
          <w:tab/>
        </w:r>
        <w:r w:rsidR="004B2345" w:rsidRPr="004B2345">
          <w:rPr>
            <w:webHidden/>
          </w:rPr>
          <w:fldChar w:fldCharType="begin"/>
        </w:r>
        <w:r w:rsidR="004B2345" w:rsidRPr="004B2345">
          <w:rPr>
            <w:webHidden/>
          </w:rPr>
          <w:instrText xml:space="preserve"> PAGEREF _Toc512979832 \h </w:instrText>
        </w:r>
        <w:r w:rsidR="004B2345" w:rsidRPr="004B2345">
          <w:rPr>
            <w:webHidden/>
          </w:rPr>
        </w:r>
        <w:r w:rsidR="004B2345" w:rsidRPr="004B2345">
          <w:rPr>
            <w:webHidden/>
          </w:rPr>
          <w:fldChar w:fldCharType="separate"/>
        </w:r>
        <w:r w:rsidR="004B2345" w:rsidRPr="004B2345">
          <w:rPr>
            <w:webHidden/>
          </w:rPr>
          <w:t>5</w:t>
        </w:r>
        <w:r w:rsidR="004B2345" w:rsidRPr="004B2345">
          <w:rPr>
            <w:webHidden/>
          </w:rPr>
          <w:fldChar w:fldCharType="end"/>
        </w:r>
      </w:hyperlink>
    </w:p>
    <w:p w14:paraId="0C81380C" w14:textId="77777777" w:rsidR="004B2345" w:rsidRPr="004B2345" w:rsidRDefault="00360DBB">
      <w:pPr>
        <w:pStyle w:val="TOC1"/>
        <w:rPr>
          <w:rFonts w:asciiTheme="minorHAnsi" w:eastAsiaTheme="minorEastAsia" w:hAnsiTheme="minorHAnsi" w:cstheme="minorBidi"/>
          <w:lang w:eastAsia="es-AR" w:bidi="ar-SA"/>
        </w:rPr>
      </w:pPr>
      <w:hyperlink w:anchor="_Toc512979833" w:history="1">
        <w:r w:rsidR="004B2345" w:rsidRPr="004B2345">
          <w:rPr>
            <w:rStyle w:val="Hyperlink"/>
            <w14:scene3d>
              <w14:camera w14:prst="orthographicFront"/>
              <w14:lightRig w14:rig="threePt" w14:dir="t">
                <w14:rot w14:lat="0" w14:lon="0" w14:rev="0"/>
              </w14:lightRig>
            </w14:scene3d>
          </w:rPr>
          <w:t>7</w:t>
        </w:r>
        <w:r w:rsidR="004B2345" w:rsidRPr="004B2345">
          <w:rPr>
            <w:rFonts w:asciiTheme="minorHAnsi" w:eastAsiaTheme="minorEastAsia" w:hAnsiTheme="minorHAnsi" w:cstheme="minorBidi"/>
            <w:lang w:eastAsia="es-AR" w:bidi="ar-SA"/>
          </w:rPr>
          <w:tab/>
        </w:r>
        <w:r w:rsidR="004B2345" w:rsidRPr="004B2345">
          <w:rPr>
            <w:rStyle w:val="Hyperlink"/>
          </w:rPr>
          <w:t>Arreglos administrativos</w:t>
        </w:r>
        <w:r w:rsidR="004B2345" w:rsidRPr="004B2345">
          <w:rPr>
            <w:webHidden/>
          </w:rPr>
          <w:tab/>
        </w:r>
        <w:r w:rsidR="004B2345" w:rsidRPr="004B2345">
          <w:rPr>
            <w:webHidden/>
          </w:rPr>
          <w:fldChar w:fldCharType="begin"/>
        </w:r>
        <w:r w:rsidR="004B2345" w:rsidRPr="004B2345">
          <w:rPr>
            <w:webHidden/>
          </w:rPr>
          <w:instrText xml:space="preserve"> PAGEREF _Toc512979833 \h </w:instrText>
        </w:r>
        <w:r w:rsidR="004B2345" w:rsidRPr="004B2345">
          <w:rPr>
            <w:webHidden/>
          </w:rPr>
        </w:r>
        <w:r w:rsidR="004B2345" w:rsidRPr="004B2345">
          <w:rPr>
            <w:webHidden/>
          </w:rPr>
          <w:fldChar w:fldCharType="separate"/>
        </w:r>
        <w:r w:rsidR="004B2345" w:rsidRPr="004B2345">
          <w:rPr>
            <w:webHidden/>
          </w:rPr>
          <w:t>6</w:t>
        </w:r>
        <w:r w:rsidR="004B2345" w:rsidRPr="004B2345">
          <w:rPr>
            <w:webHidden/>
          </w:rPr>
          <w:fldChar w:fldCharType="end"/>
        </w:r>
      </w:hyperlink>
    </w:p>
    <w:p w14:paraId="544FD450" w14:textId="77777777" w:rsidR="004B2345" w:rsidRPr="004B2345" w:rsidRDefault="00360DBB">
      <w:pPr>
        <w:pStyle w:val="TOC1"/>
        <w:rPr>
          <w:rFonts w:asciiTheme="minorHAnsi" w:eastAsiaTheme="minorEastAsia" w:hAnsiTheme="minorHAnsi" w:cstheme="minorBidi"/>
          <w:lang w:eastAsia="es-AR" w:bidi="ar-SA"/>
        </w:rPr>
      </w:pPr>
      <w:hyperlink w:anchor="_Toc512979834" w:history="1">
        <w:r w:rsidR="004B2345" w:rsidRPr="004B2345">
          <w:rPr>
            <w:rStyle w:val="Hyperlink"/>
            <w14:scene3d>
              <w14:camera w14:prst="orthographicFront"/>
              <w14:lightRig w14:rig="threePt" w14:dir="t">
                <w14:rot w14:lat="0" w14:lon="0" w14:rev="0"/>
              </w14:lightRig>
            </w14:scene3d>
          </w:rPr>
          <w:t>8</w:t>
        </w:r>
        <w:r w:rsidR="004B2345" w:rsidRPr="004B2345">
          <w:rPr>
            <w:rFonts w:asciiTheme="minorHAnsi" w:eastAsiaTheme="minorEastAsia" w:hAnsiTheme="minorHAnsi" w:cstheme="minorBidi"/>
            <w:lang w:eastAsia="es-AR" w:bidi="ar-SA"/>
          </w:rPr>
          <w:tab/>
        </w:r>
        <w:r w:rsidR="004B2345" w:rsidRPr="004B2345">
          <w:rPr>
            <w:rStyle w:val="Hyperlink"/>
          </w:rPr>
          <w:t>Materiales de referencia:</w:t>
        </w:r>
        <w:r w:rsidR="004B2345" w:rsidRPr="004B2345">
          <w:rPr>
            <w:webHidden/>
          </w:rPr>
          <w:tab/>
        </w:r>
        <w:r w:rsidR="004B2345" w:rsidRPr="004B2345">
          <w:rPr>
            <w:webHidden/>
          </w:rPr>
          <w:fldChar w:fldCharType="begin"/>
        </w:r>
        <w:r w:rsidR="004B2345" w:rsidRPr="004B2345">
          <w:rPr>
            <w:webHidden/>
          </w:rPr>
          <w:instrText xml:space="preserve"> PAGEREF _Toc512979834 \h </w:instrText>
        </w:r>
        <w:r w:rsidR="004B2345" w:rsidRPr="004B2345">
          <w:rPr>
            <w:webHidden/>
          </w:rPr>
        </w:r>
        <w:r w:rsidR="004B2345" w:rsidRPr="004B2345">
          <w:rPr>
            <w:webHidden/>
          </w:rPr>
          <w:fldChar w:fldCharType="separate"/>
        </w:r>
        <w:r w:rsidR="004B2345" w:rsidRPr="004B2345">
          <w:rPr>
            <w:webHidden/>
          </w:rPr>
          <w:t>6</w:t>
        </w:r>
        <w:r w:rsidR="004B2345" w:rsidRPr="004B2345">
          <w:rPr>
            <w:webHidden/>
          </w:rPr>
          <w:fldChar w:fldCharType="end"/>
        </w:r>
      </w:hyperlink>
    </w:p>
    <w:p w14:paraId="1590E47F" w14:textId="77777777" w:rsidR="004B2345" w:rsidRPr="004B2345" w:rsidRDefault="00360DBB">
      <w:pPr>
        <w:pStyle w:val="TOC1"/>
        <w:rPr>
          <w:rFonts w:asciiTheme="minorHAnsi" w:eastAsiaTheme="minorEastAsia" w:hAnsiTheme="minorHAnsi" w:cstheme="minorBidi"/>
          <w:lang w:eastAsia="es-AR" w:bidi="ar-SA"/>
        </w:rPr>
      </w:pPr>
      <w:hyperlink w:anchor="_Toc512979835" w:history="1">
        <w:r w:rsidR="004B2345" w:rsidRPr="004B2345">
          <w:rPr>
            <w:rStyle w:val="Hyperlink"/>
          </w:rPr>
          <w:t>Anexo A – divulgaciones requeridas por el Estándar EITI</w:t>
        </w:r>
        <w:r w:rsidR="004B2345" w:rsidRPr="004B2345">
          <w:rPr>
            <w:webHidden/>
          </w:rPr>
          <w:tab/>
        </w:r>
        <w:r w:rsidR="004B2345" w:rsidRPr="004B2345">
          <w:rPr>
            <w:webHidden/>
          </w:rPr>
          <w:fldChar w:fldCharType="begin"/>
        </w:r>
        <w:r w:rsidR="004B2345" w:rsidRPr="004B2345">
          <w:rPr>
            <w:webHidden/>
          </w:rPr>
          <w:instrText xml:space="preserve"> PAGEREF _Toc512979835 \h </w:instrText>
        </w:r>
        <w:r w:rsidR="004B2345" w:rsidRPr="004B2345">
          <w:rPr>
            <w:webHidden/>
          </w:rPr>
        </w:r>
        <w:r w:rsidR="004B2345" w:rsidRPr="004B2345">
          <w:rPr>
            <w:webHidden/>
          </w:rPr>
          <w:fldChar w:fldCharType="separate"/>
        </w:r>
        <w:r w:rsidR="004B2345" w:rsidRPr="004B2345">
          <w:rPr>
            <w:webHidden/>
          </w:rPr>
          <w:t>8</w:t>
        </w:r>
        <w:r w:rsidR="004B2345" w:rsidRPr="004B2345">
          <w:rPr>
            <w:webHidden/>
          </w:rPr>
          <w:fldChar w:fldCharType="end"/>
        </w:r>
      </w:hyperlink>
    </w:p>
    <w:p w14:paraId="037C3DC0" w14:textId="59DF0B25" w:rsidR="00442418" w:rsidRPr="004B2345" w:rsidRDefault="000651FB" w:rsidP="00442418">
      <w:pPr>
        <w:pStyle w:val="TOC1"/>
        <w:jc w:val="left"/>
        <w:rPr>
          <w:rFonts w:asciiTheme="minorHAnsi" w:eastAsiaTheme="minorEastAsia" w:hAnsiTheme="minorHAnsi" w:cstheme="minorBidi"/>
        </w:rPr>
      </w:pPr>
      <w:r w:rsidRPr="004B2345">
        <w:fldChar w:fldCharType="end"/>
      </w:r>
    </w:p>
    <w:p w14:paraId="22F832AD" w14:textId="055802F3" w:rsidR="00F51D16" w:rsidRPr="004B2345" w:rsidRDefault="00F51D16">
      <w:pPr>
        <w:widowControl/>
        <w:suppressAutoHyphens w:val="0"/>
        <w:spacing w:after="0" w:line="240" w:lineRule="auto"/>
        <w:jc w:val="left"/>
        <w:rPr>
          <w:color w:val="365F91"/>
          <w:sz w:val="32"/>
          <w:szCs w:val="28"/>
        </w:rPr>
      </w:pPr>
      <w:bookmarkStart w:id="0" w:name="_Toc508803117"/>
      <w:r w:rsidRPr="004B2345">
        <w:br w:type="page"/>
      </w:r>
    </w:p>
    <w:p w14:paraId="473DEA2F" w14:textId="024EC56A" w:rsidR="000651FB" w:rsidRPr="004B2345" w:rsidRDefault="000651FB" w:rsidP="00442418">
      <w:pPr>
        <w:pStyle w:val="Heading1"/>
      </w:pPr>
      <w:bookmarkStart w:id="1" w:name="_Toc330722374"/>
      <w:bookmarkStart w:id="2" w:name="_Toc512979827"/>
      <w:r w:rsidRPr="004B2345">
        <w:lastRenderedPageBreak/>
        <w:t>Antecedentes</w:t>
      </w:r>
      <w:bookmarkEnd w:id="0"/>
      <w:bookmarkEnd w:id="1"/>
      <w:bookmarkEnd w:id="2"/>
    </w:p>
    <w:p w14:paraId="2D4DF53A" w14:textId="5DFF84B1" w:rsidR="000651FB" w:rsidRPr="004B2345" w:rsidRDefault="000651FB" w:rsidP="00CD5B0B">
      <w:pPr>
        <w:autoSpaceDE w:val="0"/>
        <w:autoSpaceDN w:val="0"/>
        <w:adjustRightInd w:val="0"/>
        <w:jc w:val="left"/>
      </w:pPr>
      <w:r w:rsidRPr="004B2345">
        <w:t>La Iniciativa para la Transparencia de las Industrias Extractivas (EITI) es un estándar mundial que promueve la transparencia y la rendición de cuentas en el sector extractivo. Tiene una metodología robusta pero flexible para divulgar los pagos de las compañías y los ingresos del gobierno provenientes de los sectores petroleros, gasíferos y mineros, así como otra información sobre el marco jurídico y el régimen fiscal, las prácticas de otorgamiento de licencias, empresas estatales, producción, exportaciones, etc. Los requisitos para los países implementadores se estipulan en el Estándar EITI</w:t>
      </w:r>
      <w:r w:rsidRPr="004B2345">
        <w:rPr>
          <w:rStyle w:val="FootnoteReference"/>
        </w:rPr>
        <w:footnoteReference w:id="2"/>
      </w:r>
      <w:r w:rsidRPr="004B2345">
        <w:t xml:space="preserve">. Para obtener más información, consulte </w:t>
      </w:r>
      <w:hyperlink r:id="rId22">
        <w:r w:rsidRPr="004B2345">
          <w:rPr>
            <w:rStyle w:val="Hyperlink"/>
          </w:rPr>
          <w:t>www.eiti.org</w:t>
        </w:r>
      </w:hyperlink>
    </w:p>
    <w:p w14:paraId="36175B8A" w14:textId="2309CE47" w:rsidR="00F5056B" w:rsidRPr="004B2345" w:rsidRDefault="000651FB" w:rsidP="00442418">
      <w:pPr>
        <w:jc w:val="left"/>
      </w:pPr>
      <w:r w:rsidRPr="004B2345">
        <w:t>Cada país implementador crea su propio proceso EITI adaptado a las necesidades específicas del país. Esto incluye definir el alcance de la información que se publicará y explorar la forma en que la divulgación de la información sobre el sector extractivo se puede integrar a los portales del gobierno y las compañías para complementar y fortalecer iniciativas mayores para mejorar la gobernanza del sector extractivo.</w:t>
      </w:r>
    </w:p>
    <w:p w14:paraId="0390916E" w14:textId="5A3BDA13" w:rsidR="006C2B89" w:rsidRPr="004B2345" w:rsidRDefault="000651FB" w:rsidP="006C2B89">
      <w:pPr>
        <w:jc w:val="left"/>
        <w:rPr>
          <w:rFonts w:asciiTheme="minorHAnsi" w:eastAsia="Calibri" w:hAnsiTheme="minorHAnsi" w:cstheme="minorHAnsi"/>
        </w:rPr>
      </w:pPr>
      <w:r w:rsidRPr="004B2345">
        <w:t xml:space="preserve">Hasta la fecha, la mayoría de la información con requisito de divulgación por parte del Estándar EITI se ha recopilado y puesto a disposición del público a través de los Informes EITI. </w:t>
      </w:r>
      <w:r w:rsidRPr="004B2345">
        <w:rPr>
          <w:rFonts w:asciiTheme="minorHAnsi" w:hAnsiTheme="minorHAnsi" w:cstheme="minorHAnsi"/>
        </w:rPr>
        <w:t xml:space="preserve">En la reunión del Consejo del EITI de febrero de 2018, el Consejo del EITI acordó establecer un conjunto de recomendaciones en relación con </w:t>
      </w:r>
      <w:r w:rsidRPr="004B2345">
        <w:rPr>
          <w:rFonts w:asciiTheme="minorHAnsi" w:hAnsiTheme="minorHAnsi" w:cstheme="minorHAnsi"/>
          <w:b/>
        </w:rPr>
        <w:t>alentar un discurso sistemático</w:t>
      </w:r>
      <w:r w:rsidRPr="004B2345">
        <w:rPr>
          <w:rStyle w:val="FootnoteReference"/>
          <w:rFonts w:asciiTheme="minorHAnsi" w:hAnsiTheme="minorHAnsi" w:cstheme="minorHAnsi"/>
          <w:b/>
        </w:rPr>
        <w:footnoteReference w:id="3"/>
      </w:r>
      <w:r w:rsidRPr="004B2345">
        <w:rPr>
          <w:rFonts w:asciiTheme="minorHAnsi" w:hAnsiTheme="minorHAnsi" w:cstheme="minorHAnsi"/>
        </w:rPr>
        <w:t>. El Estándar EITI 2016 habilita a los países implementadores para que divulguen la información requerida por el Estándar EITI a través de sistemas de creación de informes gubernamentales y empresariales de rutina tales como sitios web, informes anuales, etc. El Consejo del EITI acordó que la “divulgación sistemática se deberá establecer firmemente como expectativa predeterminada, donde se utilizarán los Informes EITI para abordar todas las deficiencias e inquietudes sobre la calidad de los datos. Los países implementadores podrán continuar publicando informes EITI anuales, con la recopilación y el análisis de la información de fuentes primarias de modo de hacer que esta información sea más accesible y comprensible, especialmente para las partes interesadas que no tienen acceso a la información en línea”.</w:t>
      </w:r>
    </w:p>
    <w:p w14:paraId="5C27CD00" w14:textId="77777777" w:rsidR="006C2B89" w:rsidRPr="004B2345" w:rsidRDefault="006C2B89" w:rsidP="006C2B89">
      <w:pPr>
        <w:jc w:val="left"/>
      </w:pPr>
      <w:r w:rsidRPr="004B2345">
        <w:rPr>
          <w:b/>
        </w:rPr>
        <w:t>Divulgación sistemática</w:t>
      </w:r>
      <w:r w:rsidRPr="004B2345">
        <w:t xml:space="preserve"> implica que se cumplan los requisitos de divulgación del EITI a través de informes empresariales y gubernamentales de rutina y disponibles para el público. Esto podría incluir la habilitación para acceder a los datos del EITI a través de informes financieros públicos, informes anuales empresariales o de agencias del gobierno, portales de información y otras iniciativas de datos abiertos y libertad de la información. Una inquietud clave será garantizar que los datos publicados sean completos y confiables. Esto deberá incluir una explicación de los procedimientos de auditoría y garantías subyacentes a los que se han sujeto los datos, con acceso público a la documentación de respaldo. </w:t>
      </w:r>
      <w:r w:rsidRPr="004B2345">
        <w:rPr>
          <w:b/>
        </w:rPr>
        <w:t>Integración</w:t>
      </w:r>
      <w:r w:rsidRPr="004B2345">
        <w:t xml:space="preserve"> se refiere al proceso para concretar este objetivo, el cual incluye medidas transitorias, pilotos y otras actividades de fortalecimiento de la capacidad.</w:t>
      </w:r>
    </w:p>
    <w:p w14:paraId="7DF060FF" w14:textId="77777777" w:rsidR="006C2B89" w:rsidRPr="004B2345" w:rsidRDefault="006C2B89" w:rsidP="006C2B89">
      <w:pPr>
        <w:jc w:val="left"/>
      </w:pPr>
      <w:r w:rsidRPr="004B2345">
        <w:t>El EITI continúa haciendo énfasis en la importancia del diálogo de los multipartícipes para explorar opciones para la divulgación sistemática. Un estudio de viabilidad proporciona la posibilidad de examinar oportunidades de fortalecer la consulta y el diálogo entre multipartícipes y de hacer esta participación más efectiva. Eso podría incluir la consideración de opciones para integrar la supervisión de los grupos de multipartícipes a los organismos representantes existentes.</w:t>
      </w:r>
    </w:p>
    <w:p w14:paraId="09C61B57" w14:textId="77777777" w:rsidR="006C2B89" w:rsidRPr="004B2345" w:rsidRDefault="006C2B89" w:rsidP="006C2B89">
      <w:pPr>
        <w:jc w:val="left"/>
      </w:pPr>
      <w:r w:rsidRPr="004B2345">
        <w:rPr>
          <w:color w:val="0070C0"/>
        </w:rPr>
        <w:lastRenderedPageBreak/>
        <w:t>[La parte contratante]</w:t>
      </w:r>
      <w:r w:rsidRPr="004B2345">
        <w:t xml:space="preserve"> busca que una empresa o individuo competente produzca un estudio de viabilidad y desarrolle un mapa de ruta para integrar las divulgaciones del EITI a los sistemas de gobierno de acuerdo con estos términos de referencia.</w:t>
      </w:r>
    </w:p>
    <w:p w14:paraId="76F6B82A" w14:textId="6E66EE06" w:rsidR="00CD75FD" w:rsidRPr="004B2345" w:rsidRDefault="00CD75FD" w:rsidP="006C2B89">
      <w:pPr>
        <w:pStyle w:val="Heading1"/>
      </w:pPr>
      <w:bookmarkStart w:id="3" w:name="_Toc512979828"/>
      <w:r w:rsidRPr="004B2345">
        <w:t>Antecedentes</w:t>
      </w:r>
      <w:bookmarkEnd w:id="3"/>
    </w:p>
    <w:p w14:paraId="0C989DB8" w14:textId="6AEDBDA4" w:rsidR="000651FB" w:rsidRPr="004B2345" w:rsidRDefault="000651FB" w:rsidP="00CD5B0B">
      <w:pPr>
        <w:autoSpaceDE w:val="0"/>
        <w:autoSpaceDN w:val="0"/>
        <w:adjustRightInd w:val="0"/>
        <w:jc w:val="left"/>
        <w:rPr>
          <w:color w:val="0070C0"/>
        </w:rPr>
      </w:pPr>
      <w:r w:rsidRPr="004B2345">
        <w:rPr>
          <w:color w:val="0070C0"/>
        </w:rPr>
        <w:t>[Esta sección deberá proporcionar otra información sobre antecedentes generales sobre la implementación del EITI en el país. Esto deberá incluir la especificación de los objetivos para la implementación del EITI según lo acordado por el grupo de multipartícipes y tal como está elaborado en el plan de trabajo del EITI del grupo del grupo de multipartícipes. Se deberá proporcionar un enlace al plan de trabajo del EITI, con comentarios adicionales según se requiera en relación con el estado actual de la creación de informes EITI y los objetivos del grupo de multipartícipes para integrar la creación de informes EITI a otros portales gubernamentales y  empresariales.]</w:t>
      </w:r>
    </w:p>
    <w:p w14:paraId="55E764E6" w14:textId="77777777" w:rsidR="000651FB" w:rsidRPr="004B2345" w:rsidRDefault="000651FB" w:rsidP="00442418">
      <w:pPr>
        <w:pStyle w:val="Heading1"/>
      </w:pPr>
      <w:bookmarkStart w:id="4" w:name="_Toc508803118"/>
      <w:bookmarkStart w:id="5" w:name="_Toc330722375"/>
      <w:bookmarkStart w:id="6" w:name="_Toc512979829"/>
      <w:r w:rsidRPr="004B2345">
        <w:t>Objetivo de la tarea</w:t>
      </w:r>
      <w:bookmarkEnd w:id="4"/>
      <w:bookmarkEnd w:id="5"/>
      <w:bookmarkEnd w:id="6"/>
    </w:p>
    <w:p w14:paraId="2916A937" w14:textId="3A4508F1" w:rsidR="000651FB" w:rsidRPr="004B2345" w:rsidRDefault="000651FB" w:rsidP="00442418">
      <w:pPr>
        <w:pStyle w:val="NoSpacing1"/>
      </w:pPr>
      <w:r w:rsidRPr="004B2345">
        <w:t>El objetivo de la tarea es evaluar la viabilidad de incorporar las divulgaciones del EITI a los sistemas de creación de informes gubernamentales y empresariales. La consultora producirá un estudio de viabilidad que:</w:t>
      </w:r>
    </w:p>
    <w:p w14:paraId="65667EC4" w14:textId="77777777" w:rsidR="000651FB" w:rsidRPr="004B2345" w:rsidRDefault="000651FB" w:rsidP="00442418">
      <w:pPr>
        <w:pStyle w:val="NoSpacing1"/>
      </w:pPr>
    </w:p>
    <w:p w14:paraId="4E5FE171" w14:textId="6DCBA006" w:rsidR="00F5056B" w:rsidRPr="004B2345" w:rsidRDefault="000651FB" w:rsidP="00442418">
      <w:pPr>
        <w:pStyle w:val="ListParagraph"/>
        <w:numPr>
          <w:ilvl w:val="0"/>
          <w:numId w:val="39"/>
        </w:numPr>
        <w:spacing w:after="120"/>
      </w:pPr>
      <w:r w:rsidRPr="004B2345">
        <w:t>Evalúe en qué medida la información requerida por el Estándar EITI, o que sea pertinente de otro modo para alcanzar los objetivos delineados en el plan de trabajo del grupo de multipartícipes, ya esté disponible al público en sistemas gubernamentales y empresariales;</w:t>
      </w:r>
    </w:p>
    <w:p w14:paraId="1220CCFC" w14:textId="37C6EBB5" w:rsidR="00F5056B" w:rsidRPr="004B2345" w:rsidRDefault="000651FB" w:rsidP="00CD5B0B">
      <w:pPr>
        <w:pStyle w:val="ListParagraph"/>
        <w:numPr>
          <w:ilvl w:val="0"/>
          <w:numId w:val="39"/>
        </w:numPr>
        <w:spacing w:after="120"/>
      </w:pPr>
      <w:r w:rsidRPr="004B2345">
        <w:t>Describa cualquier obstáculo o deficiencia con divulgaciones oportunas, completas y confiables, así como las necesidades de apoyo técnico o financiero;</w:t>
      </w:r>
    </w:p>
    <w:p w14:paraId="239F39DE" w14:textId="6404889D" w:rsidR="00F5056B" w:rsidRPr="004B2345" w:rsidRDefault="000651FB" w:rsidP="00CD5B0B">
      <w:pPr>
        <w:pStyle w:val="ListParagraph"/>
        <w:numPr>
          <w:ilvl w:val="0"/>
          <w:numId w:val="39"/>
        </w:numPr>
        <w:spacing w:after="120"/>
      </w:pPr>
      <w:r w:rsidRPr="004B2345">
        <w:t xml:space="preserve">Documente los puntos de vista y la voluntad de las partes interesadas de incorporar las divulgaciones </w:t>
      </w:r>
      <w:r w:rsidRPr="004B2345">
        <w:rPr>
          <w:color w:val="0070C0"/>
        </w:rPr>
        <w:t>[</w:t>
      </w:r>
      <w:commentRangeStart w:id="7"/>
      <w:r w:rsidRPr="004B2345">
        <w:rPr>
          <w:color w:val="0070C0"/>
        </w:rPr>
        <w:t>y procesos</w:t>
      </w:r>
      <w:commentRangeEnd w:id="7"/>
      <w:r w:rsidRPr="004B2345">
        <w:rPr>
          <w:rStyle w:val="CommentReference"/>
        </w:rPr>
        <w:commentReference w:id="7"/>
      </w:r>
      <w:r w:rsidRPr="004B2345">
        <w:rPr>
          <w:color w:val="0070C0"/>
        </w:rPr>
        <w:t>]</w:t>
      </w:r>
      <w:r w:rsidRPr="004B2345">
        <w:t xml:space="preserve"> del EITI </w:t>
      </w:r>
      <w:bookmarkStart w:id="8" w:name="_Hlk511042852"/>
      <w:r w:rsidRPr="004B2345">
        <w:t>en los sistemas gubernamentales y empresariales</w:t>
      </w:r>
      <w:bookmarkEnd w:id="8"/>
      <w:r w:rsidRPr="004B2345">
        <w:t>;</w:t>
      </w:r>
    </w:p>
    <w:p w14:paraId="5B3464B5" w14:textId="1CF9CD39" w:rsidR="00F5056B" w:rsidRPr="004B2345" w:rsidRDefault="000651FB" w:rsidP="00CD5B0B">
      <w:pPr>
        <w:pStyle w:val="ListParagraph"/>
        <w:numPr>
          <w:ilvl w:val="0"/>
          <w:numId w:val="39"/>
        </w:numPr>
        <w:spacing w:after="120"/>
      </w:pPr>
      <w:r w:rsidRPr="004B2345">
        <w:t>Proponga un mapa de ruta para integrar las divulgaciones del EITI y el proceso para la futura implementación del EITI. Esto debería incluir medidas, partes responsables, cronologías, recursos y necesidades de asistencia técnica.</w:t>
      </w:r>
    </w:p>
    <w:p w14:paraId="1A2805E4" w14:textId="2D9DCD6B" w:rsidR="0035051A" w:rsidRPr="004B2345" w:rsidRDefault="00EF2440" w:rsidP="00F51D16">
      <w:pPr>
        <w:pStyle w:val="ListParagraph"/>
        <w:numPr>
          <w:ilvl w:val="0"/>
          <w:numId w:val="39"/>
        </w:numPr>
        <w:spacing w:after="120"/>
        <w:rPr>
          <w:color w:val="0070C0"/>
        </w:rPr>
      </w:pPr>
      <w:commentRangeStart w:id="9"/>
      <w:r w:rsidRPr="004B2345">
        <w:rPr>
          <w:color w:val="0070C0"/>
        </w:rPr>
        <w:t>[examinar oportunidades de fortalecer la consulta y el diálogo entre multipartícipes y de hacer esta participación más efectiva. Eso podría incluir la consideración de opciones para integrar la supervisión de los grupos de multipartícipes a los organismos representantes existentes.]</w:t>
      </w:r>
      <w:commentRangeEnd w:id="9"/>
      <w:r w:rsidRPr="004B2345">
        <w:rPr>
          <w:rStyle w:val="CommentReference"/>
        </w:rPr>
        <w:commentReference w:id="9"/>
      </w:r>
    </w:p>
    <w:p w14:paraId="72BF92F1" w14:textId="6B85B5F7" w:rsidR="000651FB" w:rsidRPr="004B2345" w:rsidRDefault="000651FB" w:rsidP="00442418">
      <w:pPr>
        <w:pStyle w:val="Heading1"/>
      </w:pPr>
      <w:bookmarkStart w:id="10" w:name="_Toc414817894"/>
      <w:bookmarkStart w:id="11" w:name="_Toc414819583"/>
      <w:bookmarkStart w:id="12" w:name="_Toc414819673"/>
      <w:bookmarkStart w:id="13" w:name="_Toc414817895"/>
      <w:bookmarkStart w:id="14" w:name="_Toc414819584"/>
      <w:bookmarkStart w:id="15" w:name="_Toc414819674"/>
      <w:bookmarkStart w:id="16" w:name="_Toc414817896"/>
      <w:bookmarkStart w:id="17" w:name="_Toc414819585"/>
      <w:bookmarkStart w:id="18" w:name="_Toc414819675"/>
      <w:bookmarkStart w:id="19" w:name="_Toc508803119"/>
      <w:bookmarkStart w:id="20" w:name="_Toc330722376"/>
      <w:bookmarkStart w:id="21" w:name="_Toc512979830"/>
      <w:bookmarkEnd w:id="10"/>
      <w:bookmarkEnd w:id="11"/>
      <w:bookmarkEnd w:id="12"/>
      <w:bookmarkEnd w:id="13"/>
      <w:bookmarkEnd w:id="14"/>
      <w:bookmarkEnd w:id="15"/>
      <w:bookmarkEnd w:id="16"/>
      <w:bookmarkEnd w:id="17"/>
      <w:bookmarkEnd w:id="18"/>
      <w:r w:rsidRPr="004B2345">
        <w:t>Alcance del trabajo</w:t>
      </w:r>
      <w:bookmarkEnd w:id="19"/>
      <w:bookmarkEnd w:id="20"/>
      <w:bookmarkEnd w:id="21"/>
    </w:p>
    <w:p w14:paraId="3A75201C" w14:textId="77777777" w:rsidR="000651FB" w:rsidRPr="004B2345" w:rsidRDefault="000651FB" w:rsidP="00CD5B0B">
      <w:pPr>
        <w:pStyle w:val="NormalWeb"/>
        <w:tabs>
          <w:tab w:val="left" w:pos="426"/>
          <w:tab w:val="left" w:pos="709"/>
        </w:tabs>
        <w:spacing w:after="120"/>
        <w:jc w:val="left"/>
        <w:rPr>
          <w:rFonts w:ascii="Calibri" w:hAnsi="Calibri" w:cs="Calibri"/>
          <w:sz w:val="22"/>
          <w:szCs w:val="22"/>
        </w:rPr>
      </w:pPr>
      <w:r w:rsidRPr="004B2345">
        <w:rPr>
          <w:rFonts w:ascii="Calibri" w:hAnsi="Calibri"/>
          <w:sz w:val="22"/>
        </w:rPr>
        <w:t>Se esperará que la consultora emprenda las siguientes tareas:</w:t>
      </w:r>
    </w:p>
    <w:p w14:paraId="381DEF6F" w14:textId="74BA4D5D" w:rsidR="000651FB" w:rsidRPr="004B2345" w:rsidRDefault="000651FB" w:rsidP="00CD5B0B">
      <w:pPr>
        <w:pStyle w:val="ListParagraph"/>
        <w:numPr>
          <w:ilvl w:val="0"/>
          <w:numId w:val="52"/>
        </w:numPr>
        <w:spacing w:after="120"/>
      </w:pPr>
      <w:r w:rsidRPr="004B2345">
        <w:rPr>
          <w:rStyle w:val="CommentReference"/>
          <w:sz w:val="22"/>
        </w:rPr>
        <w:t xml:space="preserve">Examinar el plan de trabajo del grupo de multipartícipes para tener una comprensión cabal del proceso, los objetivos y el alcance de la implementación del EITI </w:t>
      </w:r>
      <w:r w:rsidRPr="004B2345">
        <w:rPr>
          <w:rStyle w:val="CommentReference"/>
          <w:color w:val="0070C0"/>
          <w:sz w:val="22"/>
        </w:rPr>
        <w:t>[país]</w:t>
      </w:r>
      <w:r w:rsidRPr="004B2345">
        <w:rPr>
          <w:rStyle w:val="CommentReference"/>
          <w:sz w:val="22"/>
        </w:rPr>
        <w:t xml:space="preserve">, así como la medida en que se apoya esta implementación y busca fortalecer las divulgaciones sistemáticas. La consultora también deberá revisar todos los informes de actividad anual que el grupo de multipartícipes haya producido a fin de comprender los progresos hechos para alcanzar los objetivos y revisar todas las medidas </w:t>
      </w:r>
      <w:r w:rsidRPr="004B2345">
        <w:rPr>
          <w:rStyle w:val="CommentReference"/>
          <w:sz w:val="22"/>
        </w:rPr>
        <w:lastRenderedPageBreak/>
        <w:t xml:space="preserve">tomadas por el grupo de multipartícipes para abordar las recomendaciones de todos los ejercicios de creación de informes EITI y validaciones anteriores que buscan aprovechar las oportunidades de fortalecer las divulgaciones sistemáticas.  </w:t>
      </w:r>
    </w:p>
    <w:p w14:paraId="6F773F93" w14:textId="713B4D4F" w:rsidR="000651FB" w:rsidRPr="004B2345" w:rsidRDefault="000651FB" w:rsidP="00CD5B0B">
      <w:pPr>
        <w:pStyle w:val="ListParagraph"/>
        <w:numPr>
          <w:ilvl w:val="0"/>
          <w:numId w:val="52"/>
        </w:numPr>
        <w:spacing w:after="120"/>
      </w:pPr>
      <w:r w:rsidRPr="004B2345">
        <w:rPr>
          <w:rStyle w:val="CommentReference"/>
          <w:sz w:val="22"/>
        </w:rPr>
        <w:t>Consultar a las partes interesadas, en particular a miembros del grupo de multipartícipes, así como a las agencias gubernamentales que participan en la administración de las industrias extractivas y las empresas en [país], sobre sus puntos de vista e inquietudes relacionados con la incorporación de los procesos y las divulgaciones del EITI a los sistemas gubernamentales y empresariales.</w:t>
      </w:r>
      <w:r w:rsidRPr="004B2345">
        <w:t xml:space="preserve"> </w:t>
      </w:r>
      <w:r w:rsidRPr="004B2345">
        <w:rPr>
          <w:color w:val="0070C0"/>
        </w:rPr>
        <w:t>[</w:t>
      </w:r>
      <w:commentRangeStart w:id="22"/>
      <w:r w:rsidRPr="004B2345">
        <w:rPr>
          <w:color w:val="0070C0"/>
        </w:rPr>
        <w:t>Esto deberá incluir la consideración de oportunidades para fortalecer la participación de las partes interesadas y hacer que esta participación sea más efectiva. Eso podría incluir la consideración de opciones para integrar la supervisión de los grupos de multipartícipes a los organismos representantes existentes.]</w:t>
      </w:r>
      <w:commentRangeEnd w:id="22"/>
      <w:r w:rsidRPr="004B2345">
        <w:rPr>
          <w:rStyle w:val="CommentReference"/>
        </w:rPr>
        <w:commentReference w:id="22"/>
      </w:r>
    </w:p>
    <w:p w14:paraId="4FC338CD" w14:textId="249B708C" w:rsidR="00F5056B" w:rsidRPr="004B2345" w:rsidRDefault="000651FB" w:rsidP="00CD5B0B">
      <w:pPr>
        <w:pStyle w:val="ListParagraph"/>
        <w:numPr>
          <w:ilvl w:val="0"/>
          <w:numId w:val="52"/>
        </w:numPr>
        <w:spacing w:after="120"/>
      </w:pPr>
      <w:r w:rsidRPr="004B2345">
        <w:t xml:space="preserve">Producir un estudio de </w:t>
      </w:r>
      <w:r w:rsidRPr="004B2345">
        <w:rPr>
          <w:rStyle w:val="CommentReference"/>
          <w:sz w:val="22"/>
        </w:rPr>
        <w:t>viabilidad</w:t>
      </w:r>
      <w:r w:rsidRPr="004B2345">
        <w:t xml:space="preserve"> que:</w:t>
      </w:r>
    </w:p>
    <w:p w14:paraId="42F76D3F" w14:textId="2A36D967" w:rsidR="000651FB" w:rsidRPr="004B2345" w:rsidRDefault="00A9760C" w:rsidP="00442418">
      <w:pPr>
        <w:pStyle w:val="ListParagraph"/>
        <w:numPr>
          <w:ilvl w:val="0"/>
          <w:numId w:val="43"/>
        </w:numPr>
        <w:spacing w:after="120" w:line="276" w:lineRule="auto"/>
        <w:ind w:left="851" w:hanging="425"/>
      </w:pPr>
      <w:r>
        <w:t>i</w:t>
      </w:r>
      <w:r w:rsidRPr="004B2345">
        <w:t xml:space="preserve">dentifique </w:t>
      </w:r>
      <w:r w:rsidR="000651FB" w:rsidRPr="004B2345">
        <w:t>a las agencias gubernamentales y empresas responsables de producir, recopilar y/o mantener la información requerida por el Estándar EITI (Requisitos 2 a 6 del EITI, resumidos en el anexo A);</w:t>
      </w:r>
    </w:p>
    <w:p w14:paraId="2926D93D" w14:textId="153F1E8F" w:rsidR="000651FB" w:rsidRPr="004B2345" w:rsidRDefault="00A9760C" w:rsidP="00442418">
      <w:pPr>
        <w:pStyle w:val="ListParagraph"/>
        <w:numPr>
          <w:ilvl w:val="0"/>
          <w:numId w:val="43"/>
        </w:numPr>
        <w:spacing w:after="120" w:line="276" w:lineRule="auto"/>
        <w:ind w:left="851" w:hanging="425"/>
      </w:pPr>
      <w:r>
        <w:t>e</w:t>
      </w:r>
      <w:r w:rsidRPr="004B2345">
        <w:t xml:space="preserve">valúe </w:t>
      </w:r>
      <w:r w:rsidR="000651FB" w:rsidRPr="004B2345">
        <w:t>qué información requerida por el Estándar EITI ya fue puesta a disposición del público por parte de las agencias gubernamentales y en qué formato, tal como catastros y registros en línea, páginas web gubernamentales sobre arreglos legales, fiscales y administrativos para el sector, etc. La consultora también deberá revisar los datos que las empresas hayan puesto a disposición del público en sus informes y en sus sitios web y explorar opciones para ampliar esta divulgación;</w:t>
      </w:r>
    </w:p>
    <w:p w14:paraId="5268BA59" w14:textId="31841B22" w:rsidR="000651FB" w:rsidRPr="004B2345" w:rsidRDefault="00A9760C" w:rsidP="00442418">
      <w:pPr>
        <w:pStyle w:val="ListParagraph"/>
        <w:numPr>
          <w:ilvl w:val="0"/>
          <w:numId w:val="43"/>
        </w:numPr>
        <w:spacing w:after="120" w:line="276" w:lineRule="auto"/>
        <w:ind w:left="851" w:hanging="425"/>
      </w:pPr>
      <w:r>
        <w:t>e</w:t>
      </w:r>
      <w:r w:rsidRPr="004B2345">
        <w:t>val</w:t>
      </w:r>
      <w:r>
        <w:t xml:space="preserve">úe </w:t>
      </w:r>
      <w:r w:rsidR="000651FB" w:rsidRPr="004B2345">
        <w:t>si la información está actualizada, es completa (incluye toda la información requerida por el Estándar EITI) y es confiable. Si hay varias fuentes públicas para los datos, la consultora deberá evaluar si son coherentes;</w:t>
      </w:r>
    </w:p>
    <w:p w14:paraId="16C1C339" w14:textId="57787BBB" w:rsidR="000651FB" w:rsidRPr="004B2345" w:rsidRDefault="000651FB" w:rsidP="00442418">
      <w:pPr>
        <w:pStyle w:val="ListParagraph"/>
        <w:numPr>
          <w:ilvl w:val="0"/>
          <w:numId w:val="43"/>
        </w:numPr>
        <w:spacing w:after="120" w:line="276" w:lineRule="auto"/>
        <w:ind w:left="851" w:hanging="425"/>
      </w:pPr>
      <w:r w:rsidRPr="004B2345">
        <w:t>identifique deficiencias en la información y/o cuando existan inquietudes sobre la fiabilidad de los datos, recomendará medidas para abordar las deficiencia</w:t>
      </w:r>
      <w:r w:rsidR="004B2345" w:rsidRPr="004B2345">
        <w:t>s</w:t>
      </w:r>
      <w:r w:rsidRPr="004B2345">
        <w:t>, incluida la mejora en la oportunidad, integridad, confiabilidad, disponibilidad y accesibilidad de la información. La consultora deberá evaluar si hay información disponible en los sistemas de gobierno que no esté disponible al público pero que podría publicarse fácilmente en línea. El estudio de viabilidad también deberá identificar cualquier otro obstáculo para poner la información requerida por el Estándar EITI disponible al público en sistemas de creación de informes gubernamentales</w:t>
      </w:r>
      <w:r w:rsidR="00A9760C">
        <w:t>;</w:t>
      </w:r>
    </w:p>
    <w:p w14:paraId="226B21D9" w14:textId="71B2BA82" w:rsidR="000651FB" w:rsidRPr="004B2345" w:rsidRDefault="00A9760C" w:rsidP="00442418">
      <w:pPr>
        <w:pStyle w:val="ListParagraph"/>
        <w:numPr>
          <w:ilvl w:val="0"/>
          <w:numId w:val="43"/>
        </w:numPr>
        <w:spacing w:after="120" w:line="276" w:lineRule="auto"/>
        <w:ind w:left="851" w:hanging="425"/>
      </w:pPr>
      <w:r>
        <w:t>d</w:t>
      </w:r>
      <w:r w:rsidRPr="004B2345">
        <w:t xml:space="preserve">escriba </w:t>
      </w:r>
      <w:r w:rsidR="000651FB" w:rsidRPr="004B2345">
        <w:t xml:space="preserve">un abordaje creíble para divulgar la información financiera requerida por el Estándar EITI (remítase al Anexo A). Se espera que el estudio de viabilidad haga recomendaciones sobre cómo integrar las divulgaciones financieras a los sistemas empresariales y gubernamentales, por ejemplo integrando los datos a catastros de licencias en línea o incluyendo una base de datos o plantillas para creación de informes en sitios web del EITI gubernamentales, empresariales o nacionales. La consultora deberá revisar informes EITI previos, incluidos los niveles de discrepancias. La consultora también deberá evaluar las normas legales para las auditorías y las prácticas de auditoría reales de los organismos gubernamentales y empresariales, según el Requisito 4.9(a) del EITI. En caso de que los procedimientos de auditoría y garantía sean insuficientes a los fines de la creación de informes EITI, la consultora deberá proporcionar opciones para abordar la garantía de calidad de las divulgaciones financieras. Esto podría una conciliación completa según la creación "convencional" de informes EITI, verificaciones al azar que concilian determinadas operaciones o cierto porcentaje de divulgaciones totales, no </w:t>
      </w:r>
      <w:r w:rsidR="000651FB" w:rsidRPr="004B2345">
        <w:lastRenderedPageBreak/>
        <w:t>conciliación, etc. Se espera que la consultora explique los fundamentos para las opciones recomendadas.</w:t>
      </w:r>
    </w:p>
    <w:p w14:paraId="0FD28D9D" w14:textId="77777777" w:rsidR="00F5056B" w:rsidRPr="004B2345" w:rsidRDefault="00FC3223" w:rsidP="00F51D16">
      <w:pPr>
        <w:ind w:left="426"/>
        <w:jc w:val="left"/>
      </w:pPr>
      <w:r w:rsidRPr="004B2345">
        <w:t xml:space="preserve">Los hallazgos se deberán resumir en una tabla que identifique todas las divulgaciones requeridas bajo el Estándar EITI. Hay una plantilla disponible aquí: </w:t>
      </w:r>
      <w:hyperlink r:id="rId26">
        <w:r w:rsidRPr="004B2345">
          <w:rPr>
            <w:rStyle w:val="Hyperlink"/>
          </w:rPr>
          <w:t>https://eiti.org/document/mainstreaming-mapping-exercise</w:t>
        </w:r>
      </w:hyperlink>
    </w:p>
    <w:p w14:paraId="6B82A0E9" w14:textId="08B1DC05" w:rsidR="00F5056B" w:rsidRPr="004B2345" w:rsidRDefault="000651FB" w:rsidP="00715A00">
      <w:pPr>
        <w:pStyle w:val="ListParagraph"/>
        <w:numPr>
          <w:ilvl w:val="0"/>
          <w:numId w:val="52"/>
        </w:numPr>
        <w:spacing w:after="120"/>
      </w:pPr>
      <w:r w:rsidRPr="004B2345">
        <w:t xml:space="preserve">Con base </w:t>
      </w:r>
      <w:r w:rsidRPr="004B2345">
        <w:rPr>
          <w:rStyle w:val="CommentReference"/>
          <w:sz w:val="22"/>
        </w:rPr>
        <w:t>en</w:t>
      </w:r>
      <w:r w:rsidRPr="004B2345">
        <w:t xml:space="preserve"> el estudio de viabilidad, la consultora deberá sugerir un mapa de ruta para integrar las divulgaciones del EITI.</w:t>
      </w:r>
    </w:p>
    <w:p w14:paraId="0CB06566" w14:textId="70AA131F" w:rsidR="004073C9" w:rsidRPr="004B2345" w:rsidRDefault="000651FB" w:rsidP="00CD5B0B">
      <w:pPr>
        <w:pStyle w:val="ListParagraph"/>
        <w:numPr>
          <w:ilvl w:val="0"/>
          <w:numId w:val="50"/>
        </w:numPr>
        <w:spacing w:after="120" w:line="276" w:lineRule="auto"/>
        <w:ind w:left="851" w:hanging="425"/>
      </w:pPr>
      <w:r w:rsidRPr="004B2345">
        <w:t xml:space="preserve">El mapa de ruta deberá enumerar las medidas y los costos asociados que se </w:t>
      </w:r>
      <w:r w:rsidR="009E616A">
        <w:t>deben</w:t>
      </w:r>
      <w:r w:rsidR="009E616A" w:rsidRPr="004B2345">
        <w:t xml:space="preserve"> </w:t>
      </w:r>
      <w:r w:rsidRPr="004B2345">
        <w:t>para integrar las divulgaciones completamente en los sistemas gubernamentales y empresariales, partes responsables, cronologías, recursos y necesidades de asistencia técnica. Donde se necesite un trabajo significativo para hacer que los datos estén accesibles para el público a través de sistemas gubernamentales, el mapa de ruta deberá sugerir un abordaje por etapas que especifique la información que se puede obtener de las fuentes existentes, y la información que se deberá recopilar o divulgar de manera parcial o total a través del proceso de creación de Informes EITI.</w:t>
      </w:r>
    </w:p>
    <w:p w14:paraId="519F3CFA" w14:textId="3AFA8A98" w:rsidR="00F5056B" w:rsidRPr="004B2345" w:rsidRDefault="00EF2440" w:rsidP="00F51D16">
      <w:pPr>
        <w:pStyle w:val="ListParagraph"/>
        <w:numPr>
          <w:ilvl w:val="0"/>
          <w:numId w:val="50"/>
        </w:numPr>
        <w:spacing w:after="120" w:line="276" w:lineRule="auto"/>
        <w:ind w:left="851" w:hanging="425"/>
        <w:rPr>
          <w:color w:val="0070C0"/>
        </w:rPr>
      </w:pPr>
      <w:commentRangeStart w:id="23"/>
      <w:r w:rsidRPr="004B2345">
        <w:rPr>
          <w:color w:val="0070C0"/>
        </w:rPr>
        <w:t>[El mapa de ruta además deberá incluir recomendaciones para fortalecer la participación de las partes interesadas y hacer que esta participación sea más efectiva. La consultora deberá describir la forma en que estas recomendaciones garantizarán que todas las partes interesadas tengan una oportunidad de modelar las decisiones, ser escuchadas y contribuir.]</w:t>
      </w:r>
      <w:commentRangeEnd w:id="23"/>
      <w:r w:rsidRPr="004B2345">
        <w:rPr>
          <w:rStyle w:val="CommentReference"/>
        </w:rPr>
        <w:commentReference w:id="23"/>
      </w:r>
    </w:p>
    <w:p w14:paraId="7018C94C" w14:textId="0D64084D" w:rsidR="000651FB" w:rsidRPr="004B2345" w:rsidRDefault="000651FB" w:rsidP="00442418">
      <w:pPr>
        <w:pStyle w:val="Heading1"/>
      </w:pPr>
      <w:bookmarkStart w:id="24" w:name="_Toc508803120"/>
      <w:bookmarkStart w:id="25" w:name="_Toc330722377"/>
      <w:bookmarkStart w:id="26" w:name="_Toc512979831"/>
      <w:r w:rsidRPr="004B2345">
        <w:t>Resultados que entregar</w:t>
      </w:r>
      <w:bookmarkEnd w:id="24"/>
      <w:bookmarkEnd w:id="25"/>
      <w:bookmarkEnd w:id="26"/>
    </w:p>
    <w:p w14:paraId="01EF4FCB" w14:textId="77777777" w:rsidR="000651FB" w:rsidRPr="004B2345" w:rsidRDefault="000651FB" w:rsidP="00CD5B0B">
      <w:pPr>
        <w:pStyle w:val="NormalWeb"/>
        <w:tabs>
          <w:tab w:val="left" w:pos="426"/>
          <w:tab w:val="left" w:pos="709"/>
        </w:tabs>
        <w:spacing w:after="0"/>
        <w:jc w:val="left"/>
        <w:rPr>
          <w:rFonts w:ascii="Calibri" w:eastAsia="Calibri" w:hAnsi="Calibri" w:cs="Calibri"/>
          <w:color w:val="0070C0"/>
          <w:sz w:val="22"/>
          <w:szCs w:val="22"/>
        </w:rPr>
      </w:pPr>
      <w:r w:rsidRPr="004B2345">
        <w:rPr>
          <w:rFonts w:ascii="Calibri" w:hAnsi="Calibri"/>
          <w:color w:val="0070C0"/>
          <w:sz w:val="22"/>
        </w:rPr>
        <w:t>[Se espera que la tarea comience el [fecha] y que culmine con la finalización del estudio de viabilidad el [fecha]. La agenda propuesta se describe abajo:</w:t>
      </w:r>
    </w:p>
    <w:p w14:paraId="54D4C76E" w14:textId="77777777" w:rsidR="000651FB" w:rsidRPr="004B2345" w:rsidRDefault="000651FB" w:rsidP="00CD5B0B">
      <w:pPr>
        <w:pStyle w:val="NormalWeb"/>
        <w:tabs>
          <w:tab w:val="left" w:pos="426"/>
          <w:tab w:val="left" w:pos="709"/>
        </w:tabs>
        <w:spacing w:after="0"/>
        <w:jc w:val="lef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055"/>
      </w:tblGrid>
      <w:tr w:rsidR="001F1442" w:rsidRPr="004B2345" w14:paraId="5C1239D0" w14:textId="77777777" w:rsidTr="00F85055">
        <w:tc>
          <w:tcPr>
            <w:tcW w:w="6232" w:type="dxa"/>
            <w:shd w:val="clear" w:color="auto" w:fill="auto"/>
          </w:tcPr>
          <w:p w14:paraId="01F3B902" w14:textId="77777777" w:rsidR="000651FB" w:rsidRPr="004B2345" w:rsidRDefault="000651FB" w:rsidP="00CD5B0B">
            <w:pPr>
              <w:tabs>
                <w:tab w:val="left" w:pos="426"/>
                <w:tab w:val="left" w:pos="709"/>
              </w:tabs>
              <w:spacing w:before="120" w:after="120" w:line="240" w:lineRule="auto"/>
              <w:jc w:val="left"/>
              <w:rPr>
                <w:rFonts w:eastAsia="Calibri"/>
                <w:color w:val="0070C0"/>
              </w:rPr>
            </w:pPr>
            <w:r w:rsidRPr="004B2345">
              <w:rPr>
                <w:color w:val="0070C0"/>
              </w:rPr>
              <w:t>Firma del contrato</w:t>
            </w:r>
          </w:p>
        </w:tc>
        <w:tc>
          <w:tcPr>
            <w:tcW w:w="3055" w:type="dxa"/>
            <w:shd w:val="clear" w:color="auto" w:fill="auto"/>
          </w:tcPr>
          <w:p w14:paraId="7E0D375F" w14:textId="77777777" w:rsidR="000651FB" w:rsidRPr="004B2345" w:rsidRDefault="000651FB" w:rsidP="00CD5B0B">
            <w:pPr>
              <w:tabs>
                <w:tab w:val="left" w:pos="426"/>
                <w:tab w:val="left" w:pos="709"/>
              </w:tabs>
              <w:spacing w:before="120" w:after="120" w:line="240" w:lineRule="auto"/>
              <w:jc w:val="left"/>
              <w:rPr>
                <w:rFonts w:eastAsia="Calibri"/>
                <w:color w:val="0070C0"/>
              </w:rPr>
            </w:pPr>
            <w:r w:rsidRPr="004B2345">
              <w:rPr>
                <w:color w:val="0070C0"/>
              </w:rPr>
              <w:t>[fecha]</w:t>
            </w:r>
          </w:p>
        </w:tc>
      </w:tr>
      <w:tr w:rsidR="001F1442" w:rsidRPr="004B2345" w14:paraId="78AE0C48" w14:textId="77777777" w:rsidTr="00F85055">
        <w:tc>
          <w:tcPr>
            <w:tcW w:w="6232" w:type="dxa"/>
            <w:shd w:val="clear" w:color="auto" w:fill="auto"/>
          </w:tcPr>
          <w:p w14:paraId="4240CC89" w14:textId="77777777" w:rsidR="000651FB" w:rsidRPr="004B2345" w:rsidRDefault="000651FB" w:rsidP="00CD5B0B">
            <w:pPr>
              <w:tabs>
                <w:tab w:val="left" w:pos="426"/>
                <w:tab w:val="left" w:pos="709"/>
              </w:tabs>
              <w:spacing w:before="120" w:after="120" w:line="240" w:lineRule="auto"/>
              <w:jc w:val="left"/>
              <w:rPr>
                <w:rFonts w:eastAsia="Calibri"/>
                <w:color w:val="0070C0"/>
              </w:rPr>
            </w:pPr>
            <w:r w:rsidRPr="004B2345">
              <w:rPr>
                <w:color w:val="0070C0"/>
              </w:rPr>
              <w:t>Revisión de datos</w:t>
            </w:r>
          </w:p>
        </w:tc>
        <w:tc>
          <w:tcPr>
            <w:tcW w:w="3055" w:type="dxa"/>
            <w:shd w:val="clear" w:color="auto" w:fill="auto"/>
          </w:tcPr>
          <w:p w14:paraId="4AF373CB" w14:textId="77777777" w:rsidR="000651FB" w:rsidRPr="004B2345" w:rsidRDefault="000651FB" w:rsidP="00CD5B0B">
            <w:pPr>
              <w:tabs>
                <w:tab w:val="left" w:pos="426"/>
                <w:tab w:val="left" w:pos="709"/>
              </w:tabs>
              <w:spacing w:before="120" w:after="120" w:line="240" w:lineRule="auto"/>
              <w:jc w:val="left"/>
              <w:rPr>
                <w:rFonts w:eastAsia="Calibri"/>
                <w:color w:val="0070C0"/>
              </w:rPr>
            </w:pPr>
            <w:r w:rsidRPr="004B2345">
              <w:rPr>
                <w:color w:val="0070C0"/>
              </w:rPr>
              <w:t>[fecha] - [fecha]</w:t>
            </w:r>
          </w:p>
        </w:tc>
      </w:tr>
      <w:tr w:rsidR="001F1442" w:rsidRPr="004B2345" w14:paraId="05D969B9" w14:textId="77777777" w:rsidTr="00F85055">
        <w:tc>
          <w:tcPr>
            <w:tcW w:w="6232" w:type="dxa"/>
            <w:shd w:val="clear" w:color="auto" w:fill="auto"/>
          </w:tcPr>
          <w:p w14:paraId="481A28AE" w14:textId="77777777" w:rsidR="000651FB" w:rsidRPr="004B2345" w:rsidRDefault="000651FB" w:rsidP="00CD5B0B">
            <w:pPr>
              <w:tabs>
                <w:tab w:val="left" w:pos="426"/>
                <w:tab w:val="left" w:pos="709"/>
              </w:tabs>
              <w:spacing w:before="120" w:after="120" w:line="240" w:lineRule="auto"/>
              <w:jc w:val="left"/>
              <w:rPr>
                <w:rFonts w:eastAsia="Calibri"/>
                <w:color w:val="0070C0"/>
              </w:rPr>
            </w:pPr>
            <w:r w:rsidRPr="004B2345">
              <w:rPr>
                <w:color w:val="0070C0"/>
              </w:rPr>
              <w:t>Consulta con las partes interesadas y recopilación de datos</w:t>
            </w:r>
          </w:p>
        </w:tc>
        <w:tc>
          <w:tcPr>
            <w:tcW w:w="3055" w:type="dxa"/>
            <w:shd w:val="clear" w:color="auto" w:fill="auto"/>
          </w:tcPr>
          <w:p w14:paraId="2E978516" w14:textId="77777777" w:rsidR="000651FB" w:rsidRPr="004B2345" w:rsidRDefault="000651FB" w:rsidP="00CD5B0B">
            <w:pPr>
              <w:tabs>
                <w:tab w:val="left" w:pos="426"/>
                <w:tab w:val="left" w:pos="709"/>
              </w:tabs>
              <w:spacing w:before="120" w:after="120" w:line="240" w:lineRule="auto"/>
              <w:jc w:val="left"/>
              <w:rPr>
                <w:rFonts w:eastAsia="Calibri"/>
                <w:color w:val="0070C0"/>
              </w:rPr>
            </w:pPr>
            <w:r w:rsidRPr="004B2345">
              <w:rPr>
                <w:color w:val="0070C0"/>
              </w:rPr>
              <w:t>[fecha] - [fecha]</w:t>
            </w:r>
          </w:p>
        </w:tc>
      </w:tr>
      <w:tr w:rsidR="001F1442" w:rsidRPr="004B2345" w14:paraId="04A72248" w14:textId="77777777" w:rsidTr="00F85055">
        <w:tc>
          <w:tcPr>
            <w:tcW w:w="6232" w:type="dxa"/>
            <w:shd w:val="clear" w:color="auto" w:fill="auto"/>
          </w:tcPr>
          <w:p w14:paraId="00B991B0" w14:textId="77777777" w:rsidR="000651FB" w:rsidRPr="004B2345" w:rsidRDefault="000651FB" w:rsidP="00CD5B0B">
            <w:pPr>
              <w:tabs>
                <w:tab w:val="left" w:pos="426"/>
                <w:tab w:val="left" w:pos="709"/>
              </w:tabs>
              <w:spacing w:before="120" w:after="120" w:line="240" w:lineRule="auto"/>
              <w:jc w:val="left"/>
              <w:rPr>
                <w:rFonts w:eastAsia="Calibri"/>
                <w:color w:val="0070C0"/>
              </w:rPr>
            </w:pPr>
            <w:r w:rsidRPr="004B2345">
              <w:rPr>
                <w:color w:val="0070C0"/>
              </w:rPr>
              <w:t xml:space="preserve">Borrador del estudio de viabilidad </w:t>
            </w:r>
          </w:p>
        </w:tc>
        <w:tc>
          <w:tcPr>
            <w:tcW w:w="3055" w:type="dxa"/>
            <w:shd w:val="clear" w:color="auto" w:fill="auto"/>
          </w:tcPr>
          <w:p w14:paraId="6A16B83E" w14:textId="77777777" w:rsidR="000651FB" w:rsidRPr="004B2345" w:rsidRDefault="000651FB" w:rsidP="00CD5B0B">
            <w:pPr>
              <w:tabs>
                <w:tab w:val="left" w:pos="426"/>
                <w:tab w:val="left" w:pos="709"/>
              </w:tabs>
              <w:spacing w:before="120" w:after="120" w:line="240" w:lineRule="auto"/>
              <w:jc w:val="left"/>
              <w:rPr>
                <w:rFonts w:eastAsia="Calibri"/>
                <w:color w:val="0070C0"/>
              </w:rPr>
            </w:pPr>
            <w:r w:rsidRPr="004B2345">
              <w:rPr>
                <w:color w:val="0070C0"/>
              </w:rPr>
              <w:t>[fecha]</w:t>
            </w:r>
          </w:p>
        </w:tc>
      </w:tr>
      <w:tr w:rsidR="001F1442" w:rsidRPr="004B2345" w14:paraId="2C2BA14A" w14:textId="77777777" w:rsidTr="00F85055">
        <w:tc>
          <w:tcPr>
            <w:tcW w:w="6232" w:type="dxa"/>
            <w:shd w:val="clear" w:color="auto" w:fill="auto"/>
          </w:tcPr>
          <w:p w14:paraId="1ADAD77C" w14:textId="11E99F3C" w:rsidR="000651FB" w:rsidRPr="004B2345" w:rsidRDefault="000651FB" w:rsidP="00CD5B0B">
            <w:pPr>
              <w:tabs>
                <w:tab w:val="left" w:pos="426"/>
                <w:tab w:val="left" w:pos="709"/>
              </w:tabs>
              <w:spacing w:before="120" w:after="120" w:line="240" w:lineRule="auto"/>
              <w:jc w:val="left"/>
              <w:rPr>
                <w:rFonts w:eastAsia="Calibri"/>
                <w:color w:val="0070C0"/>
              </w:rPr>
            </w:pPr>
            <w:r w:rsidRPr="004B2345">
              <w:rPr>
                <w:color w:val="0070C0"/>
              </w:rPr>
              <w:t>Estudio de viabilidad final, incluida la presentación de un plan de acción y recomendaciones sobre el futuro del proceso EITI</w:t>
            </w:r>
          </w:p>
        </w:tc>
        <w:tc>
          <w:tcPr>
            <w:tcW w:w="3055" w:type="dxa"/>
            <w:shd w:val="clear" w:color="auto" w:fill="auto"/>
          </w:tcPr>
          <w:p w14:paraId="588973C8" w14:textId="77777777" w:rsidR="000651FB" w:rsidRPr="004B2345" w:rsidRDefault="000651FB" w:rsidP="00CD5B0B">
            <w:pPr>
              <w:tabs>
                <w:tab w:val="left" w:pos="426"/>
                <w:tab w:val="left" w:pos="709"/>
              </w:tabs>
              <w:spacing w:before="120" w:after="120" w:line="240" w:lineRule="auto"/>
              <w:jc w:val="left"/>
              <w:rPr>
                <w:rFonts w:eastAsia="Calibri"/>
                <w:color w:val="0070C0"/>
              </w:rPr>
            </w:pPr>
            <w:r w:rsidRPr="004B2345">
              <w:rPr>
                <w:color w:val="0070C0"/>
              </w:rPr>
              <w:t xml:space="preserve">[fecha] </w:t>
            </w:r>
          </w:p>
        </w:tc>
      </w:tr>
    </w:tbl>
    <w:p w14:paraId="20D7615C" w14:textId="2A1A0B13" w:rsidR="000651FB" w:rsidRDefault="000651FB" w:rsidP="00CD5B0B">
      <w:pPr>
        <w:pStyle w:val="NormalWeb"/>
        <w:tabs>
          <w:tab w:val="left" w:pos="426"/>
          <w:tab w:val="left" w:pos="709"/>
        </w:tabs>
        <w:spacing w:after="0"/>
        <w:jc w:val="left"/>
        <w:rPr>
          <w:rFonts w:ascii="Calibri" w:hAnsi="Calibri" w:cs="Calibri"/>
          <w:sz w:val="22"/>
          <w:szCs w:val="22"/>
        </w:rPr>
      </w:pPr>
    </w:p>
    <w:p w14:paraId="442791F9" w14:textId="3D17CE88" w:rsidR="004D334D" w:rsidRDefault="004D334D" w:rsidP="00CD5B0B">
      <w:pPr>
        <w:pStyle w:val="NormalWeb"/>
        <w:tabs>
          <w:tab w:val="left" w:pos="426"/>
          <w:tab w:val="left" w:pos="709"/>
        </w:tabs>
        <w:spacing w:after="0"/>
        <w:jc w:val="left"/>
        <w:rPr>
          <w:rFonts w:ascii="Calibri" w:hAnsi="Calibri" w:cs="Calibri"/>
          <w:sz w:val="22"/>
          <w:szCs w:val="22"/>
        </w:rPr>
      </w:pPr>
    </w:p>
    <w:p w14:paraId="555AFF69" w14:textId="77777777" w:rsidR="004D334D" w:rsidRPr="004B2345" w:rsidRDefault="004D334D" w:rsidP="00CD5B0B">
      <w:pPr>
        <w:pStyle w:val="NormalWeb"/>
        <w:tabs>
          <w:tab w:val="left" w:pos="426"/>
          <w:tab w:val="left" w:pos="709"/>
        </w:tabs>
        <w:spacing w:after="0"/>
        <w:jc w:val="left"/>
        <w:rPr>
          <w:rFonts w:ascii="Calibri" w:hAnsi="Calibri" w:cs="Calibri"/>
          <w:sz w:val="22"/>
          <w:szCs w:val="22"/>
        </w:rPr>
      </w:pPr>
    </w:p>
    <w:p w14:paraId="01BED939" w14:textId="77777777" w:rsidR="000651FB" w:rsidRPr="004B2345" w:rsidRDefault="000651FB" w:rsidP="00442418">
      <w:pPr>
        <w:pStyle w:val="Heading1"/>
      </w:pPr>
      <w:bookmarkStart w:id="27" w:name="_Toc508803121"/>
      <w:bookmarkStart w:id="28" w:name="_Toc330722378"/>
      <w:bookmarkStart w:id="29" w:name="_Toc512979832"/>
      <w:r w:rsidRPr="004B2345">
        <w:lastRenderedPageBreak/>
        <w:t>Requisitos de la Consultora</w:t>
      </w:r>
      <w:bookmarkEnd w:id="27"/>
      <w:bookmarkEnd w:id="28"/>
      <w:bookmarkEnd w:id="29"/>
    </w:p>
    <w:p w14:paraId="02FDD0FB" w14:textId="02F3C929" w:rsidR="00F5056B" w:rsidRPr="004B2345" w:rsidRDefault="000651FB" w:rsidP="00CD5B0B">
      <w:pPr>
        <w:pStyle w:val="NormalWeb"/>
        <w:tabs>
          <w:tab w:val="left" w:pos="426"/>
          <w:tab w:val="left" w:pos="709"/>
        </w:tabs>
        <w:spacing w:after="120"/>
        <w:jc w:val="left"/>
        <w:rPr>
          <w:rFonts w:ascii="Calibri" w:hAnsi="Calibri" w:cs="Calibri"/>
          <w:sz w:val="22"/>
          <w:szCs w:val="22"/>
        </w:rPr>
      </w:pPr>
      <w:r w:rsidRPr="004B2345">
        <w:rPr>
          <w:rFonts w:ascii="Calibri" w:hAnsi="Calibri"/>
          <w:sz w:val="22"/>
        </w:rPr>
        <w:t>La Consultora deberá demostrar:</w:t>
      </w:r>
    </w:p>
    <w:p w14:paraId="436636C2" w14:textId="41CA2518" w:rsidR="000651FB" w:rsidRPr="004B2345" w:rsidRDefault="000651FB" w:rsidP="00442418">
      <w:pPr>
        <w:pStyle w:val="NormalWeb"/>
        <w:widowControl/>
        <w:numPr>
          <w:ilvl w:val="0"/>
          <w:numId w:val="44"/>
        </w:numPr>
        <w:tabs>
          <w:tab w:val="left" w:pos="426"/>
          <w:tab w:val="left" w:pos="709"/>
        </w:tabs>
        <w:suppressAutoHyphens w:val="0"/>
        <w:spacing w:before="100" w:beforeAutospacing="1" w:after="120" w:line="240" w:lineRule="auto"/>
        <w:jc w:val="left"/>
        <w:rPr>
          <w:rFonts w:ascii="Calibri" w:hAnsi="Calibri" w:cs="Calibri"/>
          <w:sz w:val="22"/>
          <w:szCs w:val="22"/>
        </w:rPr>
      </w:pPr>
      <w:r w:rsidRPr="004B2345">
        <w:rPr>
          <w:rFonts w:ascii="Calibri" w:hAnsi="Calibri"/>
          <w:sz w:val="22"/>
        </w:rPr>
        <w:t>Habilidades técnicas y financieras, incluidos conocimientos y trabajos sobre transparencia y gobernanza, rendición de cuentas de finanzas públicas y financieras, así como de diálogo con multipartícipes. Preferentemente, experiencia comprobada en relación con el EITI.</w:t>
      </w:r>
    </w:p>
    <w:p w14:paraId="434F98DA" w14:textId="77777777" w:rsidR="000651FB" w:rsidRPr="004B2345" w:rsidRDefault="000651FB" w:rsidP="00442418">
      <w:pPr>
        <w:pStyle w:val="NormalWeb"/>
        <w:widowControl/>
        <w:numPr>
          <w:ilvl w:val="0"/>
          <w:numId w:val="44"/>
        </w:numPr>
        <w:tabs>
          <w:tab w:val="left" w:pos="426"/>
          <w:tab w:val="left" w:pos="709"/>
        </w:tabs>
        <w:suppressAutoHyphens w:val="0"/>
        <w:spacing w:before="100" w:beforeAutospacing="1" w:after="120" w:line="240" w:lineRule="auto"/>
        <w:jc w:val="left"/>
        <w:rPr>
          <w:rFonts w:ascii="Calibri" w:hAnsi="Calibri" w:cs="Calibri"/>
          <w:sz w:val="22"/>
          <w:szCs w:val="22"/>
        </w:rPr>
      </w:pPr>
      <w:r w:rsidRPr="004B2345">
        <w:rPr>
          <w:rFonts w:ascii="Calibri" w:hAnsi="Calibri"/>
          <w:sz w:val="22"/>
        </w:rPr>
        <w:t xml:space="preserve">Conocimientos de los sectores de petroleros, gasíferos y mineros u otros rectores de recursos naturales, de preferencia en </w:t>
      </w:r>
      <w:r w:rsidRPr="004B2345">
        <w:rPr>
          <w:rFonts w:ascii="Calibri" w:hAnsi="Calibri"/>
          <w:color w:val="0070C0"/>
          <w:sz w:val="22"/>
        </w:rPr>
        <w:t>[país].</w:t>
      </w:r>
    </w:p>
    <w:p w14:paraId="5FA7BE02" w14:textId="77777777" w:rsidR="000651FB" w:rsidRPr="004B2345" w:rsidRDefault="000651FB" w:rsidP="00442418">
      <w:pPr>
        <w:pStyle w:val="NormalWeb"/>
        <w:widowControl/>
        <w:numPr>
          <w:ilvl w:val="0"/>
          <w:numId w:val="44"/>
        </w:numPr>
        <w:tabs>
          <w:tab w:val="left" w:pos="426"/>
          <w:tab w:val="left" w:pos="709"/>
        </w:tabs>
        <w:suppressAutoHyphens w:val="0"/>
        <w:spacing w:before="100" w:beforeAutospacing="1" w:after="120" w:line="240" w:lineRule="auto"/>
        <w:jc w:val="left"/>
        <w:rPr>
          <w:rFonts w:ascii="Calibri" w:hAnsi="Calibri" w:cs="Calibri"/>
          <w:sz w:val="22"/>
          <w:szCs w:val="22"/>
        </w:rPr>
      </w:pPr>
      <w:r w:rsidRPr="004B2345">
        <w:rPr>
          <w:rFonts w:ascii="Calibri" w:hAnsi="Calibri"/>
          <w:sz w:val="22"/>
        </w:rPr>
        <w:t>Antecedentes demostrables en trabajos similares.</w:t>
      </w:r>
    </w:p>
    <w:p w14:paraId="41313243" w14:textId="77777777" w:rsidR="000651FB" w:rsidRPr="004B2345" w:rsidRDefault="000651FB" w:rsidP="00442418">
      <w:pPr>
        <w:pStyle w:val="NormalWeb"/>
        <w:widowControl/>
        <w:numPr>
          <w:ilvl w:val="0"/>
          <w:numId w:val="44"/>
        </w:numPr>
        <w:tabs>
          <w:tab w:val="left" w:pos="426"/>
          <w:tab w:val="left" w:pos="709"/>
        </w:tabs>
        <w:suppressAutoHyphens w:val="0"/>
        <w:spacing w:before="100" w:beforeAutospacing="1" w:after="100" w:afterAutospacing="1" w:line="240" w:lineRule="auto"/>
        <w:jc w:val="left"/>
        <w:rPr>
          <w:rFonts w:ascii="Calibri" w:hAnsi="Calibri" w:cs="Calibri"/>
          <w:color w:val="0070C0"/>
          <w:sz w:val="22"/>
          <w:szCs w:val="22"/>
        </w:rPr>
      </w:pPr>
      <w:r w:rsidRPr="004B2345">
        <w:rPr>
          <w:rFonts w:ascii="Calibri" w:hAnsi="Calibri"/>
          <w:color w:val="0070C0"/>
          <w:sz w:val="22"/>
        </w:rPr>
        <w:t>[Agregar información sobre cualquier otra habilidad y competencia requeridas, días de trabajo, etc.]</w:t>
      </w:r>
    </w:p>
    <w:p w14:paraId="1761FE86" w14:textId="77777777" w:rsidR="000651FB" w:rsidRPr="004B2345" w:rsidRDefault="000651FB" w:rsidP="00442418">
      <w:pPr>
        <w:pStyle w:val="Heading1"/>
      </w:pPr>
      <w:bookmarkStart w:id="30" w:name="_Toc508803122"/>
      <w:bookmarkStart w:id="31" w:name="_Toc330722379"/>
      <w:bookmarkStart w:id="32" w:name="_Toc512979833"/>
      <w:r w:rsidRPr="004B2345">
        <w:t>Arreglos administrativos</w:t>
      </w:r>
      <w:bookmarkEnd w:id="30"/>
      <w:bookmarkEnd w:id="31"/>
      <w:bookmarkEnd w:id="32"/>
    </w:p>
    <w:p w14:paraId="256E076A" w14:textId="77777777" w:rsidR="000651FB" w:rsidRPr="004B2345" w:rsidRDefault="000651FB" w:rsidP="00CD5B0B">
      <w:pPr>
        <w:pStyle w:val="NormalWeb"/>
        <w:tabs>
          <w:tab w:val="left" w:pos="0"/>
        </w:tabs>
        <w:spacing w:after="0"/>
        <w:jc w:val="left"/>
        <w:rPr>
          <w:rFonts w:ascii="Calibri" w:hAnsi="Calibri" w:cs="Calibri"/>
          <w:color w:val="0070C0"/>
          <w:sz w:val="22"/>
          <w:szCs w:val="22"/>
        </w:rPr>
      </w:pPr>
      <w:r w:rsidRPr="004B2345">
        <w:rPr>
          <w:rFonts w:ascii="Calibri" w:hAnsi="Calibri"/>
          <w:color w:val="0070C0"/>
          <w:sz w:val="22"/>
        </w:rPr>
        <w:t>[Agregar información sobre líneas de creación de informes, apoyo a la consultora durante la tarea, otros arreglos logísticos y administrativos que serán provistos por el grupo de multipartícipes.]</w:t>
      </w:r>
    </w:p>
    <w:p w14:paraId="091F31D9" w14:textId="77777777" w:rsidR="000651FB" w:rsidRPr="004B2345" w:rsidRDefault="000651FB" w:rsidP="00442418">
      <w:pPr>
        <w:pStyle w:val="Heading1"/>
      </w:pPr>
      <w:bookmarkStart w:id="33" w:name="_Toc508803123"/>
      <w:bookmarkStart w:id="34" w:name="_Toc330722380"/>
      <w:bookmarkStart w:id="35" w:name="_Toc512979834"/>
      <w:r w:rsidRPr="004B2345">
        <w:t>Materiales de referencia:</w:t>
      </w:r>
      <w:bookmarkEnd w:id="33"/>
      <w:bookmarkEnd w:id="34"/>
      <w:bookmarkEnd w:id="35"/>
    </w:p>
    <w:p w14:paraId="5EA73644" w14:textId="77777777" w:rsidR="00F5056B" w:rsidRPr="004B2345" w:rsidRDefault="00207B84" w:rsidP="00207B84">
      <w:pPr>
        <w:pStyle w:val="ListParagraph"/>
        <w:numPr>
          <w:ilvl w:val="0"/>
          <w:numId w:val="37"/>
        </w:numPr>
        <w:spacing w:after="120"/>
      </w:pPr>
      <w:r w:rsidRPr="004B2345">
        <w:t xml:space="preserve">Alentar las divulgaciones sistemáticas, </w:t>
      </w:r>
      <w:hyperlink r:id="rId27">
        <w:r w:rsidRPr="004B2345">
          <w:rPr>
            <w:rStyle w:val="Hyperlink"/>
          </w:rPr>
          <w:t>https://eiti.org/document/encouraging-systematic-disclosure</w:t>
        </w:r>
      </w:hyperlink>
    </w:p>
    <w:p w14:paraId="712B743A" w14:textId="77777777" w:rsidR="00F5056B" w:rsidRPr="004B2345" w:rsidRDefault="00207B84" w:rsidP="00207B84">
      <w:pPr>
        <w:pStyle w:val="ListParagraph"/>
        <w:numPr>
          <w:ilvl w:val="0"/>
          <w:numId w:val="37"/>
        </w:numPr>
        <w:spacing w:after="120"/>
        <w:rPr>
          <w:bCs/>
        </w:rPr>
      </w:pPr>
      <w:r w:rsidRPr="004B2345">
        <w:t xml:space="preserve">Ejemplos de otros Estudios de viabilidad, </w:t>
      </w:r>
      <w:hyperlink r:id="rId28">
        <w:r w:rsidRPr="004B2345">
          <w:rPr>
            <w:rStyle w:val="Hyperlink"/>
          </w:rPr>
          <w:t>https://eiti.org/publications?search_api_views_fulltext="systematic+disclosure</w:t>
        </w:r>
      </w:hyperlink>
      <w:r w:rsidRPr="004B2345">
        <w:t>"</w:t>
      </w:r>
    </w:p>
    <w:p w14:paraId="519E41CD" w14:textId="4FD9CA1C" w:rsidR="00207B84" w:rsidRPr="004B2345" w:rsidRDefault="00207B84" w:rsidP="00207B84">
      <w:pPr>
        <w:pStyle w:val="ListParagraph"/>
        <w:numPr>
          <w:ilvl w:val="0"/>
          <w:numId w:val="37"/>
        </w:numPr>
        <w:spacing w:after="120"/>
        <w:rPr>
          <w:bCs/>
        </w:rPr>
      </w:pPr>
      <w:r w:rsidRPr="004B2345">
        <w:t xml:space="preserve">Procedimiento acordado para divulgaciones incorporadas, </w:t>
      </w:r>
      <w:hyperlink r:id="rId29">
        <w:r w:rsidRPr="004B2345">
          <w:rPr>
            <w:rStyle w:val="Hyperlink"/>
          </w:rPr>
          <w:t>https://eiti.org/document/agreed-upon-procedure-for-mainstreamed-disclosures</w:t>
        </w:r>
      </w:hyperlink>
    </w:p>
    <w:p w14:paraId="3A9260C3" w14:textId="28A8F4F3" w:rsidR="0063775A" w:rsidRDefault="009B0C0B" w:rsidP="0063775A">
      <w:pPr>
        <w:pStyle w:val="ListParagraph"/>
        <w:numPr>
          <w:ilvl w:val="0"/>
          <w:numId w:val="37"/>
        </w:numPr>
        <w:rPr>
          <w:lang w:val="es-ES"/>
        </w:rPr>
      </w:pPr>
      <w:r w:rsidRPr="006E5883">
        <w:rPr>
          <w:lang w:val="es-ES"/>
        </w:rPr>
        <w:t>Herramient</w:t>
      </w:r>
      <w:r>
        <w:rPr>
          <w:lang w:val="es-ES"/>
        </w:rPr>
        <w:t>as para la divulgación sistemática</w:t>
      </w:r>
      <w:r w:rsidR="0063775A" w:rsidRPr="006E5883">
        <w:rPr>
          <w:lang w:val="es-ES"/>
        </w:rPr>
        <w:t xml:space="preserve">, </w:t>
      </w:r>
      <w:hyperlink r:id="rId30" w:history="1">
        <w:r w:rsidR="004D334D" w:rsidRPr="004D334D">
          <w:rPr>
            <w:rStyle w:val="Hyperlink"/>
            <w:lang w:val="es-ES"/>
          </w:rPr>
          <w:t>https://eiti.org/document/systematic-disclosure-toolkit</w:t>
        </w:r>
      </w:hyperlink>
    </w:p>
    <w:p w14:paraId="74C9CB31" w14:textId="77777777" w:rsidR="004D334D" w:rsidRPr="006E5883" w:rsidRDefault="004D334D" w:rsidP="004D334D">
      <w:pPr>
        <w:pStyle w:val="ListParagraph"/>
        <w:ind w:left="360"/>
        <w:rPr>
          <w:lang w:val="es-ES"/>
        </w:rPr>
      </w:pPr>
      <w:bookmarkStart w:id="36" w:name="_GoBack"/>
      <w:bookmarkEnd w:id="36"/>
    </w:p>
    <w:p w14:paraId="0CC7F820" w14:textId="47AC7CE1" w:rsidR="000651FB" w:rsidRPr="004B2345" w:rsidRDefault="000651FB" w:rsidP="00442418">
      <w:pPr>
        <w:pStyle w:val="ListParagraph"/>
        <w:numPr>
          <w:ilvl w:val="0"/>
          <w:numId w:val="37"/>
        </w:numPr>
        <w:spacing w:after="120"/>
        <w:ind w:left="357" w:hanging="357"/>
      </w:pPr>
      <w:r w:rsidRPr="004B2345">
        <w:t xml:space="preserve">El Estándar EITI, </w:t>
      </w:r>
      <w:hyperlink r:id="rId31">
        <w:r w:rsidRPr="004B2345">
          <w:rPr>
            <w:rStyle w:val="Hyperlink"/>
          </w:rPr>
          <w:t>http://eiti.org/document/standard</w:t>
        </w:r>
      </w:hyperlink>
    </w:p>
    <w:p w14:paraId="1C5891AB" w14:textId="77777777" w:rsidR="00F5056B" w:rsidRPr="004B2345" w:rsidRDefault="00FD41C0" w:rsidP="00442418">
      <w:pPr>
        <w:pStyle w:val="ListParagraph"/>
        <w:numPr>
          <w:ilvl w:val="0"/>
          <w:numId w:val="37"/>
        </w:numPr>
        <w:spacing w:after="120"/>
      </w:pPr>
      <w:r w:rsidRPr="004B2345">
        <w:t xml:space="preserve">La Guía en línea para implementar el Estándar EITI, </w:t>
      </w:r>
      <w:hyperlink r:id="rId32">
        <w:r w:rsidRPr="004B2345">
          <w:rPr>
            <w:rStyle w:val="Hyperlink"/>
          </w:rPr>
          <w:t>https://eiti.org/guide</w:t>
        </w:r>
      </w:hyperlink>
    </w:p>
    <w:p w14:paraId="6E869021" w14:textId="3F3F9DE1" w:rsidR="000651FB" w:rsidRPr="004B2345" w:rsidRDefault="000651FB" w:rsidP="001F1442">
      <w:pPr>
        <w:pStyle w:val="ListParagraph"/>
        <w:numPr>
          <w:ilvl w:val="0"/>
          <w:numId w:val="37"/>
        </w:numPr>
        <w:spacing w:after="120"/>
      </w:pPr>
      <w:r w:rsidRPr="004B2345">
        <w:t xml:space="preserve">Notas guía para implementación del EITI publicadas por el Secretariado Internacional, </w:t>
      </w:r>
      <w:hyperlink r:id="rId33">
        <w:r w:rsidRPr="004B2345">
          <w:rPr>
            <w:rStyle w:val="Hyperlink"/>
          </w:rPr>
          <w:t>https://eiti.org/guidance-notes-standard-terms-of-reference</w:t>
        </w:r>
      </w:hyperlink>
      <w:r w:rsidRPr="004B2345">
        <w:t xml:space="preserve"> , en particular las notas guía sobre alcance (9), definición de importancia relativa (13), establecer/gobernar grupos de multipartícipes (14), y crear políticas de datos abiertos (27). Se aconseja a la consultora que contacte al Secretariado Internacional del EITI si tiene alguna pregunta o necesita alguna aclaración relacionada con el Estándar EITI y la implementación de los requisitos del EITI</w:t>
      </w:r>
    </w:p>
    <w:p w14:paraId="3B543E25" w14:textId="069887ED" w:rsidR="000651FB" w:rsidRPr="004B2345" w:rsidRDefault="00DD12A7" w:rsidP="004A775B">
      <w:pPr>
        <w:pStyle w:val="ListParagraph"/>
        <w:numPr>
          <w:ilvl w:val="0"/>
          <w:numId w:val="37"/>
        </w:numPr>
        <w:spacing w:after="120"/>
        <w:rPr>
          <w:b/>
        </w:rPr>
      </w:pPr>
      <w:r w:rsidRPr="004B2345">
        <w:t xml:space="preserve">Términos de Referencia Estándar para servicios de Administradores Independientes, </w:t>
      </w:r>
      <w:hyperlink r:id="rId34">
        <w:r w:rsidRPr="004B2345">
          <w:rPr>
            <w:rStyle w:val="Hyperlink"/>
          </w:rPr>
          <w:t>https://eiti.org/document/standard-terms-of-reference-for-independent-administrator-services</w:t>
        </w:r>
      </w:hyperlink>
      <w:r w:rsidRPr="004B2345">
        <w:t>, incluidas las plantillas estándar para creación de informes EITI, disponibles en el Secretariado Internacional</w:t>
      </w:r>
    </w:p>
    <w:p w14:paraId="7C5D5AB9" w14:textId="24A331A4" w:rsidR="00F5056B" w:rsidRPr="004B2345" w:rsidRDefault="00360DBB" w:rsidP="00442418">
      <w:pPr>
        <w:pStyle w:val="ListParagraph"/>
        <w:numPr>
          <w:ilvl w:val="0"/>
          <w:numId w:val="37"/>
        </w:numPr>
        <w:spacing w:after="120"/>
        <w:ind w:left="357" w:hanging="357"/>
      </w:pPr>
      <w:hyperlink r:id="rId35">
        <w:r w:rsidR="00E20D57" w:rsidRPr="004B2345">
          <w:rPr>
            <w:rStyle w:val="Hyperlink"/>
          </w:rPr>
          <w:t>Implementación del EITI para produci</w:t>
        </w:r>
        <w:r w:rsidR="004B2345" w:rsidRPr="004B2345">
          <w:rPr>
            <w:rStyle w:val="Hyperlink"/>
          </w:rPr>
          <w:t>r</w:t>
        </w:r>
        <w:r w:rsidR="00E20D57" w:rsidRPr="004B2345">
          <w:rPr>
            <w:rStyle w:val="Hyperlink"/>
          </w:rPr>
          <w:t xml:space="preserve"> un impacto: Un manual para los que elaboran las políticas y las partes interesadas</w:t>
        </w:r>
      </w:hyperlink>
      <w:r w:rsidR="00E20D57" w:rsidRPr="004B2345">
        <w:t>, en particular los capítulos 4 y 5</w:t>
      </w:r>
    </w:p>
    <w:p w14:paraId="34923C1F" w14:textId="23B4304E" w:rsidR="000651FB" w:rsidRPr="004B2345" w:rsidRDefault="000651FB" w:rsidP="001F1442">
      <w:pPr>
        <w:pStyle w:val="ListParagraph"/>
        <w:numPr>
          <w:ilvl w:val="0"/>
          <w:numId w:val="37"/>
        </w:numPr>
        <w:spacing w:after="120"/>
      </w:pPr>
      <w:r w:rsidRPr="004B2345">
        <w:lastRenderedPageBreak/>
        <w:t xml:space="preserve">Ejemplos de los Estudios de alcance, disponibles en </w:t>
      </w:r>
      <w:hyperlink r:id="rId36" w:anchor="examples-of-scoping-studies">
        <w:r w:rsidRPr="004B2345">
          <w:rPr>
            <w:rStyle w:val="Hyperlink"/>
          </w:rPr>
          <w:t>https://eiti.org/guidance-notes-standard-terms-of-reference#examples-of-scoping-studies</w:t>
        </w:r>
      </w:hyperlink>
      <w:r w:rsidRPr="004B2345">
        <w:t xml:space="preserve"> y el Secretariado Internacional</w:t>
      </w:r>
    </w:p>
    <w:p w14:paraId="0ABEF1FB" w14:textId="732A92A5" w:rsidR="000651FB" w:rsidRPr="004B2345" w:rsidRDefault="000651FB" w:rsidP="008E14BA">
      <w:pPr>
        <w:pStyle w:val="ListParagraph"/>
        <w:numPr>
          <w:ilvl w:val="0"/>
          <w:numId w:val="37"/>
        </w:numPr>
        <w:spacing w:after="120"/>
        <w:ind w:left="357" w:hanging="357"/>
      </w:pPr>
      <w:r w:rsidRPr="004B2345">
        <w:rPr>
          <w:color w:val="0070C0"/>
        </w:rPr>
        <w:t>[Agregar otras fuentes de información pertinentes, incluidos los enlaces a Informes EITI, información sobre sistemas de otorgamiento de licencias, catastros y registros en línea, páginas web gubernamentales sobre arreglos legales, fiscales y administrativos para el sector, etc.]</w:t>
      </w:r>
    </w:p>
    <w:p w14:paraId="5A55F2CA" w14:textId="1845BA5B" w:rsidR="000651FB" w:rsidRPr="004B2345" w:rsidRDefault="000651FB" w:rsidP="00442418">
      <w:pPr>
        <w:pStyle w:val="Heading1"/>
        <w:numPr>
          <w:ilvl w:val="0"/>
          <w:numId w:val="0"/>
        </w:numPr>
        <w:rPr>
          <w:b/>
          <w:bCs/>
        </w:rPr>
      </w:pPr>
      <w:bookmarkStart w:id="37" w:name="_Toc301103835"/>
      <w:bookmarkStart w:id="38" w:name="_Toc508803124"/>
      <w:bookmarkStart w:id="39" w:name="_Toc330722381"/>
      <w:bookmarkStart w:id="40" w:name="_Toc512979835"/>
      <w:r w:rsidRPr="004B2345">
        <w:t>Anexo A – divulgaciones requeridas por el Estándar EITI</w:t>
      </w:r>
      <w:bookmarkEnd w:id="37"/>
      <w:bookmarkEnd w:id="38"/>
      <w:bookmarkEnd w:id="39"/>
      <w:bookmarkEnd w:id="40"/>
    </w:p>
    <w:p w14:paraId="033FA1DF" w14:textId="1144A4AF" w:rsidR="006C2B89" w:rsidRPr="004B2345" w:rsidRDefault="000651FB" w:rsidP="006C2B89">
      <w:pPr>
        <w:jc w:val="left"/>
      </w:pPr>
      <w:r w:rsidRPr="004B2345">
        <w:t xml:space="preserve">Este anexo resume las divulgaciones de información requeridas por el Estándar EITI y que se deberán evaluar en el estudio de viabilidad. Al realizar esta tarea, la consultora deberá remitirse a los requisitos de divulgación descritos en el Estándar EITI para garantizar que todos los detalles se consideren en su totalidad. Hay una herramienta disponible para realizar esta evaluación aquí: </w:t>
      </w:r>
      <w:r w:rsidR="00DB690B" w:rsidRPr="00DB690B">
        <w:t>https://eiti.org/document/systematic-disclosure-toolkit</w:t>
      </w:r>
    </w:p>
    <w:p w14:paraId="3B3191D3" w14:textId="65875240" w:rsidR="006C2B89" w:rsidRPr="004B2345" w:rsidRDefault="006C2B89" w:rsidP="006C2B89">
      <w:pPr>
        <w:pStyle w:val="ListParagraph"/>
        <w:numPr>
          <w:ilvl w:val="0"/>
          <w:numId w:val="38"/>
        </w:numPr>
        <w:spacing w:after="120"/>
        <w:ind w:left="363"/>
      </w:pPr>
      <w:r w:rsidRPr="004B2345">
        <w:t>El marco jurídico y el régimen fiscal que rigen a las industrias extractivas (Requisito 2.1 del EITI)</w:t>
      </w:r>
    </w:p>
    <w:p w14:paraId="77B40CC4" w14:textId="070552D8" w:rsidR="006C2B89" w:rsidRPr="004B2345" w:rsidRDefault="006C2B89" w:rsidP="006C2B89">
      <w:pPr>
        <w:pStyle w:val="ListParagraph"/>
        <w:numPr>
          <w:ilvl w:val="0"/>
          <w:numId w:val="38"/>
        </w:numPr>
        <w:spacing w:after="120"/>
        <w:ind w:left="363"/>
      </w:pPr>
      <w:r w:rsidRPr="004B2345">
        <w:t xml:space="preserve">La disponibilidad e integridad de un registro de licencia </w:t>
      </w:r>
      <w:r w:rsidR="00DE202B" w:rsidRPr="004B2345">
        <w:t>pública,</w:t>
      </w:r>
      <w:r w:rsidRPr="004B2345">
        <w:t xml:space="preserve"> así como la información sobre los procesos y procedimientos de la asignación de la licencia (Requisitos 2.2 y 2.3 del EITI)</w:t>
      </w:r>
    </w:p>
    <w:p w14:paraId="515AA620" w14:textId="6313599C" w:rsidR="006C2B89" w:rsidRPr="004B2345" w:rsidRDefault="006C2B89" w:rsidP="006C2B89">
      <w:pPr>
        <w:pStyle w:val="ListParagraph"/>
        <w:numPr>
          <w:ilvl w:val="0"/>
          <w:numId w:val="38"/>
        </w:numPr>
        <w:spacing w:after="120"/>
        <w:ind w:left="363"/>
      </w:pPr>
      <w:r w:rsidRPr="004B2345">
        <w:t xml:space="preserve">La política y las prácticas </w:t>
      </w:r>
      <w:r w:rsidR="00DE202B" w:rsidRPr="00DE202B">
        <w:t xml:space="preserve">de </w:t>
      </w:r>
      <w:r w:rsidRPr="004B2345">
        <w:rPr>
          <w:color w:val="0070C0"/>
        </w:rPr>
        <w:t>[país]</w:t>
      </w:r>
      <w:r w:rsidRPr="004B2345">
        <w:t xml:space="preserve"> sobre la divulgación de contratos y licencias que gobiernan la exploración y explotación de petróleo, gas y minerales y toda otra reforma en curso (Requisito 2.4)</w:t>
      </w:r>
    </w:p>
    <w:p w14:paraId="1DA3FB42" w14:textId="5E756846" w:rsidR="006C2B89" w:rsidRPr="004B2345" w:rsidRDefault="006C2B89" w:rsidP="006C2B89">
      <w:pPr>
        <w:pStyle w:val="ListParagraph"/>
        <w:numPr>
          <w:ilvl w:val="0"/>
          <w:numId w:val="38"/>
        </w:numPr>
        <w:spacing w:after="120"/>
        <w:ind w:left="363"/>
      </w:pPr>
      <w:r w:rsidRPr="004B2345">
        <w:t>La disponibilidad de un registro público de los beneficiarios reales de las industrias extractivas (Requisito 2.5 del EITI)</w:t>
      </w:r>
    </w:p>
    <w:p w14:paraId="36EAE074" w14:textId="592E3C44" w:rsidR="006C2B89" w:rsidRPr="004B2345" w:rsidRDefault="006C2B89" w:rsidP="006C2B89">
      <w:pPr>
        <w:pStyle w:val="ListParagraph"/>
        <w:numPr>
          <w:ilvl w:val="0"/>
          <w:numId w:val="38"/>
        </w:numPr>
        <w:spacing w:after="120"/>
        <w:ind w:left="363"/>
      </w:pPr>
      <w:r w:rsidRPr="004B2345">
        <w:t xml:space="preserve">Donde corresponda, información sobre la función de las empresas estatales en el sector extractivo y las relaciones financieras entre el gobierno y la empresa estatal, gastos cuasifiscales, y participación del gobierno en las empresas petrolíferas, gasistas y mineras que operan en </w:t>
      </w:r>
      <w:r w:rsidRPr="004B2345">
        <w:rPr>
          <w:rFonts w:eastAsiaTheme="minorEastAsia"/>
          <w:color w:val="0070C0"/>
        </w:rPr>
        <w:t xml:space="preserve">[país] </w:t>
      </w:r>
      <w:r w:rsidRPr="004B2345">
        <w:t>(Requisitos 2.6, 4.5, 6.2 del EITI)</w:t>
      </w:r>
    </w:p>
    <w:p w14:paraId="6BB194EF" w14:textId="5DCAD9B0" w:rsidR="006C2B89" w:rsidRPr="004B2345" w:rsidRDefault="006C2B89" w:rsidP="006C2B89">
      <w:pPr>
        <w:pStyle w:val="ListParagraph"/>
        <w:numPr>
          <w:ilvl w:val="0"/>
          <w:numId w:val="38"/>
        </w:numPr>
        <w:spacing w:after="120"/>
        <w:ind w:left="363"/>
      </w:pPr>
      <w:r w:rsidRPr="004B2345">
        <w:t>Las características básicas del sector extractivo, incluidas todas las actividades significativas de exploración (Requisito 3.1 del EITI)</w:t>
      </w:r>
    </w:p>
    <w:p w14:paraId="16AB8A04" w14:textId="4A0E1EBC" w:rsidR="006C2B89" w:rsidRPr="004B2345" w:rsidRDefault="006C2B89" w:rsidP="006C2B89">
      <w:pPr>
        <w:pStyle w:val="ListParagraph"/>
        <w:numPr>
          <w:ilvl w:val="0"/>
          <w:numId w:val="38"/>
        </w:numPr>
        <w:spacing w:after="120"/>
        <w:ind w:left="363"/>
      </w:pPr>
      <w:r w:rsidRPr="004B2345">
        <w:t>Datos de producción y exportación (Requisitos 3.2, 3.3 del EITI)</w:t>
      </w:r>
    </w:p>
    <w:p w14:paraId="4DDA723A" w14:textId="77777777" w:rsidR="006C2B89" w:rsidRPr="004B2345" w:rsidRDefault="006C2B89" w:rsidP="006C2B89">
      <w:pPr>
        <w:pStyle w:val="ListParagraph"/>
        <w:numPr>
          <w:ilvl w:val="0"/>
          <w:numId w:val="38"/>
        </w:numPr>
        <w:spacing w:after="120"/>
        <w:ind w:left="363"/>
      </w:pPr>
      <w:r w:rsidRPr="004B2345">
        <w:t>Los flujos de ingresos que se deben divulgar de acuerdo con los Requisitos 4, 5 y 6 del EITI. El análisis deberá cubrir:</w:t>
      </w:r>
    </w:p>
    <w:p w14:paraId="505CEC71" w14:textId="1ABDFE6C" w:rsidR="006C2B89" w:rsidRPr="004B2345" w:rsidRDefault="00E25C97" w:rsidP="006C2B89">
      <w:pPr>
        <w:pStyle w:val="ListParagraph"/>
        <w:numPr>
          <w:ilvl w:val="0"/>
          <w:numId w:val="41"/>
        </w:numPr>
        <w:spacing w:after="120"/>
      </w:pPr>
      <w:r>
        <w:t>l</w:t>
      </w:r>
      <w:r w:rsidRPr="004B2345">
        <w:t xml:space="preserve">os </w:t>
      </w:r>
      <w:r w:rsidR="006C2B89" w:rsidRPr="004B2345">
        <w:t>impuestos y otros flujos de ingresos enumerados en 4.1;</w:t>
      </w:r>
    </w:p>
    <w:p w14:paraId="17E78EEF" w14:textId="05D62CD6" w:rsidR="006C2B89" w:rsidRPr="004B2345" w:rsidRDefault="00E25C97" w:rsidP="006C2B89">
      <w:pPr>
        <w:pStyle w:val="ListParagraph"/>
        <w:numPr>
          <w:ilvl w:val="0"/>
          <w:numId w:val="41"/>
        </w:numPr>
        <w:spacing w:after="120"/>
      </w:pPr>
      <w:r>
        <w:t>t</w:t>
      </w:r>
      <w:r w:rsidRPr="004B2345">
        <w:t xml:space="preserve">odos </w:t>
      </w:r>
      <w:r w:rsidR="006C2B89" w:rsidRPr="004B2345">
        <w:t>los ingresos relacionados con la venta de la proporción de la producción del estado u otros ingresos recolectados en especie (4.2),</w:t>
      </w:r>
    </w:p>
    <w:p w14:paraId="29631F2C" w14:textId="0482B8AE" w:rsidR="006C2B89" w:rsidRPr="004B2345" w:rsidRDefault="00E25C97" w:rsidP="006C2B89">
      <w:pPr>
        <w:pStyle w:val="ListParagraph"/>
        <w:numPr>
          <w:ilvl w:val="0"/>
          <w:numId w:val="41"/>
        </w:numPr>
        <w:spacing w:after="120"/>
      </w:pPr>
      <w:r>
        <w:t>t</w:t>
      </w:r>
      <w:r w:rsidRPr="004B2345">
        <w:t xml:space="preserve">odos </w:t>
      </w:r>
      <w:r w:rsidR="006C2B89" w:rsidRPr="004B2345">
        <w:t>los ingresos relacionados con las provisiones de infraestructura y otros arreglos de trueque (4.3);</w:t>
      </w:r>
    </w:p>
    <w:p w14:paraId="5AAFA53D" w14:textId="25F3A1C3" w:rsidR="006C2B89" w:rsidRPr="004B2345" w:rsidRDefault="00E25C97" w:rsidP="006C2B89">
      <w:pPr>
        <w:pStyle w:val="ListParagraph"/>
        <w:numPr>
          <w:ilvl w:val="0"/>
          <w:numId w:val="41"/>
        </w:numPr>
        <w:spacing w:after="120"/>
      </w:pPr>
      <w:r>
        <w:t>t</w:t>
      </w:r>
      <w:r w:rsidRPr="004B2345">
        <w:t xml:space="preserve">odos </w:t>
      </w:r>
      <w:r w:rsidR="006C2B89" w:rsidRPr="004B2345">
        <w:t>los ingresos relacionados con los pagos por transporte (4.4);</w:t>
      </w:r>
    </w:p>
    <w:p w14:paraId="1F62EF3A" w14:textId="0E91724F" w:rsidR="006C2B89" w:rsidRPr="004B2345" w:rsidRDefault="00E25C97" w:rsidP="006C2B89">
      <w:pPr>
        <w:pStyle w:val="ListParagraph"/>
        <w:numPr>
          <w:ilvl w:val="0"/>
          <w:numId w:val="41"/>
        </w:numPr>
        <w:spacing w:after="120"/>
      </w:pPr>
      <w:r>
        <w:t>t</w:t>
      </w:r>
      <w:r w:rsidRPr="004B2345">
        <w:t xml:space="preserve">odas </w:t>
      </w:r>
      <w:r w:rsidR="006C2B89" w:rsidRPr="004B2345">
        <w:t>las transacciones entre empresas estatales y otras agencias del gobierno (4.5);</w:t>
      </w:r>
    </w:p>
    <w:p w14:paraId="31804449" w14:textId="7CDB0A93" w:rsidR="006C2B89" w:rsidRPr="004B2345" w:rsidRDefault="00E25C97" w:rsidP="006C2B89">
      <w:pPr>
        <w:pStyle w:val="ListParagraph"/>
        <w:numPr>
          <w:ilvl w:val="0"/>
          <w:numId w:val="41"/>
        </w:numPr>
        <w:spacing w:after="120"/>
      </w:pPr>
      <w:r>
        <w:t>t</w:t>
      </w:r>
      <w:r w:rsidRPr="004B2345">
        <w:t xml:space="preserve">odos </w:t>
      </w:r>
      <w:r w:rsidR="006C2B89" w:rsidRPr="004B2345">
        <w:t>los ingresos recolectados por el gobierno subnacional de empresas petrolíferas, gasistas y mineras (4.6);</w:t>
      </w:r>
    </w:p>
    <w:p w14:paraId="20C8718C" w14:textId="7A31AD59" w:rsidR="006C2B89" w:rsidRPr="004B2345" w:rsidRDefault="00E25C97" w:rsidP="006C2B89">
      <w:pPr>
        <w:pStyle w:val="ListParagraph"/>
        <w:numPr>
          <w:ilvl w:val="0"/>
          <w:numId w:val="41"/>
        </w:numPr>
        <w:spacing w:after="120"/>
      </w:pPr>
      <w:r>
        <w:t>c</w:t>
      </w:r>
      <w:r w:rsidRPr="004B2345">
        <w:t xml:space="preserve">ualquier </w:t>
      </w:r>
      <w:r w:rsidR="006C2B89" w:rsidRPr="004B2345">
        <w:t>transferencia de ingresos de la industria extractiva entre los niveles de gobierno central y subnacional (5.2); y</w:t>
      </w:r>
    </w:p>
    <w:p w14:paraId="44B8D735" w14:textId="5ED42A96" w:rsidR="006C2B89" w:rsidRPr="004B2345" w:rsidRDefault="00E25C97" w:rsidP="006C2B89">
      <w:pPr>
        <w:pStyle w:val="ListParagraph"/>
        <w:numPr>
          <w:ilvl w:val="0"/>
          <w:numId w:val="41"/>
        </w:numPr>
        <w:spacing w:after="120"/>
      </w:pPr>
      <w:r>
        <w:lastRenderedPageBreak/>
        <w:t>t</w:t>
      </w:r>
      <w:r w:rsidRPr="004B2345">
        <w:t xml:space="preserve">odo </w:t>
      </w:r>
      <w:r w:rsidR="006C2B89" w:rsidRPr="004B2345">
        <w:t>gasto social obligatorio o voluntario realizado por compañías extractivas (6.1).</w:t>
      </w:r>
    </w:p>
    <w:p w14:paraId="0224F3CF" w14:textId="0C72B50E" w:rsidR="006C2B89" w:rsidRPr="004B2345" w:rsidRDefault="006C2B89" w:rsidP="006C2B89">
      <w:pPr>
        <w:pStyle w:val="ListParagraph"/>
        <w:numPr>
          <w:ilvl w:val="0"/>
          <w:numId w:val="38"/>
        </w:numPr>
        <w:spacing w:after="120"/>
        <w:ind w:left="363"/>
      </w:pPr>
      <w:r w:rsidRPr="004B2345">
        <w:t>Información sobre asignaciones de ingresos y distribución de ingresos de acuerdo con los Requisitos 5.1 y 5.3 del EITI</w:t>
      </w:r>
    </w:p>
    <w:p w14:paraId="61A863B1" w14:textId="0D9A2A1F" w:rsidR="0084608F" w:rsidRPr="004B2345" w:rsidRDefault="006C2B89" w:rsidP="00442418">
      <w:pPr>
        <w:pStyle w:val="ListParagraph"/>
        <w:numPr>
          <w:ilvl w:val="0"/>
          <w:numId w:val="38"/>
        </w:numPr>
        <w:spacing w:after="120"/>
        <w:ind w:left="363"/>
      </w:pPr>
      <w:r w:rsidRPr="004B2345">
        <w:t xml:space="preserve">Información sobre la contribución de las industrias extractivas a la economía para </w:t>
      </w:r>
      <w:r w:rsidRPr="004B2345">
        <w:rPr>
          <w:rFonts w:eastAsiaTheme="minorEastAsia"/>
          <w:color w:val="0070C0"/>
        </w:rPr>
        <w:t>[año]</w:t>
      </w:r>
      <w:r w:rsidRPr="004B2345">
        <w:t xml:space="preserve"> de acuerdo con el Requisito 6.3 del EITI.</w:t>
      </w:r>
    </w:p>
    <w:p w14:paraId="1B3456A1" w14:textId="4B901450" w:rsidR="002F4401" w:rsidRPr="004B2345" w:rsidRDefault="002F4401" w:rsidP="008E14BA">
      <w:pPr>
        <w:jc w:val="left"/>
        <w:rPr>
          <w:color w:val="4F81BD"/>
        </w:rPr>
      </w:pPr>
    </w:p>
    <w:sectPr w:rsidR="002F4401" w:rsidRPr="004B2345" w:rsidSect="00CD5B0B">
      <w:headerReference w:type="default" r:id="rId37"/>
      <w:footerReference w:type="default" r:id="rId38"/>
      <w:headerReference w:type="first" r:id="rId39"/>
      <w:footerReference w:type="first" r:id="rId40"/>
      <w:pgSz w:w="11900" w:h="16820" w:code="9"/>
      <w:pgMar w:top="1134" w:right="1268" w:bottom="1134" w:left="1134" w:header="850" w:footer="454" w:gutter="0"/>
      <w:pgNumType w:start="1"/>
      <w:cols w:space="6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EITI International Secretariat" w:date="2018-04-16T19:53:00Z" w:initials="EITI">
    <w:p w14:paraId="29E5EABA" w14:textId="54E0A3C9" w:rsidR="00C24093" w:rsidRDefault="00C24093">
      <w:pPr>
        <w:pStyle w:val="CommentText"/>
      </w:pPr>
      <w:r>
        <w:rPr>
          <w:rStyle w:val="CommentReference"/>
        </w:rPr>
        <w:annotationRef/>
      </w:r>
      <w:r>
        <w:rPr>
          <w:rFonts w:asciiTheme="minorHAnsi" w:hAnsiTheme="minorHAnsi"/>
        </w:rPr>
        <w:t>El grupo de multipartícipes deberá conservar este texto si desea que la consultora considere oportunidades para integrar la supervisión y las consultas del grupo de multipartícipes a organismos existentes y representativos.</w:t>
      </w:r>
    </w:p>
  </w:comment>
  <w:comment w:id="9" w:author="EITI International Secretariat" w:date="2018-04-16T19:53:00Z" w:initials="EITI">
    <w:p w14:paraId="704E146F" w14:textId="42FFF337" w:rsidR="00C24093" w:rsidRDefault="00C24093">
      <w:pPr>
        <w:pStyle w:val="CommentText"/>
      </w:pPr>
      <w:r>
        <w:rPr>
          <w:rStyle w:val="CommentReference"/>
        </w:rPr>
        <w:annotationRef/>
      </w:r>
      <w:r>
        <w:rPr>
          <w:rFonts w:asciiTheme="minorHAnsi" w:hAnsiTheme="minorHAnsi"/>
        </w:rPr>
        <w:t>El grupo de multipartícipes deberá conservar este texto si desea que la consultora considere oportunidades para integrar la supervisión y las consultas del grupo de multipartícipes a organismos existentes y representativos.</w:t>
      </w:r>
    </w:p>
  </w:comment>
  <w:comment w:id="22" w:author="EITI International Secretariat" w:date="2018-04-16T19:54:00Z" w:initials="EITI">
    <w:p w14:paraId="4BBD27EE" w14:textId="35D4015F" w:rsidR="00C24093" w:rsidRDefault="00C24093">
      <w:pPr>
        <w:pStyle w:val="CommentText"/>
      </w:pPr>
      <w:r>
        <w:rPr>
          <w:rStyle w:val="CommentReference"/>
        </w:rPr>
        <w:annotationRef/>
      </w:r>
      <w:r>
        <w:rPr>
          <w:rFonts w:asciiTheme="minorHAnsi" w:hAnsiTheme="minorHAnsi"/>
        </w:rPr>
        <w:t>El grupo de multipartícipes deberá conservar este texto si desea que la consultora considere oportunidades para integrar la supervisión y las consultas del grupo de multipartícipes a organismos existentes y representativos.</w:t>
      </w:r>
    </w:p>
  </w:comment>
  <w:comment w:id="23" w:author="EITI International Secretariat" w:date="2018-04-16T19:54:00Z" w:initials="EITI">
    <w:p w14:paraId="17B9EEBA" w14:textId="380BE0FD" w:rsidR="00C24093" w:rsidRDefault="00C24093">
      <w:pPr>
        <w:pStyle w:val="CommentText"/>
      </w:pPr>
      <w:r>
        <w:rPr>
          <w:rStyle w:val="CommentReference"/>
        </w:rPr>
        <w:annotationRef/>
      </w:r>
      <w:r>
        <w:rPr>
          <w:rFonts w:asciiTheme="minorHAnsi" w:hAnsiTheme="minorHAnsi"/>
        </w:rPr>
        <w:t>El grupo de multipartícipes deberá conservar este texto si desea que la consultora considere oportunidades para integrar la supervisión y las consultas del grupo de multipartícipes a organismos existentes y representativos.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E5EABA" w15:done="0"/>
  <w15:commentEx w15:paraId="704E146F" w15:done="0"/>
  <w15:commentEx w15:paraId="4BBD27EE" w15:done="0"/>
  <w15:commentEx w15:paraId="17B9EE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E5EABA" w16cid:durableId="1E7F7DBA"/>
  <w16cid:commentId w16cid:paraId="704E146F" w16cid:durableId="1E7F7DC9"/>
  <w16cid:commentId w16cid:paraId="4BBD27EE" w16cid:durableId="1E7F7DD9"/>
  <w16cid:commentId w16cid:paraId="17B9EEBA" w16cid:durableId="1E7F7D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948F3" w14:textId="77777777" w:rsidR="00360DBB" w:rsidRDefault="00360DBB" w:rsidP="00903BC0">
      <w:pPr>
        <w:spacing w:after="0" w:line="240" w:lineRule="auto"/>
      </w:pPr>
      <w:r>
        <w:separator/>
      </w:r>
    </w:p>
  </w:endnote>
  <w:endnote w:type="continuationSeparator" w:id="0">
    <w:p w14:paraId="514B0D25" w14:textId="77777777" w:rsidR="00360DBB" w:rsidRDefault="00360DBB" w:rsidP="00903BC0">
      <w:pPr>
        <w:spacing w:after="0" w:line="240" w:lineRule="auto"/>
      </w:pPr>
      <w:r>
        <w:continuationSeparator/>
      </w:r>
    </w:p>
  </w:endnote>
  <w:endnote w:type="continuationNotice" w:id="1">
    <w:p w14:paraId="1AA0E976" w14:textId="77777777" w:rsidR="00360DBB" w:rsidRDefault="00360D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SemiCond">
    <w:altName w:val="Corbel"/>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SemiCond">
    <w:altName w:val="Segoe UI Light"/>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A00002AF" w:usb1="5000204B" w:usb2="00000000" w:usb3="00000000" w:csb0="0000019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356B" w14:textId="6BBA4DA5" w:rsidR="00183963" w:rsidRPr="00FD277B" w:rsidRDefault="00183963" w:rsidP="006B567E">
    <w:pPr>
      <w:pBdr>
        <w:top w:val="single" w:sz="4" w:space="1" w:color="0076AF"/>
      </w:pBdr>
      <w:tabs>
        <w:tab w:val="right" w:pos="9639"/>
      </w:tabs>
      <w:spacing w:before="240" w:after="0" w:line="240" w:lineRule="auto"/>
      <w:rPr>
        <w:rFonts w:ascii="Calibri Light" w:hAnsi="Calibri Light"/>
        <w:b/>
        <w:color w:val="0076AF"/>
        <w:sz w:val="28"/>
      </w:rPr>
    </w:pPr>
    <w:r>
      <w:rPr>
        <w:rFonts w:ascii="Calibri Light" w:hAnsi="Calibri Light"/>
        <w:b/>
        <w:sz w:val="18"/>
      </w:rPr>
      <w:t xml:space="preserve">Sitio web </w:t>
    </w:r>
    <w:r>
      <w:rPr>
        <w:rFonts w:ascii="Calibri Light" w:hAnsi="Calibri Light"/>
        <w:b/>
        <w:color w:val="0076AF"/>
        <w:sz w:val="18"/>
      </w:rPr>
      <w:t>www.eiti.org</w:t>
    </w:r>
    <w:r>
      <w:rPr>
        <w:rFonts w:ascii="Calibri Light" w:hAnsi="Calibri Light"/>
        <w:b/>
        <w:sz w:val="18"/>
      </w:rPr>
      <w:t xml:space="preserve"> Correo electrónico </w:t>
    </w:r>
    <w:r>
      <w:rPr>
        <w:rFonts w:ascii="Calibri Light" w:hAnsi="Calibri Light"/>
        <w:b/>
        <w:color w:val="0076AF"/>
        <w:sz w:val="18"/>
      </w:rPr>
      <w:t>secretariat@eiti.org</w:t>
    </w:r>
    <w:r>
      <w:rPr>
        <w:rFonts w:ascii="Calibri Light" w:hAnsi="Calibri Light"/>
        <w:b/>
        <w:sz w:val="18"/>
      </w:rPr>
      <w:t xml:space="preserve"> Teléfono </w:t>
    </w:r>
    <w:r>
      <w:rPr>
        <w:rFonts w:ascii="Calibri Light" w:hAnsi="Calibri Light"/>
        <w:b/>
        <w:color w:val="0076AF"/>
        <w:sz w:val="18"/>
      </w:rPr>
      <w:t>+47 22 20 08 00</w:t>
    </w:r>
    <w:r>
      <w:rPr>
        <w:rFonts w:ascii="Calibri Light" w:hAnsi="Calibri Light"/>
        <w:b/>
        <w:sz w:val="18"/>
      </w:rPr>
      <w:t xml:space="preserve"> Fax </w:t>
    </w:r>
    <w:r>
      <w:rPr>
        <w:rFonts w:ascii="Calibri Light" w:hAnsi="Calibri Light"/>
        <w:b/>
        <w:color w:val="0076AF"/>
        <w:sz w:val="18"/>
      </w:rPr>
      <w:t>+47 22 83 08 02</w:t>
    </w:r>
    <w:r>
      <w:tab/>
    </w:r>
    <w:r w:rsidRPr="00453024">
      <w:rPr>
        <w:rStyle w:val="PageNumber"/>
        <w:rFonts w:ascii="Calibri Light" w:hAnsi="Calibri Light"/>
        <w:b/>
        <w:color w:val="0076AF"/>
        <w:sz w:val="18"/>
        <w:szCs w:val="18"/>
      </w:rPr>
      <w:fldChar w:fldCharType="begin"/>
    </w:r>
    <w:r w:rsidRPr="00453024">
      <w:rPr>
        <w:rStyle w:val="PageNumber"/>
        <w:rFonts w:ascii="Calibri Light" w:hAnsi="Calibri Light"/>
        <w:b/>
        <w:color w:val="0076AF"/>
        <w:sz w:val="18"/>
        <w:szCs w:val="18"/>
      </w:rPr>
      <w:instrText xml:space="preserve">PAGE  </w:instrText>
    </w:r>
    <w:r w:rsidRPr="00453024">
      <w:rPr>
        <w:rStyle w:val="PageNumber"/>
        <w:rFonts w:ascii="Calibri Light" w:hAnsi="Calibri Light"/>
        <w:b/>
        <w:color w:val="0076AF"/>
        <w:sz w:val="18"/>
        <w:szCs w:val="18"/>
      </w:rPr>
      <w:fldChar w:fldCharType="separate"/>
    </w:r>
    <w:r w:rsidR="004B2345">
      <w:rPr>
        <w:rStyle w:val="PageNumber"/>
        <w:rFonts w:ascii="Calibri Light" w:hAnsi="Calibri Light"/>
        <w:b/>
        <w:noProof/>
        <w:color w:val="0076AF"/>
        <w:sz w:val="18"/>
        <w:szCs w:val="18"/>
      </w:rPr>
      <w:t>9</w:t>
    </w:r>
    <w:r w:rsidRPr="00453024">
      <w:rPr>
        <w:rStyle w:val="PageNumber"/>
        <w:rFonts w:ascii="Calibri Light" w:hAnsi="Calibri Light"/>
        <w:b/>
        <w:color w:val="0076AF"/>
        <w:sz w:val="18"/>
        <w:szCs w:val="18"/>
      </w:rPr>
      <w:fldChar w:fldCharType="end"/>
    </w:r>
  </w:p>
  <w:p w14:paraId="090B17F6" w14:textId="4DCFE8A9" w:rsidR="00183963" w:rsidRPr="00CD5B0B" w:rsidRDefault="00183963" w:rsidP="00CD5B0B">
    <w:r>
      <w:rPr>
        <w:rFonts w:ascii="Calibri Light" w:hAnsi="Calibri Light"/>
        <w:b/>
        <w:sz w:val="18"/>
      </w:rPr>
      <w:t xml:space="preserve">Dirección </w:t>
    </w:r>
    <w:r>
      <w:rPr>
        <w:rFonts w:ascii="Calibri Light" w:hAnsi="Calibri Light"/>
        <w:b/>
        <w:color w:val="0076AF"/>
        <w:sz w:val="18"/>
      </w:rPr>
      <w:t>EITI International Secretariat, Skippergata 22, 0154 Oslo, Noruega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E8195" w14:textId="4121072E" w:rsidR="00183963" w:rsidRPr="00FD277B" w:rsidRDefault="00183963" w:rsidP="006B567E">
    <w:pPr>
      <w:pBdr>
        <w:top w:val="single" w:sz="4" w:space="1" w:color="0076AF"/>
      </w:pBdr>
      <w:tabs>
        <w:tab w:val="right" w:pos="9639"/>
      </w:tabs>
      <w:spacing w:before="240" w:after="0" w:line="240" w:lineRule="auto"/>
      <w:rPr>
        <w:rFonts w:ascii="Calibri Light" w:hAnsi="Calibri Light"/>
        <w:b/>
        <w:color w:val="0076AF"/>
        <w:sz w:val="28"/>
      </w:rPr>
    </w:pPr>
    <w:r>
      <w:rPr>
        <w:rFonts w:ascii="Calibri Light" w:hAnsi="Calibri Light"/>
        <w:b/>
        <w:sz w:val="18"/>
      </w:rPr>
      <w:t xml:space="preserve">Sitio web </w:t>
    </w:r>
    <w:r>
      <w:rPr>
        <w:rFonts w:ascii="Calibri Light" w:hAnsi="Calibri Light"/>
        <w:b/>
        <w:color w:val="0076AF"/>
        <w:sz w:val="18"/>
      </w:rPr>
      <w:t>www.eiti.org</w:t>
    </w:r>
    <w:r>
      <w:rPr>
        <w:rFonts w:ascii="Calibri Light" w:hAnsi="Calibri Light"/>
        <w:b/>
        <w:sz w:val="18"/>
      </w:rPr>
      <w:t xml:space="preserve"> Correo electrónico </w:t>
    </w:r>
    <w:r>
      <w:rPr>
        <w:rFonts w:ascii="Calibri Light" w:hAnsi="Calibri Light"/>
        <w:b/>
        <w:color w:val="0076AF"/>
        <w:sz w:val="18"/>
      </w:rPr>
      <w:t>secretariat@eiti.org</w:t>
    </w:r>
    <w:r>
      <w:rPr>
        <w:rFonts w:ascii="Calibri Light" w:hAnsi="Calibri Light"/>
        <w:b/>
        <w:sz w:val="18"/>
      </w:rPr>
      <w:t xml:space="preserve"> Teléfono </w:t>
    </w:r>
    <w:r>
      <w:rPr>
        <w:rFonts w:ascii="Calibri Light" w:hAnsi="Calibri Light"/>
        <w:b/>
        <w:color w:val="0076AF"/>
        <w:sz w:val="18"/>
      </w:rPr>
      <w:t>+47 22 20 08 00</w:t>
    </w:r>
    <w:r>
      <w:rPr>
        <w:rFonts w:ascii="Calibri Light" w:hAnsi="Calibri Light"/>
        <w:b/>
        <w:sz w:val="18"/>
      </w:rPr>
      <w:t xml:space="preserve"> Fax </w:t>
    </w:r>
    <w:r>
      <w:rPr>
        <w:rFonts w:ascii="Calibri Light" w:hAnsi="Calibri Light"/>
        <w:b/>
        <w:color w:val="0076AF"/>
        <w:sz w:val="18"/>
      </w:rPr>
      <w:t>+47 22 83 08 02</w:t>
    </w:r>
    <w:r>
      <w:tab/>
    </w:r>
    <w:r w:rsidRPr="00453024">
      <w:rPr>
        <w:rStyle w:val="PageNumber"/>
        <w:rFonts w:ascii="Calibri Light" w:hAnsi="Calibri Light"/>
        <w:b/>
        <w:color w:val="0076AF"/>
        <w:sz w:val="18"/>
        <w:szCs w:val="18"/>
      </w:rPr>
      <w:fldChar w:fldCharType="begin"/>
    </w:r>
    <w:r w:rsidRPr="00453024">
      <w:rPr>
        <w:rStyle w:val="PageNumber"/>
        <w:rFonts w:ascii="Calibri Light" w:hAnsi="Calibri Light"/>
        <w:b/>
        <w:color w:val="0076AF"/>
        <w:sz w:val="18"/>
        <w:szCs w:val="18"/>
      </w:rPr>
      <w:instrText xml:space="preserve">PAGE  </w:instrText>
    </w:r>
    <w:r w:rsidRPr="00453024">
      <w:rPr>
        <w:rStyle w:val="PageNumber"/>
        <w:rFonts w:ascii="Calibri Light" w:hAnsi="Calibri Light"/>
        <w:b/>
        <w:color w:val="0076AF"/>
        <w:sz w:val="18"/>
        <w:szCs w:val="18"/>
      </w:rPr>
      <w:fldChar w:fldCharType="separate"/>
    </w:r>
    <w:r w:rsidR="004B2345">
      <w:rPr>
        <w:rStyle w:val="PageNumber"/>
        <w:rFonts w:ascii="Calibri Light" w:hAnsi="Calibri Light"/>
        <w:b/>
        <w:noProof/>
        <w:color w:val="0076AF"/>
        <w:sz w:val="18"/>
        <w:szCs w:val="18"/>
      </w:rPr>
      <w:t>1</w:t>
    </w:r>
    <w:r w:rsidRPr="00453024">
      <w:rPr>
        <w:rStyle w:val="PageNumber"/>
        <w:rFonts w:ascii="Calibri Light" w:hAnsi="Calibri Light"/>
        <w:b/>
        <w:color w:val="0076AF"/>
        <w:sz w:val="18"/>
        <w:szCs w:val="18"/>
      </w:rPr>
      <w:fldChar w:fldCharType="end"/>
    </w:r>
  </w:p>
  <w:p w14:paraId="6C7C17AF" w14:textId="29030F7A" w:rsidR="00183963" w:rsidRPr="00CD5B0B" w:rsidRDefault="00183963" w:rsidP="00CD5B0B">
    <w:r>
      <w:rPr>
        <w:rFonts w:ascii="Calibri Light" w:hAnsi="Calibri Light"/>
        <w:b/>
        <w:sz w:val="18"/>
      </w:rPr>
      <w:t xml:space="preserve">Dirección </w:t>
    </w:r>
    <w:r>
      <w:rPr>
        <w:rFonts w:ascii="Calibri Light" w:hAnsi="Calibri Light"/>
        <w:b/>
        <w:color w:val="0076AF"/>
        <w:sz w:val="18"/>
      </w:rPr>
      <w:t>EITI International Secretariat, Skippergata 22, 0154 Oslo, Noruega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F94EA" w14:textId="77777777" w:rsidR="00360DBB" w:rsidRDefault="00360DBB" w:rsidP="00903BC0">
      <w:pPr>
        <w:spacing w:after="0" w:line="240" w:lineRule="auto"/>
      </w:pPr>
      <w:r>
        <w:separator/>
      </w:r>
    </w:p>
  </w:footnote>
  <w:footnote w:type="continuationSeparator" w:id="0">
    <w:p w14:paraId="3DFAEC1F" w14:textId="77777777" w:rsidR="00360DBB" w:rsidRDefault="00360DBB" w:rsidP="00903BC0">
      <w:pPr>
        <w:spacing w:after="0" w:line="240" w:lineRule="auto"/>
      </w:pPr>
      <w:r>
        <w:continuationSeparator/>
      </w:r>
    </w:p>
  </w:footnote>
  <w:footnote w:type="continuationNotice" w:id="1">
    <w:p w14:paraId="061256CE" w14:textId="77777777" w:rsidR="00360DBB" w:rsidRDefault="00360DBB">
      <w:pPr>
        <w:spacing w:after="0" w:line="240" w:lineRule="auto"/>
      </w:pPr>
    </w:p>
  </w:footnote>
  <w:footnote w:id="2">
    <w:p w14:paraId="27AE5501" w14:textId="549158B3" w:rsidR="00183963" w:rsidRPr="00CD5B0B" w:rsidRDefault="00183963" w:rsidP="00CD5B0B">
      <w:pPr>
        <w:pStyle w:val="FootnoteText"/>
        <w:spacing w:after="0" w:line="240" w:lineRule="auto"/>
        <w:rPr>
          <w:sz w:val="16"/>
        </w:rPr>
      </w:pPr>
      <w:r>
        <w:rPr>
          <w:rStyle w:val="FootnoteReference"/>
          <w:sz w:val="16"/>
        </w:rPr>
        <w:footnoteRef/>
      </w:r>
      <w:r>
        <w:rPr>
          <w:sz w:val="16"/>
        </w:rPr>
        <w:t xml:space="preserve"> </w:t>
      </w:r>
      <w:hyperlink r:id="rId1">
        <w:r>
          <w:rPr>
            <w:rStyle w:val="Hyperlink"/>
            <w:sz w:val="16"/>
          </w:rPr>
          <w:t>http://eiti.org/document/standard</w:t>
        </w:r>
      </w:hyperlink>
    </w:p>
  </w:footnote>
  <w:footnote w:id="3">
    <w:p w14:paraId="2ED53DE2" w14:textId="14D02850" w:rsidR="005E781A" w:rsidRPr="00715A00" w:rsidRDefault="006C2B89" w:rsidP="005E781A">
      <w:pPr>
        <w:pStyle w:val="FootnoteText"/>
        <w:spacing w:after="0" w:line="240" w:lineRule="auto"/>
        <w:jc w:val="left"/>
        <w:rPr>
          <w:sz w:val="16"/>
        </w:rPr>
      </w:pPr>
      <w:r>
        <w:rPr>
          <w:rStyle w:val="FootnoteReference"/>
          <w:sz w:val="16"/>
        </w:rPr>
        <w:footnoteRef/>
      </w:r>
      <w:r>
        <w:rPr>
          <w:sz w:val="16"/>
        </w:rPr>
        <w:t xml:space="preserve"> </w:t>
      </w:r>
      <w:r w:rsidR="005E781A" w:rsidRPr="00715A00">
        <w:rPr>
          <w:sz w:val="16"/>
        </w:rPr>
        <w:t xml:space="preserve"> </w:t>
      </w:r>
      <w:hyperlink r:id="rId2" w:history="1">
        <w:r w:rsidR="005E781A" w:rsidRPr="00A91E53">
          <w:rPr>
            <w:rStyle w:val="Hyperlink"/>
            <w:sz w:val="16"/>
          </w:rPr>
          <w:t>https://eiti.org/document/encouraging-systematic-disclosure</w:t>
        </w:r>
      </w:hyperlink>
      <w:r w:rsidR="005E781A">
        <w:rPr>
          <w:sz w:val="16"/>
        </w:rPr>
        <w:t xml:space="preserve"> </w:t>
      </w:r>
    </w:p>
    <w:p w14:paraId="10138019" w14:textId="62EF63AF" w:rsidR="006C2B89" w:rsidRPr="00715A00" w:rsidRDefault="006C2B89" w:rsidP="006C2B89">
      <w:pPr>
        <w:pStyle w:val="FootnoteText"/>
        <w:spacing w:after="0" w:line="240" w:lineRule="auto"/>
        <w:jc w:val="left"/>
        <w:rPr>
          <w:sz w:val="16"/>
        </w:rPr>
      </w:pP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5D85" w14:textId="596D8C81" w:rsidR="00183963" w:rsidRPr="00206BCB" w:rsidRDefault="00183963" w:rsidP="00442418">
    <w:pPr>
      <w:spacing w:after="120"/>
      <w:jc w:val="right"/>
      <w:rPr>
        <w:rFonts w:ascii="Arial" w:hAnsi="Arial"/>
        <w:color w:val="FF0000"/>
        <w:sz w:val="21"/>
        <w:szCs w:val="21"/>
      </w:rPr>
    </w:pPr>
    <w:r>
      <w:rPr>
        <w:rFonts w:ascii="Arial" w:hAnsi="Arial"/>
        <w:i/>
        <w:noProof/>
        <w:lang w:val="es-AR" w:eastAsia="es-AR" w:bidi="ar-SA"/>
      </w:rPr>
      <mc:AlternateContent>
        <mc:Choice Requires="wpg">
          <w:drawing>
            <wp:anchor distT="0" distB="0" distL="114300" distR="114300" simplePos="0" relativeHeight="251662336" behindDoc="0" locked="0" layoutInCell="1" allowOverlap="1" wp14:anchorId="7894FD49" wp14:editId="06C5CCFD">
              <wp:simplePos x="0" y="0"/>
              <wp:positionH relativeFrom="column">
                <wp:posOffset>0</wp:posOffset>
              </wp:positionH>
              <wp:positionV relativeFrom="paragraph">
                <wp:posOffset>-635</wp:posOffset>
              </wp:positionV>
              <wp:extent cx="6057900" cy="158750"/>
              <wp:effectExtent l="0" t="0" r="12700" b="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58750"/>
                        <a:chOff x="1133" y="1230"/>
                        <a:chExt cx="8460" cy="208"/>
                      </a:xfrm>
                    </wpg:grpSpPr>
                    <wps:wsp>
                      <wps:cNvPr id="35"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mo="http://schemas.microsoft.com/office/mac/office/2008/main" xmlns:mv="urn:schemas-microsoft-com:mac:vml" xmlns:a14="http://schemas.microsoft.com/office/drawing/2010/main" xmlns:w10="urn:schemas-microsoft-com:office:word" xmlns:v="urn:schemas-microsoft-com:vml" xmlns:o="urn:schemas-microsoft-com:office:office" xmlns:w="http://schemas.openxmlformats.org/wordprocessingml/2006/main" xmlns="" w="9525">
                              <a:solidFill>
                                <a:srgbClr val="000000"/>
                              </a:solidFill>
                              <a:miter lim="800000"/>
                              <a:headEnd/>
                              <a:tailEnd/>
                            </a14:hiddenLine>
                          </a:ext>
                        </a:extLst>
                      </wps:spPr>
                      <wps:bodyPr rot="0" vert="horz" wrap="square" lIns="91440" tIns="45720" rIns="91440" bIns="45720" anchor="ctr" anchorCtr="0" upright="1">
                        <a:noAutofit/>
                      </wps:bodyPr>
                    </wps:wsp>
                    <wps:wsp>
                      <wps:cNvPr id="36" name="Rektangel 3"/>
                      <wps:cNvSpPr>
                        <a:spLocks noChangeArrowheads="1"/>
                      </wps:cNvSpPr>
                      <wps:spPr bwMode="auto">
                        <a:xfrm>
                          <a:off x="2298" y="1230"/>
                          <a:ext cx="750" cy="208"/>
                        </a:xfrm>
                        <a:prstGeom prst="rect">
                          <a:avLst/>
                        </a:prstGeom>
                        <a:solidFill>
                          <a:srgbClr val="56ADD6"/>
                        </a:solidFill>
                        <a:ln>
                          <a:noFill/>
                        </a:ln>
                        <a:extLst>
                          <a:ext uri="{91240B29-F687-4f45-9708-019B960494DF}">
                            <a14:hiddenLine xmlns:mo="http://schemas.microsoft.com/office/mac/office/2008/main" xmlns:mv="urn:schemas-microsoft-com:mac:vml" xmlns:a14="http://schemas.microsoft.com/office/drawing/2010/main" xmlns:w10="urn:schemas-microsoft-com:office:word" xmlns:v="urn:schemas-microsoft-com:vml" xmlns:o="urn:schemas-microsoft-com:office:office" xmlns:w="http://schemas.openxmlformats.org/wordprocessingml/2006/main" xmlns=""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o="urn:schemas-microsoft-com:office:office" xmlns:w14="http://schemas.microsoft.com/office/word/2010/wordml" xmlns:v="urn:schemas-microsoft-com:vml" w14:anchorId="606CCF0D" id="Group 15" o:spid="_x0000_s1026" style="position:absolute;margin-left:0;margin-top:-.05pt;width:477pt;height:12.5pt;z-index:251662336"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">
              <v:rect id="Rektangel 2" o:spid="_x0000_s1027" style="position:absolute;left:1133;top:1230;width:8460;height: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" fillcolor="#0076af" stroked="f"/>
              <v:rect id="Rektangel 3" o:spid="_x0000_s1028" style="position:absolute;left:2298;top:1230;width:750;height: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" fillcolor="#56add6" stroked="f"/>
            </v:group>
          </w:pict>
        </mc:Fallback>
      </mc:AlternateContent>
    </w:r>
    <w:r>
      <w:tab/>
    </w:r>
  </w:p>
  <w:p w14:paraId="546AE085" w14:textId="712C7DB5" w:rsidR="00183963" w:rsidRPr="00CD5B0B" w:rsidRDefault="00183963" w:rsidP="00CD5B0B">
    <w:pPr>
      <w:tabs>
        <w:tab w:val="right" w:pos="9498"/>
      </w:tabs>
      <w:rPr>
        <w:color w:val="808080"/>
        <w:sz w:val="20"/>
      </w:rPr>
    </w:pPr>
    <w:r>
      <w:rPr>
        <w:color w:val="808080"/>
        <w:sz w:val="20"/>
      </w:rPr>
      <w:t>Términos de Referencia para un estudio de viabilidad para divulgaciones sistemáticas</w:t>
    </w:r>
    <w:r>
      <w:tab/>
    </w:r>
    <w:r>
      <w:rPr>
        <w:color w:val="808080"/>
        <w:sz w:val="20"/>
      </w:rPr>
      <w:t xml:space="preserve"> </w:t>
    </w:r>
    <w:r w:rsidR="000D239B">
      <w:rPr>
        <w:color w:val="808080"/>
        <w:sz w:val="20"/>
      </w:rPr>
      <w:t>Ma</w:t>
    </w:r>
    <w:r w:rsidR="000D239B">
      <w:rPr>
        <w:color w:val="808080"/>
        <w:sz w:val="20"/>
      </w:rPr>
      <w:t>y</w:t>
    </w:r>
    <w:r w:rsidR="000D239B">
      <w:rPr>
        <w:color w:val="808080"/>
        <w:sz w:val="20"/>
      </w:rPr>
      <w:t xml:space="preserve">o </w:t>
    </w:r>
    <w:r>
      <w:rPr>
        <w:color w:val="808080"/>
        <w:sz w:val="20"/>
      </w:rPr>
      <w:t>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FCBC" w14:textId="77777777" w:rsidR="00FE0B1C" w:rsidRPr="00A00911" w:rsidRDefault="00183963" w:rsidP="008E14BA">
    <w:pPr>
      <w:spacing w:after="20" w:line="240" w:lineRule="auto"/>
      <w:ind w:left="706" w:firstLine="706"/>
      <w:jc w:val="right"/>
    </w:pPr>
    <w:r w:rsidRPr="00A00911">
      <w:rPr>
        <w:noProof/>
        <w:sz w:val="18"/>
        <w:lang w:eastAsia="es-AR" w:bidi="ar-SA"/>
      </w:rPr>
      <w:drawing>
        <wp:anchor distT="0" distB="0" distL="114300" distR="114300" simplePos="0" relativeHeight="251660288" behindDoc="1" locked="0" layoutInCell="1" allowOverlap="1" wp14:anchorId="0895B6B0" wp14:editId="2D198A49">
          <wp:simplePos x="0" y="0"/>
          <wp:positionH relativeFrom="page">
            <wp:posOffset>716280</wp:posOffset>
          </wp:positionH>
          <wp:positionV relativeFrom="page">
            <wp:posOffset>601980</wp:posOffset>
          </wp:positionV>
          <wp:extent cx="2485593" cy="508635"/>
          <wp:effectExtent l="0" t="0" r="3810" b="0"/>
          <wp:wrapNone/>
          <wp:docPr id="5" name="Picture 12" descr="EitimyriadPr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itimyriadPro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593"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911">
      <w:t xml:space="preserve">Términos de Referencia para un estudio </w:t>
    </w:r>
  </w:p>
  <w:p w14:paraId="06ABDED5" w14:textId="0FEB8BB3" w:rsidR="00183963" w:rsidRPr="00A00911" w:rsidRDefault="00183963" w:rsidP="008E14BA">
    <w:pPr>
      <w:spacing w:after="20" w:line="240" w:lineRule="auto"/>
      <w:ind w:left="706" w:firstLine="706"/>
      <w:jc w:val="right"/>
      <w:rPr>
        <w:sz w:val="28"/>
        <w:szCs w:val="28"/>
      </w:rPr>
    </w:pPr>
    <w:r w:rsidRPr="00A00911">
      <w:t>de viabilidad para divulgaciones sistemáticas</w:t>
    </w:r>
  </w:p>
  <w:p w14:paraId="0BDE90C5" w14:textId="52DF7DF1" w:rsidR="00183963" w:rsidRPr="00A00911" w:rsidRDefault="00A64374" w:rsidP="00442418">
    <w:pPr>
      <w:jc w:val="right"/>
      <w:rPr>
        <w:color w:val="007FBD"/>
        <w:sz w:val="28"/>
        <w:szCs w:val="28"/>
      </w:rPr>
    </w:pPr>
    <w:r>
      <w:rPr>
        <w:color w:val="007FBD"/>
        <w:sz w:val="28"/>
      </w:rPr>
      <w:t>Mayo</w:t>
    </w:r>
    <w:r w:rsidRPr="00A00911">
      <w:rPr>
        <w:color w:val="007FBD"/>
        <w:sz w:val="28"/>
      </w:rPr>
      <w:t xml:space="preserve"> </w:t>
    </w:r>
    <w:r w:rsidR="00183963" w:rsidRPr="00A00911">
      <w:rPr>
        <w:color w:val="007FBD"/>
        <w:sz w:val="28"/>
      </w:rPr>
      <w:t>de 2018</w:t>
    </w:r>
  </w:p>
  <w:p w14:paraId="5B525B5E" w14:textId="1397895D" w:rsidR="00183963" w:rsidRPr="00A00911" w:rsidRDefault="00183963" w:rsidP="00442418">
    <w:pPr>
      <w:jc w:val="right"/>
      <w:rPr>
        <w:color w:val="007FBD"/>
        <w:sz w:val="28"/>
        <w:szCs w:val="28"/>
      </w:rPr>
    </w:pPr>
    <w:r w:rsidRPr="00A00911">
      <w:rPr>
        <w:rFonts w:ascii="Arial" w:hAnsi="Arial"/>
        <w:i/>
        <w:noProof/>
        <w:lang w:eastAsia="es-AR" w:bidi="ar-SA"/>
      </w:rPr>
      <mc:AlternateContent>
        <mc:Choice Requires="wpg">
          <w:drawing>
            <wp:anchor distT="0" distB="0" distL="114300" distR="114300" simplePos="0" relativeHeight="251659264" behindDoc="0" locked="0" layoutInCell="1" allowOverlap="1" wp14:anchorId="54C278E7" wp14:editId="1A18ED34">
              <wp:simplePos x="0" y="0"/>
              <wp:positionH relativeFrom="column">
                <wp:posOffset>-3810</wp:posOffset>
              </wp:positionH>
              <wp:positionV relativeFrom="paragraph">
                <wp:posOffset>219710</wp:posOffset>
              </wp:positionV>
              <wp:extent cx="6057900" cy="158750"/>
              <wp:effectExtent l="0" t="0" r="1270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158750"/>
                        <a:chOff x="1133" y="1230"/>
                        <a:chExt cx="8460" cy="208"/>
                      </a:xfrm>
                    </wpg:grpSpPr>
                    <wps:wsp>
                      <wps:cNvPr id="22"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mo="http://schemas.microsoft.com/office/mac/office/2008/main" xmlns:mv="urn:schemas-microsoft-com:mac:vml" xmlns:a14="http://schemas.microsoft.com/office/drawing/2010/main" xmlns:w10="urn:schemas-microsoft-com:office:word" xmlns:v="urn:schemas-microsoft-com:vml" xmlns:o="urn:schemas-microsoft-com:office:office" xmlns:w="http://schemas.openxmlformats.org/wordprocessingml/2006/main" xmlns="" w="9525">
                              <a:solidFill>
                                <a:srgbClr val="000000"/>
                              </a:solidFill>
                              <a:miter lim="800000"/>
                              <a:headEnd/>
                              <a:tailEnd/>
                            </a14:hiddenLine>
                          </a:ext>
                        </a:extLst>
                      </wps:spPr>
                      <wps:bodyPr rot="0" vert="horz" wrap="square" lIns="91440" tIns="45720" rIns="91440" bIns="45720" anchor="ctr" anchorCtr="0" upright="1">
                        <a:noAutofit/>
                      </wps:bodyPr>
                    </wps:wsp>
                    <wps:wsp>
                      <wps:cNvPr id="24" name="Rektangel 3"/>
                      <wps:cNvSpPr>
                        <a:spLocks noChangeArrowheads="1"/>
                      </wps:cNvSpPr>
                      <wps:spPr bwMode="auto">
                        <a:xfrm>
                          <a:off x="2298" y="1230"/>
                          <a:ext cx="750" cy="208"/>
                        </a:xfrm>
                        <a:prstGeom prst="rect">
                          <a:avLst/>
                        </a:prstGeom>
                        <a:solidFill>
                          <a:srgbClr val="56ADD6"/>
                        </a:solidFill>
                        <a:ln>
                          <a:noFill/>
                        </a:ln>
                        <a:extLst>
                          <a:ext uri="{91240B29-F687-4f45-9708-019B960494DF}">
                            <a14:hiddenLine xmlns:mo="http://schemas.microsoft.com/office/mac/office/2008/main" xmlns:mv="urn:schemas-microsoft-com:mac:vml" xmlns:a14="http://schemas.microsoft.com/office/drawing/2010/main" xmlns:w10="urn:schemas-microsoft-com:office:word" xmlns:v="urn:schemas-microsoft-com:vml" xmlns:o="urn:schemas-microsoft-com:office:office" xmlns:w="http://schemas.openxmlformats.org/wordprocessingml/2006/main" xmlns=""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o="urn:schemas-microsoft-com:office:office" xmlns:w14="http://schemas.microsoft.com/office/word/2010/wordml" xmlns:v="urn:schemas-microsoft-com:vml" w14:anchorId="74758C0B" id="Group 15" o:spid="_x0000_s1026" style="position:absolute;margin-left:-.3pt;margin-top:17.3pt;width:477pt;height:12.5pt;z-index:251659264"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">
              <v:rect id="Rektangel 2" o:spid="_x0000_s1027" style="position:absolute;left:1133;top:1230;width:8460;height: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" fillcolor="#0076af" stroked="f"/>
              <v:rect id="Rektangel 3" o:spid="_x0000_s1028" style="position:absolute;left:2298;top:1230;width:750;height: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" fillcolor="#56add6" stroked="f"/>
            </v:group>
          </w:pict>
        </mc:Fallback>
      </mc:AlternateContent>
    </w:r>
  </w:p>
  <w:p w14:paraId="40EDF4FF" w14:textId="1523456F" w:rsidR="00183963" w:rsidRPr="00A00911" w:rsidRDefault="00183963" w:rsidP="00CD5B0B">
    <w:r w:rsidRPr="00A00911">
      <w:rPr>
        <w:rFonts w:cs="Times New Roman"/>
        <w:i/>
        <w:iCs/>
        <w:color w:val="808080" w:themeColor="background1" w:themeShade="80"/>
        <w:sz w:val="20"/>
        <w:szCs w:val="20"/>
      </w:rPr>
      <w:br/>
    </w:r>
    <w:bookmarkStart w:id="41" w:name="OLE_LINK3"/>
    <w:bookmarkStart w:id="42" w:name="OLE_LINK4"/>
    <w:r w:rsidRPr="00A00911">
      <w:rPr>
        <w:rFonts w:asciiTheme="minorHAnsi" w:hAnsiTheme="minorHAnsi"/>
        <w:i/>
        <w:color w:val="808080" w:themeColor="background1" w:themeShade="80"/>
        <w:sz w:val="20"/>
      </w:rPr>
      <w:t xml:space="preserve">Este documento ha sido emitido por el Secretariado Internacional del EITI como un modelo estandarizado de Términos de referencia (TdR) para los países implementadores que deseen conducir un estudio de viabilidad para incorporar las divulgaciones del EITI. Los países pueden utilizar partes o todos los TdR dependiendo de las necesidades del estudio. El texto </w:t>
    </w:r>
    <w:r w:rsidRPr="00A00911">
      <w:rPr>
        <w:rFonts w:asciiTheme="minorHAnsi" w:hAnsiTheme="minorHAnsi"/>
        <w:i/>
        <w:color w:val="0070C0"/>
        <w:sz w:val="20"/>
      </w:rPr>
      <w:t xml:space="preserve">[entre corchetes] </w:t>
    </w:r>
    <w:r w:rsidRPr="00A00911">
      <w:rPr>
        <w:rFonts w:asciiTheme="minorHAnsi" w:hAnsiTheme="minorHAnsi"/>
        <w:i/>
        <w:color w:val="808080" w:themeColor="background1" w:themeShade="80"/>
        <w:sz w:val="20"/>
      </w:rPr>
      <w:t>deberá ser completado por el grupo de multipartícipes. También contiene cajas con comentarios para guiar al grupo de multipartícipes en la inclusión o exclusión de algunos aspectos del estudio de viabilidad. Las preguntas sobre este documento se pueden dirigirse al Secretariado Internacional.</w:t>
    </w:r>
    <w:bookmarkEnd w:id="41"/>
    <w:bookmarkEnd w:id="4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1F4E654"/>
    <w:lvl w:ilvl="0">
      <w:start w:val="1"/>
      <w:numFmt w:val="decimal"/>
      <w:pStyle w:val="Heading1"/>
      <w:lvlText w:val="%1"/>
      <w:lvlJc w:val="left"/>
      <w:pPr>
        <w:tabs>
          <w:tab w:val="num" w:pos="0"/>
        </w:tabs>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0000009"/>
    <w:multiLevelType w:val="multilevel"/>
    <w:tmpl w:val="00000009"/>
    <w:name w:val="WWNum10"/>
    <w:lvl w:ilvl="0">
      <w:start w:val="1"/>
      <w:numFmt w:val="decimal"/>
      <w:lvlText w:val="%1."/>
      <w:lvlJc w:val="left"/>
      <w:pPr>
        <w:tabs>
          <w:tab w:val="num" w:pos="1080"/>
        </w:tabs>
        <w:ind w:left="1440" w:hanging="360"/>
      </w:pPr>
      <w:rPr>
        <w:rFonts w:cs="Times New Roman"/>
      </w:rPr>
    </w:lvl>
    <w:lvl w:ilvl="1">
      <w:start w:val="1"/>
      <w:numFmt w:val="lowerLetter"/>
      <w:lvlText w:val="%2."/>
      <w:lvlJc w:val="left"/>
      <w:pPr>
        <w:tabs>
          <w:tab w:val="num" w:pos="1080"/>
        </w:tabs>
        <w:ind w:left="2160" w:hanging="360"/>
      </w:pPr>
      <w:rPr>
        <w:rFonts w:cs="Times New Roman"/>
      </w:rPr>
    </w:lvl>
    <w:lvl w:ilvl="2">
      <w:start w:val="1"/>
      <w:numFmt w:val="lowerRoman"/>
      <w:lvlText w:val="%3."/>
      <w:lvlJc w:val="left"/>
      <w:pPr>
        <w:tabs>
          <w:tab w:val="num" w:pos="1080"/>
        </w:tabs>
        <w:ind w:left="2880" w:hanging="180"/>
      </w:pPr>
      <w:rPr>
        <w:rFonts w:cs="Times New Roman"/>
      </w:rPr>
    </w:lvl>
    <w:lvl w:ilvl="3">
      <w:start w:val="1"/>
      <w:numFmt w:val="decimal"/>
      <w:lvlText w:val="%4."/>
      <w:lvlJc w:val="left"/>
      <w:pPr>
        <w:tabs>
          <w:tab w:val="num" w:pos="1080"/>
        </w:tabs>
        <w:ind w:left="3600" w:hanging="360"/>
      </w:pPr>
      <w:rPr>
        <w:rFonts w:cs="Times New Roman"/>
      </w:rPr>
    </w:lvl>
    <w:lvl w:ilvl="4">
      <w:start w:val="1"/>
      <w:numFmt w:val="lowerLetter"/>
      <w:lvlText w:val="%5."/>
      <w:lvlJc w:val="left"/>
      <w:pPr>
        <w:tabs>
          <w:tab w:val="num" w:pos="1080"/>
        </w:tabs>
        <w:ind w:left="4320" w:hanging="360"/>
      </w:pPr>
      <w:rPr>
        <w:rFonts w:cs="Times New Roman"/>
      </w:rPr>
    </w:lvl>
    <w:lvl w:ilvl="5">
      <w:start w:val="1"/>
      <w:numFmt w:val="lowerRoman"/>
      <w:lvlText w:val="%6."/>
      <w:lvlJc w:val="left"/>
      <w:pPr>
        <w:tabs>
          <w:tab w:val="num" w:pos="1080"/>
        </w:tabs>
        <w:ind w:left="5040" w:hanging="180"/>
      </w:pPr>
      <w:rPr>
        <w:rFonts w:cs="Times New Roman"/>
      </w:rPr>
    </w:lvl>
    <w:lvl w:ilvl="6">
      <w:start w:val="1"/>
      <w:numFmt w:val="decimal"/>
      <w:lvlText w:val="%7."/>
      <w:lvlJc w:val="left"/>
      <w:pPr>
        <w:tabs>
          <w:tab w:val="num" w:pos="1080"/>
        </w:tabs>
        <w:ind w:left="5760" w:hanging="360"/>
      </w:pPr>
      <w:rPr>
        <w:rFonts w:cs="Times New Roman"/>
      </w:rPr>
    </w:lvl>
    <w:lvl w:ilvl="7">
      <w:start w:val="1"/>
      <w:numFmt w:val="lowerLetter"/>
      <w:lvlText w:val="%8."/>
      <w:lvlJc w:val="left"/>
      <w:pPr>
        <w:tabs>
          <w:tab w:val="num" w:pos="1080"/>
        </w:tabs>
        <w:ind w:left="6480" w:hanging="360"/>
      </w:pPr>
      <w:rPr>
        <w:rFonts w:cs="Times New Roman"/>
      </w:rPr>
    </w:lvl>
    <w:lvl w:ilvl="8">
      <w:start w:val="1"/>
      <w:numFmt w:val="lowerRoman"/>
      <w:lvlText w:val="%9."/>
      <w:lvlJc w:val="left"/>
      <w:pPr>
        <w:tabs>
          <w:tab w:val="num" w:pos="1080"/>
        </w:tabs>
        <w:ind w:left="7200" w:hanging="180"/>
      </w:pPr>
      <w:rPr>
        <w:rFonts w:cs="Times New Roman"/>
      </w:rPr>
    </w:lvl>
  </w:abstractNum>
  <w:abstractNum w:abstractNumId="2" w15:restartNumberingAfterBreak="0">
    <w:nsid w:val="05C040EA"/>
    <w:multiLevelType w:val="hybridMultilevel"/>
    <w:tmpl w:val="960842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E336BFF"/>
    <w:multiLevelType w:val="hybridMultilevel"/>
    <w:tmpl w:val="BCCA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A1D42"/>
    <w:multiLevelType w:val="hybridMultilevel"/>
    <w:tmpl w:val="6D14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36744"/>
    <w:multiLevelType w:val="hybridMultilevel"/>
    <w:tmpl w:val="077427E0"/>
    <w:lvl w:ilvl="0" w:tplc="2842C1C4">
      <w:start w:val="63"/>
      <w:numFmt w:val="bullet"/>
      <w:lvlText w:val="-"/>
      <w:lvlJc w:val="left"/>
      <w:pPr>
        <w:ind w:left="360" w:hanging="360"/>
      </w:pPr>
      <w:rPr>
        <w:rFonts w:ascii="Myriad Pro SemiCond" w:eastAsia="Times New Roman" w:hAnsi="Myriad Pro SemiCond"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FA79F4"/>
    <w:multiLevelType w:val="hybridMultilevel"/>
    <w:tmpl w:val="CBBC9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B5F0B"/>
    <w:multiLevelType w:val="hybridMultilevel"/>
    <w:tmpl w:val="C82252E4"/>
    <w:lvl w:ilvl="0" w:tplc="0414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83608C"/>
    <w:multiLevelType w:val="hybridMultilevel"/>
    <w:tmpl w:val="0FDE0036"/>
    <w:lvl w:ilvl="0" w:tplc="706A0BCA">
      <w:start w:val="1"/>
      <w:numFmt w:val="bullet"/>
      <w:lvlText w:val=""/>
      <w:lvlJc w:val="left"/>
      <w:pPr>
        <w:ind w:left="1072" w:hanging="363"/>
      </w:pPr>
      <w:rPr>
        <w:rFonts w:ascii="Symbol" w:hAnsi="Symbol" w:hint="default"/>
      </w:rPr>
    </w:lvl>
    <w:lvl w:ilvl="1" w:tplc="04140003" w:tentative="1">
      <w:start w:val="1"/>
      <w:numFmt w:val="bullet"/>
      <w:lvlText w:val="o"/>
      <w:lvlJc w:val="left"/>
      <w:pPr>
        <w:ind w:left="1792" w:hanging="360"/>
      </w:pPr>
      <w:rPr>
        <w:rFonts w:ascii="Courier New" w:hAnsi="Courier New" w:cs="Courier New" w:hint="default"/>
      </w:rPr>
    </w:lvl>
    <w:lvl w:ilvl="2" w:tplc="04140005" w:tentative="1">
      <w:start w:val="1"/>
      <w:numFmt w:val="bullet"/>
      <w:lvlText w:val=""/>
      <w:lvlJc w:val="left"/>
      <w:pPr>
        <w:ind w:left="2512" w:hanging="360"/>
      </w:pPr>
      <w:rPr>
        <w:rFonts w:ascii="Wingdings" w:hAnsi="Wingdings" w:hint="default"/>
      </w:rPr>
    </w:lvl>
    <w:lvl w:ilvl="3" w:tplc="04140001" w:tentative="1">
      <w:start w:val="1"/>
      <w:numFmt w:val="bullet"/>
      <w:lvlText w:val=""/>
      <w:lvlJc w:val="left"/>
      <w:pPr>
        <w:ind w:left="3232" w:hanging="360"/>
      </w:pPr>
      <w:rPr>
        <w:rFonts w:ascii="Symbol" w:hAnsi="Symbol" w:hint="default"/>
      </w:rPr>
    </w:lvl>
    <w:lvl w:ilvl="4" w:tplc="04140003" w:tentative="1">
      <w:start w:val="1"/>
      <w:numFmt w:val="bullet"/>
      <w:lvlText w:val="o"/>
      <w:lvlJc w:val="left"/>
      <w:pPr>
        <w:ind w:left="3952" w:hanging="360"/>
      </w:pPr>
      <w:rPr>
        <w:rFonts w:ascii="Courier New" w:hAnsi="Courier New" w:cs="Courier New" w:hint="default"/>
      </w:rPr>
    </w:lvl>
    <w:lvl w:ilvl="5" w:tplc="04140005" w:tentative="1">
      <w:start w:val="1"/>
      <w:numFmt w:val="bullet"/>
      <w:lvlText w:val=""/>
      <w:lvlJc w:val="left"/>
      <w:pPr>
        <w:ind w:left="4672" w:hanging="360"/>
      </w:pPr>
      <w:rPr>
        <w:rFonts w:ascii="Wingdings" w:hAnsi="Wingdings" w:hint="default"/>
      </w:rPr>
    </w:lvl>
    <w:lvl w:ilvl="6" w:tplc="04140001" w:tentative="1">
      <w:start w:val="1"/>
      <w:numFmt w:val="bullet"/>
      <w:lvlText w:val=""/>
      <w:lvlJc w:val="left"/>
      <w:pPr>
        <w:ind w:left="5392" w:hanging="360"/>
      </w:pPr>
      <w:rPr>
        <w:rFonts w:ascii="Symbol" w:hAnsi="Symbol" w:hint="default"/>
      </w:rPr>
    </w:lvl>
    <w:lvl w:ilvl="7" w:tplc="04140003" w:tentative="1">
      <w:start w:val="1"/>
      <w:numFmt w:val="bullet"/>
      <w:lvlText w:val="o"/>
      <w:lvlJc w:val="left"/>
      <w:pPr>
        <w:ind w:left="6112" w:hanging="360"/>
      </w:pPr>
      <w:rPr>
        <w:rFonts w:ascii="Courier New" w:hAnsi="Courier New" w:cs="Courier New" w:hint="default"/>
      </w:rPr>
    </w:lvl>
    <w:lvl w:ilvl="8" w:tplc="04140005" w:tentative="1">
      <w:start w:val="1"/>
      <w:numFmt w:val="bullet"/>
      <w:lvlText w:val=""/>
      <w:lvlJc w:val="left"/>
      <w:pPr>
        <w:ind w:left="6832" w:hanging="360"/>
      </w:pPr>
      <w:rPr>
        <w:rFonts w:ascii="Wingdings" w:hAnsi="Wingdings" w:hint="default"/>
      </w:rPr>
    </w:lvl>
  </w:abstractNum>
  <w:abstractNum w:abstractNumId="9" w15:restartNumberingAfterBreak="0">
    <w:nsid w:val="1C8D7A87"/>
    <w:multiLevelType w:val="hybridMultilevel"/>
    <w:tmpl w:val="DB029B0E"/>
    <w:lvl w:ilvl="0" w:tplc="3140BBE6">
      <w:numFmt w:val="bullet"/>
      <w:lvlText w:val="•"/>
      <w:lvlJc w:val="left"/>
      <w:pPr>
        <w:ind w:left="1080" w:hanging="720"/>
      </w:pPr>
      <w:rPr>
        <w:rFonts w:ascii="Myriad Pro SemiCond" w:eastAsia="Times New Roman" w:hAnsi="Myriad Pro SemiCond"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6438F1"/>
    <w:multiLevelType w:val="hybridMultilevel"/>
    <w:tmpl w:val="6B2A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226B9"/>
    <w:multiLevelType w:val="hybridMultilevel"/>
    <w:tmpl w:val="5E6A9DEE"/>
    <w:lvl w:ilvl="0" w:tplc="3E0E31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847846"/>
    <w:multiLevelType w:val="hybridMultilevel"/>
    <w:tmpl w:val="7F600FDC"/>
    <w:lvl w:ilvl="0" w:tplc="6E9A7D0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F803B5"/>
    <w:multiLevelType w:val="hybridMultilevel"/>
    <w:tmpl w:val="DA220C60"/>
    <w:lvl w:ilvl="0" w:tplc="8F7624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F1243"/>
    <w:multiLevelType w:val="hybridMultilevel"/>
    <w:tmpl w:val="FF5CF598"/>
    <w:lvl w:ilvl="0" w:tplc="D34ECF4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7F0D0E"/>
    <w:multiLevelType w:val="hybridMultilevel"/>
    <w:tmpl w:val="FBE87E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2BA702B"/>
    <w:multiLevelType w:val="hybridMultilevel"/>
    <w:tmpl w:val="CA06D10C"/>
    <w:lvl w:ilvl="0" w:tplc="2842C1C4">
      <w:start w:val="63"/>
      <w:numFmt w:val="bullet"/>
      <w:lvlText w:val="-"/>
      <w:lvlJc w:val="left"/>
      <w:pPr>
        <w:ind w:left="360" w:hanging="360"/>
      </w:pPr>
      <w:rPr>
        <w:rFonts w:ascii="Myriad Pro SemiCond" w:eastAsia="Times New Roman" w:hAnsi="Myriad Pro SemiC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17F76"/>
    <w:multiLevelType w:val="hybridMultilevel"/>
    <w:tmpl w:val="DF0691F8"/>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25282887"/>
    <w:multiLevelType w:val="hybridMultilevel"/>
    <w:tmpl w:val="B552A2AC"/>
    <w:lvl w:ilvl="0" w:tplc="04140001">
      <w:start w:val="1"/>
      <w:numFmt w:val="bullet"/>
      <w:lvlText w:val=""/>
      <w:lvlJc w:val="left"/>
      <w:pPr>
        <w:ind w:left="1440" w:hanging="360"/>
      </w:pPr>
      <w:rPr>
        <w:rFonts w:ascii="Symbol" w:hAnsi="Symbol" w:hint="default"/>
      </w:rPr>
    </w:lvl>
    <w:lvl w:ilvl="1" w:tplc="1318FE42">
      <w:numFmt w:val="bullet"/>
      <w:lvlText w:val="•"/>
      <w:lvlJc w:val="left"/>
      <w:pPr>
        <w:ind w:left="2880" w:hanging="1080"/>
      </w:pPr>
      <w:rPr>
        <w:rFonts w:ascii="Myriad Pro SemiCond" w:eastAsia="Times New Roman" w:hAnsi="Myriad Pro SemiCond"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7AD5ED5"/>
    <w:multiLevelType w:val="hybridMultilevel"/>
    <w:tmpl w:val="DC30CD44"/>
    <w:lvl w:ilvl="0" w:tplc="4EAA237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5D13EE"/>
    <w:multiLevelType w:val="hybridMultilevel"/>
    <w:tmpl w:val="B8008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F954F2"/>
    <w:multiLevelType w:val="hybridMultilevel"/>
    <w:tmpl w:val="FF5CF598"/>
    <w:lvl w:ilvl="0" w:tplc="D34ECF4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371387D"/>
    <w:multiLevelType w:val="hybridMultilevel"/>
    <w:tmpl w:val="2040A7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5E41F69"/>
    <w:multiLevelType w:val="hybridMultilevel"/>
    <w:tmpl w:val="B9C0812C"/>
    <w:lvl w:ilvl="0" w:tplc="D424EA76">
      <w:start w:val="1"/>
      <w:numFmt w:val="decimal"/>
      <w:lvlText w:val="%1."/>
      <w:lvlJc w:val="left"/>
      <w:pPr>
        <w:ind w:left="360" w:hanging="360"/>
      </w:pPr>
      <w:rPr>
        <w:rFonts w:cs="Times New Roman" w:hint="default"/>
        <w:b w:val="0"/>
        <w:i w:val="0"/>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4" w15:restartNumberingAfterBreak="0">
    <w:nsid w:val="397046E6"/>
    <w:multiLevelType w:val="hybridMultilevel"/>
    <w:tmpl w:val="656408EA"/>
    <w:lvl w:ilvl="0" w:tplc="3E0E31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C3284"/>
    <w:multiLevelType w:val="hybridMultilevel"/>
    <w:tmpl w:val="1F648F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CB234BC"/>
    <w:multiLevelType w:val="hybridMultilevel"/>
    <w:tmpl w:val="BE1A6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F52C8A"/>
    <w:multiLevelType w:val="hybridMultilevel"/>
    <w:tmpl w:val="D354C7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402566D"/>
    <w:multiLevelType w:val="hybridMultilevel"/>
    <w:tmpl w:val="B596F0C8"/>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9" w15:restartNumberingAfterBreak="0">
    <w:nsid w:val="45D54311"/>
    <w:multiLevelType w:val="hybridMultilevel"/>
    <w:tmpl w:val="5C2A1CA0"/>
    <w:lvl w:ilvl="0" w:tplc="3140BBE6">
      <w:numFmt w:val="bullet"/>
      <w:lvlText w:val="•"/>
      <w:lvlJc w:val="left"/>
      <w:pPr>
        <w:ind w:left="1080" w:hanging="720"/>
      </w:pPr>
      <w:rPr>
        <w:rFonts w:ascii="Myriad Pro SemiCond" w:eastAsia="Times New Roman" w:hAnsi="Myriad Pro SemiCond"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6B24DA0"/>
    <w:multiLevelType w:val="hybridMultilevel"/>
    <w:tmpl w:val="4D36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5D5BD0"/>
    <w:multiLevelType w:val="hybridMultilevel"/>
    <w:tmpl w:val="08946490"/>
    <w:lvl w:ilvl="0" w:tplc="3140BBE6">
      <w:numFmt w:val="bullet"/>
      <w:lvlText w:val="•"/>
      <w:lvlJc w:val="left"/>
      <w:pPr>
        <w:ind w:left="720" w:hanging="360"/>
      </w:pPr>
      <w:rPr>
        <w:rFonts w:ascii="Myriad Pro SemiCond" w:eastAsia="Times New Roman" w:hAnsi="Myriad Pro SemiCond"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CBC1398"/>
    <w:multiLevelType w:val="hybridMultilevel"/>
    <w:tmpl w:val="5F440950"/>
    <w:lvl w:ilvl="0" w:tplc="9426F26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D6615C1"/>
    <w:multiLevelType w:val="hybridMultilevel"/>
    <w:tmpl w:val="A0A8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364D1"/>
    <w:multiLevelType w:val="hybridMultilevel"/>
    <w:tmpl w:val="26142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777BD2"/>
    <w:multiLevelType w:val="hybridMultilevel"/>
    <w:tmpl w:val="4A2A96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0551B8D"/>
    <w:multiLevelType w:val="hybridMultilevel"/>
    <w:tmpl w:val="E2CC5A8E"/>
    <w:lvl w:ilvl="0" w:tplc="6BAAB7AC">
      <w:start w:val="1"/>
      <w:numFmt w:val="decimal"/>
      <w:pStyle w:val="BodyText1"/>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A954158"/>
    <w:multiLevelType w:val="hybridMultilevel"/>
    <w:tmpl w:val="F93E8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CB671EE"/>
    <w:multiLevelType w:val="multilevel"/>
    <w:tmpl w:val="F92223A4"/>
    <w:lvl w:ilvl="0">
      <w:start w:val="1"/>
      <w:numFmt w:val="decimal"/>
      <w:lvlText w:val="%1."/>
      <w:lvlJc w:val="left"/>
      <w:pPr>
        <w:ind w:left="360" w:hanging="360"/>
      </w:pPr>
      <w:rPr>
        <w:rFonts w:eastAsia="Calibri" w:hint="default"/>
        <w:b/>
      </w:rPr>
    </w:lvl>
    <w:lvl w:ilvl="1">
      <w:start w:val="1"/>
      <w:numFmt w:val="lowerRoman"/>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DA602FA"/>
    <w:multiLevelType w:val="hybridMultilevel"/>
    <w:tmpl w:val="A22ABDD6"/>
    <w:lvl w:ilvl="0" w:tplc="3DAC527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E6C2D41"/>
    <w:multiLevelType w:val="hybridMultilevel"/>
    <w:tmpl w:val="5E6A9DEE"/>
    <w:lvl w:ilvl="0" w:tplc="3E0E31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9D5D97"/>
    <w:multiLevelType w:val="multilevel"/>
    <w:tmpl w:val="78C0C4B8"/>
    <w:lvl w:ilvl="0">
      <w:start w:val="1"/>
      <w:numFmt w:val="decimal"/>
      <w:lvlText w:val="(%1)"/>
      <w:lvlJc w:val="left"/>
      <w:pPr>
        <w:ind w:left="360" w:hanging="360"/>
      </w:pPr>
      <w:rPr>
        <w:rFonts w:cs="Times New Roman"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64A73750"/>
    <w:multiLevelType w:val="hybridMultilevel"/>
    <w:tmpl w:val="6D32AB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4B0059C"/>
    <w:multiLevelType w:val="hybridMultilevel"/>
    <w:tmpl w:val="DDAE0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65B003E"/>
    <w:multiLevelType w:val="hybridMultilevel"/>
    <w:tmpl w:val="0F8E3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6CF366D3"/>
    <w:multiLevelType w:val="hybridMultilevel"/>
    <w:tmpl w:val="DF125E18"/>
    <w:lvl w:ilvl="0" w:tplc="04140003">
      <w:start w:val="1"/>
      <w:numFmt w:val="bullet"/>
      <w:lvlText w:val="o"/>
      <w:lvlJc w:val="left"/>
      <w:pPr>
        <w:ind w:left="1119" w:hanging="360"/>
      </w:pPr>
      <w:rPr>
        <w:rFonts w:ascii="Courier New" w:hAnsi="Courier New" w:cs="Courier New" w:hint="default"/>
      </w:rPr>
    </w:lvl>
    <w:lvl w:ilvl="1" w:tplc="08090003" w:tentative="1">
      <w:start w:val="1"/>
      <w:numFmt w:val="bullet"/>
      <w:lvlText w:val="o"/>
      <w:lvlJc w:val="left"/>
      <w:pPr>
        <w:ind w:left="1839" w:hanging="360"/>
      </w:pPr>
      <w:rPr>
        <w:rFonts w:ascii="Courier New" w:hAnsi="Courier New" w:cs="Courier New"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abstractNum w:abstractNumId="46" w15:restartNumberingAfterBreak="0">
    <w:nsid w:val="6D0531C4"/>
    <w:multiLevelType w:val="hybridMultilevel"/>
    <w:tmpl w:val="BF7EB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6F81783E"/>
    <w:multiLevelType w:val="hybridMultilevel"/>
    <w:tmpl w:val="74AC6AB2"/>
    <w:lvl w:ilvl="0" w:tplc="041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4F172D"/>
    <w:multiLevelType w:val="hybridMultilevel"/>
    <w:tmpl w:val="3F121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DE47237"/>
    <w:multiLevelType w:val="hybridMultilevel"/>
    <w:tmpl w:val="D7928466"/>
    <w:lvl w:ilvl="0" w:tplc="3140BBE6">
      <w:numFmt w:val="bullet"/>
      <w:lvlText w:val="•"/>
      <w:lvlJc w:val="left"/>
      <w:pPr>
        <w:ind w:left="1080" w:hanging="720"/>
      </w:pPr>
      <w:rPr>
        <w:rFonts w:ascii="Myriad Pro SemiCond" w:eastAsia="Times New Roman" w:hAnsi="Myriad Pro SemiCond"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7F0944AF"/>
    <w:multiLevelType w:val="hybridMultilevel"/>
    <w:tmpl w:val="5E6A9DEE"/>
    <w:lvl w:ilvl="0" w:tplc="3E0E31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9"/>
  </w:num>
  <w:num w:numId="3">
    <w:abstractNumId w:val="36"/>
  </w:num>
  <w:num w:numId="4">
    <w:abstractNumId w:val="28"/>
  </w:num>
  <w:num w:numId="5">
    <w:abstractNumId w:val="18"/>
  </w:num>
  <w:num w:numId="6">
    <w:abstractNumId w:val="7"/>
  </w:num>
  <w:num w:numId="7">
    <w:abstractNumId w:val="43"/>
  </w:num>
  <w:num w:numId="8">
    <w:abstractNumId w:val="20"/>
  </w:num>
  <w:num w:numId="9">
    <w:abstractNumId w:val="30"/>
  </w:num>
  <w:num w:numId="10">
    <w:abstractNumId w:val="5"/>
  </w:num>
  <w:num w:numId="11">
    <w:abstractNumId w:val="16"/>
  </w:num>
  <w:num w:numId="12">
    <w:abstractNumId w:val="26"/>
  </w:num>
  <w:num w:numId="13">
    <w:abstractNumId w:val="17"/>
  </w:num>
  <w:num w:numId="14">
    <w:abstractNumId w:val="23"/>
  </w:num>
  <w:num w:numId="15">
    <w:abstractNumId w:val="39"/>
  </w:num>
  <w:num w:numId="16">
    <w:abstractNumId w:val="37"/>
  </w:num>
  <w:num w:numId="17">
    <w:abstractNumId w:val="34"/>
  </w:num>
  <w:num w:numId="18">
    <w:abstractNumId w:val="6"/>
  </w:num>
  <w:num w:numId="19">
    <w:abstractNumId w:val="10"/>
  </w:num>
  <w:num w:numId="20">
    <w:abstractNumId w:val="19"/>
  </w:num>
  <w:num w:numId="21">
    <w:abstractNumId w:val="48"/>
  </w:num>
  <w:num w:numId="22">
    <w:abstractNumId w:val="33"/>
  </w:num>
  <w:num w:numId="23">
    <w:abstractNumId w:val="50"/>
  </w:num>
  <w:num w:numId="24">
    <w:abstractNumId w:val="9"/>
  </w:num>
  <w:num w:numId="25">
    <w:abstractNumId w:val="31"/>
  </w:num>
  <w:num w:numId="26">
    <w:abstractNumId w:val="22"/>
  </w:num>
  <w:num w:numId="27">
    <w:abstractNumId w:val="3"/>
  </w:num>
  <w:num w:numId="28">
    <w:abstractNumId w:val="13"/>
  </w:num>
  <w:num w:numId="29">
    <w:abstractNumId w:val="2"/>
  </w:num>
  <w:num w:numId="30">
    <w:abstractNumId w:val="42"/>
  </w:num>
  <w:num w:numId="31">
    <w:abstractNumId w:val="35"/>
  </w:num>
  <w:num w:numId="32">
    <w:abstractNumId w:val="27"/>
  </w:num>
  <w:num w:numId="33">
    <w:abstractNumId w:val="25"/>
  </w:num>
  <w:num w:numId="34">
    <w:abstractNumId w:val="15"/>
  </w:num>
  <w:num w:numId="35">
    <w:abstractNumId w:val="46"/>
  </w:num>
  <w:num w:numId="36">
    <w:abstractNumId w:val="49"/>
  </w:num>
  <w:num w:numId="37">
    <w:abstractNumId w:val="44"/>
  </w:num>
  <w:num w:numId="38">
    <w:abstractNumId w:val="8"/>
  </w:num>
  <w:num w:numId="39">
    <w:abstractNumId w:val="14"/>
  </w:num>
  <w:num w:numId="40">
    <w:abstractNumId w:val="41"/>
  </w:num>
  <w:num w:numId="41">
    <w:abstractNumId w:val="45"/>
  </w:num>
  <w:num w:numId="42">
    <w:abstractNumId w:val="32"/>
  </w:num>
  <w:num w:numId="43">
    <w:abstractNumId w:val="51"/>
  </w:num>
  <w:num w:numId="44">
    <w:abstractNumId w:val="47"/>
  </w:num>
  <w:num w:numId="45">
    <w:abstractNumId w:val="12"/>
  </w:num>
  <w:num w:numId="46">
    <w:abstractNumId w:val="0"/>
  </w:num>
  <w:num w:numId="47">
    <w:abstractNumId w:val="4"/>
  </w:num>
  <w:num w:numId="48">
    <w:abstractNumId w:val="38"/>
  </w:num>
  <w:num w:numId="49">
    <w:abstractNumId w:val="40"/>
  </w:num>
  <w:num w:numId="50">
    <w:abstractNumId w:val="24"/>
  </w:num>
  <w:num w:numId="51">
    <w:abstractNumId w:val="11"/>
  </w:num>
  <w:num w:numId="52">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ITI International Secretariat">
    <w15:presenceInfo w15:providerId="None" w15:userId="EITI International Secretari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61__i" w:val="H4sIAAAAAAAEAKtWckksSQxILCpxzi/NK1GyMqwFAAEhoTITAAAA"/>
    <w:docVar w:name="__grammarly61_1" w:val="H4sIAAAAAAAEAKtWcslPLs1NzSvxTFGyUjJPNDGwSDa11DUxMjDQNTE1NdBNtEyx0DUytDBKNjRJNU22MFLSUQpOLS7OzM8DaTGpBQCywRBzQwAAAA=="/>
  </w:docVars>
  <w:rsids>
    <w:rsidRoot w:val="00903BC0"/>
    <w:rsid w:val="000022FE"/>
    <w:rsid w:val="0000269C"/>
    <w:rsid w:val="00007933"/>
    <w:rsid w:val="00007995"/>
    <w:rsid w:val="000109D2"/>
    <w:rsid w:val="00011586"/>
    <w:rsid w:val="000122E4"/>
    <w:rsid w:val="0001330B"/>
    <w:rsid w:val="000136AE"/>
    <w:rsid w:val="00015B12"/>
    <w:rsid w:val="00020D01"/>
    <w:rsid w:val="00024216"/>
    <w:rsid w:val="000253F3"/>
    <w:rsid w:val="00026507"/>
    <w:rsid w:val="00030A1C"/>
    <w:rsid w:val="00031C15"/>
    <w:rsid w:val="00032C84"/>
    <w:rsid w:val="000337F4"/>
    <w:rsid w:val="00035012"/>
    <w:rsid w:val="000368A4"/>
    <w:rsid w:val="0003703B"/>
    <w:rsid w:val="000377D8"/>
    <w:rsid w:val="000408D5"/>
    <w:rsid w:val="00041AC2"/>
    <w:rsid w:val="00045A7D"/>
    <w:rsid w:val="00046E61"/>
    <w:rsid w:val="00051B11"/>
    <w:rsid w:val="00052B6D"/>
    <w:rsid w:val="00053535"/>
    <w:rsid w:val="00057466"/>
    <w:rsid w:val="000629E9"/>
    <w:rsid w:val="00064B8C"/>
    <w:rsid w:val="000651FB"/>
    <w:rsid w:val="0006583F"/>
    <w:rsid w:val="00066259"/>
    <w:rsid w:val="00066B80"/>
    <w:rsid w:val="00067D17"/>
    <w:rsid w:val="0007268A"/>
    <w:rsid w:val="000728BF"/>
    <w:rsid w:val="000735DA"/>
    <w:rsid w:val="00074506"/>
    <w:rsid w:val="00074E21"/>
    <w:rsid w:val="00075C39"/>
    <w:rsid w:val="00076A93"/>
    <w:rsid w:val="00077DD6"/>
    <w:rsid w:val="00081222"/>
    <w:rsid w:val="00081834"/>
    <w:rsid w:val="00082979"/>
    <w:rsid w:val="000853E9"/>
    <w:rsid w:val="00085F78"/>
    <w:rsid w:val="00086CF5"/>
    <w:rsid w:val="00091308"/>
    <w:rsid w:val="0009430A"/>
    <w:rsid w:val="00095FFF"/>
    <w:rsid w:val="00096D7A"/>
    <w:rsid w:val="00096F87"/>
    <w:rsid w:val="000A0F38"/>
    <w:rsid w:val="000A1303"/>
    <w:rsid w:val="000A4CAB"/>
    <w:rsid w:val="000A6556"/>
    <w:rsid w:val="000A6EBD"/>
    <w:rsid w:val="000A7080"/>
    <w:rsid w:val="000A7E95"/>
    <w:rsid w:val="000B221B"/>
    <w:rsid w:val="000B377A"/>
    <w:rsid w:val="000B3A4F"/>
    <w:rsid w:val="000B43A5"/>
    <w:rsid w:val="000B4452"/>
    <w:rsid w:val="000B54D1"/>
    <w:rsid w:val="000B6B11"/>
    <w:rsid w:val="000B6D72"/>
    <w:rsid w:val="000B7759"/>
    <w:rsid w:val="000C0A34"/>
    <w:rsid w:val="000C2368"/>
    <w:rsid w:val="000C42E1"/>
    <w:rsid w:val="000C4A82"/>
    <w:rsid w:val="000C6478"/>
    <w:rsid w:val="000D0191"/>
    <w:rsid w:val="000D239B"/>
    <w:rsid w:val="000D48F5"/>
    <w:rsid w:val="000D4AFD"/>
    <w:rsid w:val="000D7390"/>
    <w:rsid w:val="000D7D28"/>
    <w:rsid w:val="000E2F3C"/>
    <w:rsid w:val="000E30D4"/>
    <w:rsid w:val="000E3239"/>
    <w:rsid w:val="000E34DE"/>
    <w:rsid w:val="000E3814"/>
    <w:rsid w:val="000E4D01"/>
    <w:rsid w:val="000E7C98"/>
    <w:rsid w:val="000F1AA1"/>
    <w:rsid w:val="000F2793"/>
    <w:rsid w:val="000F5A61"/>
    <w:rsid w:val="000F745B"/>
    <w:rsid w:val="000F75C5"/>
    <w:rsid w:val="0010168D"/>
    <w:rsid w:val="00101863"/>
    <w:rsid w:val="0010430B"/>
    <w:rsid w:val="00104AA2"/>
    <w:rsid w:val="00105B14"/>
    <w:rsid w:val="00106688"/>
    <w:rsid w:val="0011100E"/>
    <w:rsid w:val="0011212A"/>
    <w:rsid w:val="0011315A"/>
    <w:rsid w:val="0011361F"/>
    <w:rsid w:val="001137C9"/>
    <w:rsid w:val="00114640"/>
    <w:rsid w:val="001166BC"/>
    <w:rsid w:val="00121C04"/>
    <w:rsid w:val="00122A84"/>
    <w:rsid w:val="00124FA0"/>
    <w:rsid w:val="0012529C"/>
    <w:rsid w:val="00132487"/>
    <w:rsid w:val="0013322E"/>
    <w:rsid w:val="00133A0D"/>
    <w:rsid w:val="00136089"/>
    <w:rsid w:val="0013752A"/>
    <w:rsid w:val="00137ABD"/>
    <w:rsid w:val="00140549"/>
    <w:rsid w:val="00140EB5"/>
    <w:rsid w:val="00141D79"/>
    <w:rsid w:val="00142EDB"/>
    <w:rsid w:val="001447DF"/>
    <w:rsid w:val="00145251"/>
    <w:rsid w:val="00145388"/>
    <w:rsid w:val="0014608A"/>
    <w:rsid w:val="00146981"/>
    <w:rsid w:val="001514A7"/>
    <w:rsid w:val="00152EC7"/>
    <w:rsid w:val="00156CEE"/>
    <w:rsid w:val="00160E1E"/>
    <w:rsid w:val="00162665"/>
    <w:rsid w:val="001634BC"/>
    <w:rsid w:val="00163604"/>
    <w:rsid w:val="00163A1E"/>
    <w:rsid w:val="00164334"/>
    <w:rsid w:val="00164836"/>
    <w:rsid w:val="0017070E"/>
    <w:rsid w:val="0017130C"/>
    <w:rsid w:val="001736EA"/>
    <w:rsid w:val="00174D8F"/>
    <w:rsid w:val="0017618F"/>
    <w:rsid w:val="0018177E"/>
    <w:rsid w:val="001825CE"/>
    <w:rsid w:val="00182CAE"/>
    <w:rsid w:val="001830AB"/>
    <w:rsid w:val="001834DF"/>
    <w:rsid w:val="00183963"/>
    <w:rsid w:val="001840D8"/>
    <w:rsid w:val="00184274"/>
    <w:rsid w:val="00184A75"/>
    <w:rsid w:val="00185FC6"/>
    <w:rsid w:val="00187B69"/>
    <w:rsid w:val="00190C81"/>
    <w:rsid w:val="00191D64"/>
    <w:rsid w:val="00193A92"/>
    <w:rsid w:val="0019557F"/>
    <w:rsid w:val="0019749D"/>
    <w:rsid w:val="001A3A2F"/>
    <w:rsid w:val="001A3A60"/>
    <w:rsid w:val="001A4552"/>
    <w:rsid w:val="001A5E87"/>
    <w:rsid w:val="001A6033"/>
    <w:rsid w:val="001A7276"/>
    <w:rsid w:val="001A7629"/>
    <w:rsid w:val="001B026F"/>
    <w:rsid w:val="001B0BE5"/>
    <w:rsid w:val="001B1949"/>
    <w:rsid w:val="001B1B44"/>
    <w:rsid w:val="001B22F4"/>
    <w:rsid w:val="001B2D3B"/>
    <w:rsid w:val="001B6083"/>
    <w:rsid w:val="001B7077"/>
    <w:rsid w:val="001C12F0"/>
    <w:rsid w:val="001C24C5"/>
    <w:rsid w:val="001C324C"/>
    <w:rsid w:val="001C3DC9"/>
    <w:rsid w:val="001C4A1D"/>
    <w:rsid w:val="001C4DA1"/>
    <w:rsid w:val="001C4E82"/>
    <w:rsid w:val="001D0611"/>
    <w:rsid w:val="001D33D3"/>
    <w:rsid w:val="001D41C4"/>
    <w:rsid w:val="001D5189"/>
    <w:rsid w:val="001D536E"/>
    <w:rsid w:val="001D6216"/>
    <w:rsid w:val="001E0742"/>
    <w:rsid w:val="001E1B0D"/>
    <w:rsid w:val="001E1C74"/>
    <w:rsid w:val="001E207A"/>
    <w:rsid w:val="001E3EA5"/>
    <w:rsid w:val="001E427F"/>
    <w:rsid w:val="001E452F"/>
    <w:rsid w:val="001E50BE"/>
    <w:rsid w:val="001E7AEC"/>
    <w:rsid w:val="001F08DE"/>
    <w:rsid w:val="001F1442"/>
    <w:rsid w:val="001F224A"/>
    <w:rsid w:val="001F4F8B"/>
    <w:rsid w:val="001F6C5A"/>
    <w:rsid w:val="001F6FA2"/>
    <w:rsid w:val="001F70F1"/>
    <w:rsid w:val="001F76E1"/>
    <w:rsid w:val="00203852"/>
    <w:rsid w:val="002051F9"/>
    <w:rsid w:val="00206719"/>
    <w:rsid w:val="00207B84"/>
    <w:rsid w:val="00211BCA"/>
    <w:rsid w:val="0021318C"/>
    <w:rsid w:val="00213615"/>
    <w:rsid w:val="002167CD"/>
    <w:rsid w:val="002171CB"/>
    <w:rsid w:val="00220C76"/>
    <w:rsid w:val="00221BF3"/>
    <w:rsid w:val="0022388B"/>
    <w:rsid w:val="00223B20"/>
    <w:rsid w:val="002254F6"/>
    <w:rsid w:val="00232044"/>
    <w:rsid w:val="002337D2"/>
    <w:rsid w:val="00235F1F"/>
    <w:rsid w:val="00236F8C"/>
    <w:rsid w:val="002417D2"/>
    <w:rsid w:val="00241A33"/>
    <w:rsid w:val="00244849"/>
    <w:rsid w:val="00250434"/>
    <w:rsid w:val="00252A25"/>
    <w:rsid w:val="00253B40"/>
    <w:rsid w:val="00253DE2"/>
    <w:rsid w:val="0025515C"/>
    <w:rsid w:val="002604F7"/>
    <w:rsid w:val="00262A3E"/>
    <w:rsid w:val="0026585C"/>
    <w:rsid w:val="00265EAB"/>
    <w:rsid w:val="0026656E"/>
    <w:rsid w:val="002708B7"/>
    <w:rsid w:val="00275329"/>
    <w:rsid w:val="00275D98"/>
    <w:rsid w:val="00276CCB"/>
    <w:rsid w:val="00281BE7"/>
    <w:rsid w:val="002838CA"/>
    <w:rsid w:val="0028445A"/>
    <w:rsid w:val="00291183"/>
    <w:rsid w:val="00292B42"/>
    <w:rsid w:val="00296709"/>
    <w:rsid w:val="00296FC7"/>
    <w:rsid w:val="002A02B0"/>
    <w:rsid w:val="002A144A"/>
    <w:rsid w:val="002A1EA0"/>
    <w:rsid w:val="002A2370"/>
    <w:rsid w:val="002A2FC1"/>
    <w:rsid w:val="002A3CA5"/>
    <w:rsid w:val="002B14AD"/>
    <w:rsid w:val="002B450A"/>
    <w:rsid w:val="002B555E"/>
    <w:rsid w:val="002B616B"/>
    <w:rsid w:val="002B6411"/>
    <w:rsid w:val="002C3DB1"/>
    <w:rsid w:val="002C412B"/>
    <w:rsid w:val="002C5290"/>
    <w:rsid w:val="002D19CF"/>
    <w:rsid w:val="002D1E57"/>
    <w:rsid w:val="002D3AED"/>
    <w:rsid w:val="002D7BFA"/>
    <w:rsid w:val="002E4DDB"/>
    <w:rsid w:val="002F0452"/>
    <w:rsid w:val="002F05BC"/>
    <w:rsid w:val="002F0F45"/>
    <w:rsid w:val="002F11D0"/>
    <w:rsid w:val="002F126F"/>
    <w:rsid w:val="002F3C4B"/>
    <w:rsid w:val="002F4401"/>
    <w:rsid w:val="002F51D1"/>
    <w:rsid w:val="002F5982"/>
    <w:rsid w:val="002F7A1B"/>
    <w:rsid w:val="003006DA"/>
    <w:rsid w:val="00302D0B"/>
    <w:rsid w:val="0030379E"/>
    <w:rsid w:val="00303858"/>
    <w:rsid w:val="00303FD7"/>
    <w:rsid w:val="00305104"/>
    <w:rsid w:val="003053ED"/>
    <w:rsid w:val="00305791"/>
    <w:rsid w:val="00305C72"/>
    <w:rsid w:val="00305CBD"/>
    <w:rsid w:val="0030652F"/>
    <w:rsid w:val="00306F60"/>
    <w:rsid w:val="0030752E"/>
    <w:rsid w:val="0031137B"/>
    <w:rsid w:val="003124EB"/>
    <w:rsid w:val="00313606"/>
    <w:rsid w:val="0031437D"/>
    <w:rsid w:val="00315573"/>
    <w:rsid w:val="0031603A"/>
    <w:rsid w:val="0032345E"/>
    <w:rsid w:val="00324B9D"/>
    <w:rsid w:val="003251FD"/>
    <w:rsid w:val="003342AF"/>
    <w:rsid w:val="0033502D"/>
    <w:rsid w:val="003363A0"/>
    <w:rsid w:val="0033651D"/>
    <w:rsid w:val="003376E1"/>
    <w:rsid w:val="00340314"/>
    <w:rsid w:val="00340680"/>
    <w:rsid w:val="00340D5D"/>
    <w:rsid w:val="00341CDF"/>
    <w:rsid w:val="003427B8"/>
    <w:rsid w:val="00343DCB"/>
    <w:rsid w:val="003467F7"/>
    <w:rsid w:val="0035045D"/>
    <w:rsid w:val="0035051A"/>
    <w:rsid w:val="003509FB"/>
    <w:rsid w:val="00352F89"/>
    <w:rsid w:val="00356C5F"/>
    <w:rsid w:val="003578FF"/>
    <w:rsid w:val="00357F62"/>
    <w:rsid w:val="00360DBB"/>
    <w:rsid w:val="00361D20"/>
    <w:rsid w:val="0036202F"/>
    <w:rsid w:val="00362F64"/>
    <w:rsid w:val="00363C78"/>
    <w:rsid w:val="00365B2C"/>
    <w:rsid w:val="00370C83"/>
    <w:rsid w:val="0037240C"/>
    <w:rsid w:val="0037249D"/>
    <w:rsid w:val="0037436D"/>
    <w:rsid w:val="00374E24"/>
    <w:rsid w:val="00375E0F"/>
    <w:rsid w:val="00376007"/>
    <w:rsid w:val="00382458"/>
    <w:rsid w:val="00384FD0"/>
    <w:rsid w:val="00385726"/>
    <w:rsid w:val="00386F37"/>
    <w:rsid w:val="003870F3"/>
    <w:rsid w:val="00387D36"/>
    <w:rsid w:val="00390EDD"/>
    <w:rsid w:val="003929BF"/>
    <w:rsid w:val="00392A3D"/>
    <w:rsid w:val="003936CC"/>
    <w:rsid w:val="00396080"/>
    <w:rsid w:val="00396E7F"/>
    <w:rsid w:val="00397C95"/>
    <w:rsid w:val="003A11D4"/>
    <w:rsid w:val="003A1B82"/>
    <w:rsid w:val="003A1C25"/>
    <w:rsid w:val="003A1C33"/>
    <w:rsid w:val="003A2721"/>
    <w:rsid w:val="003A2E86"/>
    <w:rsid w:val="003A3316"/>
    <w:rsid w:val="003A3A78"/>
    <w:rsid w:val="003A3D79"/>
    <w:rsid w:val="003A55F7"/>
    <w:rsid w:val="003A6121"/>
    <w:rsid w:val="003A66F4"/>
    <w:rsid w:val="003A67A0"/>
    <w:rsid w:val="003B01D1"/>
    <w:rsid w:val="003B4E0B"/>
    <w:rsid w:val="003B5AFD"/>
    <w:rsid w:val="003B6063"/>
    <w:rsid w:val="003C072F"/>
    <w:rsid w:val="003C31A5"/>
    <w:rsid w:val="003C3F87"/>
    <w:rsid w:val="003C58D4"/>
    <w:rsid w:val="003D402D"/>
    <w:rsid w:val="003D51EB"/>
    <w:rsid w:val="003D65E5"/>
    <w:rsid w:val="003E1517"/>
    <w:rsid w:val="003E370E"/>
    <w:rsid w:val="003E5745"/>
    <w:rsid w:val="003E5800"/>
    <w:rsid w:val="003E6C92"/>
    <w:rsid w:val="003E7F2B"/>
    <w:rsid w:val="003F0150"/>
    <w:rsid w:val="003F10EE"/>
    <w:rsid w:val="003F2668"/>
    <w:rsid w:val="003F286B"/>
    <w:rsid w:val="003F3E03"/>
    <w:rsid w:val="003F4DDE"/>
    <w:rsid w:val="003F7FB0"/>
    <w:rsid w:val="004007E8"/>
    <w:rsid w:val="00400E50"/>
    <w:rsid w:val="00402F92"/>
    <w:rsid w:val="0040395D"/>
    <w:rsid w:val="00403BC6"/>
    <w:rsid w:val="0040407D"/>
    <w:rsid w:val="0040418D"/>
    <w:rsid w:val="004073C9"/>
    <w:rsid w:val="00411E13"/>
    <w:rsid w:val="00411F7F"/>
    <w:rsid w:val="00412A45"/>
    <w:rsid w:val="00412AF4"/>
    <w:rsid w:val="0041411E"/>
    <w:rsid w:val="0041412C"/>
    <w:rsid w:val="00416138"/>
    <w:rsid w:val="0041708D"/>
    <w:rsid w:val="004173DF"/>
    <w:rsid w:val="0042029D"/>
    <w:rsid w:val="00421336"/>
    <w:rsid w:val="0042247B"/>
    <w:rsid w:val="004247C8"/>
    <w:rsid w:val="004261AA"/>
    <w:rsid w:val="00427FC6"/>
    <w:rsid w:val="00431F86"/>
    <w:rsid w:val="00432A4F"/>
    <w:rsid w:val="00432C4C"/>
    <w:rsid w:val="00437993"/>
    <w:rsid w:val="00442418"/>
    <w:rsid w:val="00442894"/>
    <w:rsid w:val="00442E95"/>
    <w:rsid w:val="00445FF8"/>
    <w:rsid w:val="00446737"/>
    <w:rsid w:val="00446F00"/>
    <w:rsid w:val="0045006A"/>
    <w:rsid w:val="00450FF2"/>
    <w:rsid w:val="00455766"/>
    <w:rsid w:val="004570C4"/>
    <w:rsid w:val="00457768"/>
    <w:rsid w:val="00464598"/>
    <w:rsid w:val="00464A47"/>
    <w:rsid w:val="00464FD8"/>
    <w:rsid w:val="0046514B"/>
    <w:rsid w:val="00466D52"/>
    <w:rsid w:val="00466E18"/>
    <w:rsid w:val="0046738E"/>
    <w:rsid w:val="00470F2F"/>
    <w:rsid w:val="004714CC"/>
    <w:rsid w:val="004716D6"/>
    <w:rsid w:val="00476237"/>
    <w:rsid w:val="0047729A"/>
    <w:rsid w:val="00477D03"/>
    <w:rsid w:val="00480C35"/>
    <w:rsid w:val="0048141D"/>
    <w:rsid w:val="00482DD1"/>
    <w:rsid w:val="00485365"/>
    <w:rsid w:val="00486733"/>
    <w:rsid w:val="0048684C"/>
    <w:rsid w:val="0049127F"/>
    <w:rsid w:val="0049133A"/>
    <w:rsid w:val="00492378"/>
    <w:rsid w:val="004936AD"/>
    <w:rsid w:val="004943CC"/>
    <w:rsid w:val="0049770A"/>
    <w:rsid w:val="00497FC2"/>
    <w:rsid w:val="004A021E"/>
    <w:rsid w:val="004A0D35"/>
    <w:rsid w:val="004A478B"/>
    <w:rsid w:val="004A4BE1"/>
    <w:rsid w:val="004A74D3"/>
    <w:rsid w:val="004A775B"/>
    <w:rsid w:val="004B135B"/>
    <w:rsid w:val="004B1776"/>
    <w:rsid w:val="004B1A66"/>
    <w:rsid w:val="004B2345"/>
    <w:rsid w:val="004B29D5"/>
    <w:rsid w:val="004B2B00"/>
    <w:rsid w:val="004B2FF8"/>
    <w:rsid w:val="004B4A39"/>
    <w:rsid w:val="004C2055"/>
    <w:rsid w:val="004C20CE"/>
    <w:rsid w:val="004C4F78"/>
    <w:rsid w:val="004C595A"/>
    <w:rsid w:val="004C792B"/>
    <w:rsid w:val="004D334D"/>
    <w:rsid w:val="004D3916"/>
    <w:rsid w:val="004D632F"/>
    <w:rsid w:val="004D75CB"/>
    <w:rsid w:val="004D773C"/>
    <w:rsid w:val="004E08F6"/>
    <w:rsid w:val="004E3DDD"/>
    <w:rsid w:val="004E4F59"/>
    <w:rsid w:val="004E771B"/>
    <w:rsid w:val="004F06A0"/>
    <w:rsid w:val="004F2BEC"/>
    <w:rsid w:val="004F4585"/>
    <w:rsid w:val="004F593B"/>
    <w:rsid w:val="004F6F1E"/>
    <w:rsid w:val="004F75F7"/>
    <w:rsid w:val="005000B6"/>
    <w:rsid w:val="005009ED"/>
    <w:rsid w:val="00500ED5"/>
    <w:rsid w:val="005067E3"/>
    <w:rsid w:val="0050716B"/>
    <w:rsid w:val="00510BAA"/>
    <w:rsid w:val="00511339"/>
    <w:rsid w:val="005119CF"/>
    <w:rsid w:val="0051232F"/>
    <w:rsid w:val="00512D93"/>
    <w:rsid w:val="00512DF9"/>
    <w:rsid w:val="00514530"/>
    <w:rsid w:val="00514B05"/>
    <w:rsid w:val="00515076"/>
    <w:rsid w:val="00516DA7"/>
    <w:rsid w:val="0051734B"/>
    <w:rsid w:val="005178B0"/>
    <w:rsid w:val="00520892"/>
    <w:rsid w:val="00523544"/>
    <w:rsid w:val="00523B29"/>
    <w:rsid w:val="00524945"/>
    <w:rsid w:val="005255E9"/>
    <w:rsid w:val="005271BB"/>
    <w:rsid w:val="00527253"/>
    <w:rsid w:val="00530377"/>
    <w:rsid w:val="00530BDE"/>
    <w:rsid w:val="0053194C"/>
    <w:rsid w:val="00532293"/>
    <w:rsid w:val="005331AD"/>
    <w:rsid w:val="0053581D"/>
    <w:rsid w:val="00535C14"/>
    <w:rsid w:val="0053668D"/>
    <w:rsid w:val="005379C7"/>
    <w:rsid w:val="00541A37"/>
    <w:rsid w:val="00543F5C"/>
    <w:rsid w:val="005440E4"/>
    <w:rsid w:val="00544A63"/>
    <w:rsid w:val="00545D3A"/>
    <w:rsid w:val="00546C27"/>
    <w:rsid w:val="00555F97"/>
    <w:rsid w:val="00556E84"/>
    <w:rsid w:val="005638F7"/>
    <w:rsid w:val="00563F2A"/>
    <w:rsid w:val="005644E6"/>
    <w:rsid w:val="00564DDA"/>
    <w:rsid w:val="005650E6"/>
    <w:rsid w:val="00566160"/>
    <w:rsid w:val="00570B17"/>
    <w:rsid w:val="00571F65"/>
    <w:rsid w:val="005727AE"/>
    <w:rsid w:val="00572DB0"/>
    <w:rsid w:val="00572E7C"/>
    <w:rsid w:val="005773C8"/>
    <w:rsid w:val="005777A4"/>
    <w:rsid w:val="005812BB"/>
    <w:rsid w:val="0058166B"/>
    <w:rsid w:val="0058668D"/>
    <w:rsid w:val="00587729"/>
    <w:rsid w:val="005901CE"/>
    <w:rsid w:val="005906CF"/>
    <w:rsid w:val="00592518"/>
    <w:rsid w:val="005949FF"/>
    <w:rsid w:val="005958FF"/>
    <w:rsid w:val="0059624B"/>
    <w:rsid w:val="00596646"/>
    <w:rsid w:val="00597514"/>
    <w:rsid w:val="005A050C"/>
    <w:rsid w:val="005A066A"/>
    <w:rsid w:val="005A1943"/>
    <w:rsid w:val="005A4A29"/>
    <w:rsid w:val="005A4F34"/>
    <w:rsid w:val="005A593A"/>
    <w:rsid w:val="005B0B16"/>
    <w:rsid w:val="005B2FF9"/>
    <w:rsid w:val="005B3568"/>
    <w:rsid w:val="005B5C30"/>
    <w:rsid w:val="005B63C9"/>
    <w:rsid w:val="005B63EE"/>
    <w:rsid w:val="005B6832"/>
    <w:rsid w:val="005B6917"/>
    <w:rsid w:val="005B69D2"/>
    <w:rsid w:val="005B7A65"/>
    <w:rsid w:val="005C05F8"/>
    <w:rsid w:val="005C0C76"/>
    <w:rsid w:val="005D30C0"/>
    <w:rsid w:val="005D4E85"/>
    <w:rsid w:val="005D66E4"/>
    <w:rsid w:val="005E09B2"/>
    <w:rsid w:val="005E4125"/>
    <w:rsid w:val="005E5EC8"/>
    <w:rsid w:val="005E781A"/>
    <w:rsid w:val="005F528A"/>
    <w:rsid w:val="005F63C9"/>
    <w:rsid w:val="005F678D"/>
    <w:rsid w:val="006004E8"/>
    <w:rsid w:val="0060123A"/>
    <w:rsid w:val="00603416"/>
    <w:rsid w:val="0060390A"/>
    <w:rsid w:val="006044CA"/>
    <w:rsid w:val="00605197"/>
    <w:rsid w:val="00606783"/>
    <w:rsid w:val="006069EF"/>
    <w:rsid w:val="00607B91"/>
    <w:rsid w:val="00610FD2"/>
    <w:rsid w:val="006114B4"/>
    <w:rsid w:val="0061196D"/>
    <w:rsid w:val="00611CDF"/>
    <w:rsid w:val="00612BB4"/>
    <w:rsid w:val="00614A42"/>
    <w:rsid w:val="00615A2D"/>
    <w:rsid w:val="00617188"/>
    <w:rsid w:val="00620870"/>
    <w:rsid w:val="00622C48"/>
    <w:rsid w:val="00622DAD"/>
    <w:rsid w:val="00624024"/>
    <w:rsid w:val="00624160"/>
    <w:rsid w:val="00626097"/>
    <w:rsid w:val="00631150"/>
    <w:rsid w:val="006318E7"/>
    <w:rsid w:val="006327F6"/>
    <w:rsid w:val="0063357B"/>
    <w:rsid w:val="00634115"/>
    <w:rsid w:val="00634C8C"/>
    <w:rsid w:val="00636420"/>
    <w:rsid w:val="0063751F"/>
    <w:rsid w:val="006375C6"/>
    <w:rsid w:val="0063775A"/>
    <w:rsid w:val="00637FF4"/>
    <w:rsid w:val="0064041A"/>
    <w:rsid w:val="00641672"/>
    <w:rsid w:val="00644EBD"/>
    <w:rsid w:val="0064565F"/>
    <w:rsid w:val="00645E2F"/>
    <w:rsid w:val="00646860"/>
    <w:rsid w:val="00646999"/>
    <w:rsid w:val="00646E89"/>
    <w:rsid w:val="006472B9"/>
    <w:rsid w:val="0065022C"/>
    <w:rsid w:val="00651473"/>
    <w:rsid w:val="00651914"/>
    <w:rsid w:val="006524B3"/>
    <w:rsid w:val="00652C0F"/>
    <w:rsid w:val="0065728A"/>
    <w:rsid w:val="00657690"/>
    <w:rsid w:val="00657B03"/>
    <w:rsid w:val="006611A6"/>
    <w:rsid w:val="006611BB"/>
    <w:rsid w:val="0066131F"/>
    <w:rsid w:val="0066259E"/>
    <w:rsid w:val="00663105"/>
    <w:rsid w:val="00664AB4"/>
    <w:rsid w:val="00664E6D"/>
    <w:rsid w:val="00665FC4"/>
    <w:rsid w:val="00667635"/>
    <w:rsid w:val="00671BE3"/>
    <w:rsid w:val="0068164C"/>
    <w:rsid w:val="00681AD0"/>
    <w:rsid w:val="00681D77"/>
    <w:rsid w:val="006820ED"/>
    <w:rsid w:val="0068266B"/>
    <w:rsid w:val="00683AB8"/>
    <w:rsid w:val="00685628"/>
    <w:rsid w:val="00685D91"/>
    <w:rsid w:val="00686620"/>
    <w:rsid w:val="006879B1"/>
    <w:rsid w:val="00687A03"/>
    <w:rsid w:val="00687F45"/>
    <w:rsid w:val="006903BB"/>
    <w:rsid w:val="006921B8"/>
    <w:rsid w:val="0069371A"/>
    <w:rsid w:val="006947BE"/>
    <w:rsid w:val="0069546B"/>
    <w:rsid w:val="00696251"/>
    <w:rsid w:val="006A0616"/>
    <w:rsid w:val="006A0D5A"/>
    <w:rsid w:val="006A2B20"/>
    <w:rsid w:val="006A2FBE"/>
    <w:rsid w:val="006A46B3"/>
    <w:rsid w:val="006A5338"/>
    <w:rsid w:val="006A5D96"/>
    <w:rsid w:val="006A6A8A"/>
    <w:rsid w:val="006B0446"/>
    <w:rsid w:val="006B0EA6"/>
    <w:rsid w:val="006B103F"/>
    <w:rsid w:val="006B1076"/>
    <w:rsid w:val="006B278B"/>
    <w:rsid w:val="006B2CE8"/>
    <w:rsid w:val="006B567E"/>
    <w:rsid w:val="006B77CB"/>
    <w:rsid w:val="006C0270"/>
    <w:rsid w:val="006C2B89"/>
    <w:rsid w:val="006C3454"/>
    <w:rsid w:val="006C5FCD"/>
    <w:rsid w:val="006D0EB9"/>
    <w:rsid w:val="006D14F1"/>
    <w:rsid w:val="006D3820"/>
    <w:rsid w:val="006D591D"/>
    <w:rsid w:val="006E18F1"/>
    <w:rsid w:val="006E1E77"/>
    <w:rsid w:val="006E3F30"/>
    <w:rsid w:val="006E4EC6"/>
    <w:rsid w:val="006E5883"/>
    <w:rsid w:val="006F3376"/>
    <w:rsid w:val="006F4868"/>
    <w:rsid w:val="006F7516"/>
    <w:rsid w:val="00701A04"/>
    <w:rsid w:val="00703A2A"/>
    <w:rsid w:val="007041D9"/>
    <w:rsid w:val="00704BB1"/>
    <w:rsid w:val="00710389"/>
    <w:rsid w:val="00711154"/>
    <w:rsid w:val="00711AFD"/>
    <w:rsid w:val="00713093"/>
    <w:rsid w:val="00715A00"/>
    <w:rsid w:val="00715F22"/>
    <w:rsid w:val="00716581"/>
    <w:rsid w:val="007173DC"/>
    <w:rsid w:val="0072120A"/>
    <w:rsid w:val="00721A95"/>
    <w:rsid w:val="00722310"/>
    <w:rsid w:val="007249F5"/>
    <w:rsid w:val="0072689F"/>
    <w:rsid w:val="0072736F"/>
    <w:rsid w:val="00727558"/>
    <w:rsid w:val="00732BFA"/>
    <w:rsid w:val="00734ACC"/>
    <w:rsid w:val="00735EAD"/>
    <w:rsid w:val="00740B05"/>
    <w:rsid w:val="00741D9C"/>
    <w:rsid w:val="00744DD2"/>
    <w:rsid w:val="00746A50"/>
    <w:rsid w:val="00752A84"/>
    <w:rsid w:val="0075389C"/>
    <w:rsid w:val="00753C59"/>
    <w:rsid w:val="00755098"/>
    <w:rsid w:val="007563FE"/>
    <w:rsid w:val="00760627"/>
    <w:rsid w:val="00761399"/>
    <w:rsid w:val="00763944"/>
    <w:rsid w:val="00765D12"/>
    <w:rsid w:val="00767BA9"/>
    <w:rsid w:val="00770835"/>
    <w:rsid w:val="0077096C"/>
    <w:rsid w:val="00777700"/>
    <w:rsid w:val="00777CD6"/>
    <w:rsid w:val="007805D0"/>
    <w:rsid w:val="007806EC"/>
    <w:rsid w:val="0078144B"/>
    <w:rsid w:val="00782317"/>
    <w:rsid w:val="00782CE3"/>
    <w:rsid w:val="007845E2"/>
    <w:rsid w:val="00787A4B"/>
    <w:rsid w:val="007900D6"/>
    <w:rsid w:val="00791EDA"/>
    <w:rsid w:val="007931B3"/>
    <w:rsid w:val="0079478F"/>
    <w:rsid w:val="007959FB"/>
    <w:rsid w:val="00795DBA"/>
    <w:rsid w:val="007A00DE"/>
    <w:rsid w:val="007A1534"/>
    <w:rsid w:val="007A4645"/>
    <w:rsid w:val="007B13EF"/>
    <w:rsid w:val="007B1F9E"/>
    <w:rsid w:val="007B2ACA"/>
    <w:rsid w:val="007B3488"/>
    <w:rsid w:val="007B35F5"/>
    <w:rsid w:val="007B3F6D"/>
    <w:rsid w:val="007B48E4"/>
    <w:rsid w:val="007B7B0B"/>
    <w:rsid w:val="007B7BCE"/>
    <w:rsid w:val="007C051E"/>
    <w:rsid w:val="007C067F"/>
    <w:rsid w:val="007C1E70"/>
    <w:rsid w:val="007C3168"/>
    <w:rsid w:val="007C36B8"/>
    <w:rsid w:val="007C38AB"/>
    <w:rsid w:val="007C45EE"/>
    <w:rsid w:val="007C4DF3"/>
    <w:rsid w:val="007C64DB"/>
    <w:rsid w:val="007D080C"/>
    <w:rsid w:val="007D2D9C"/>
    <w:rsid w:val="007D4D6F"/>
    <w:rsid w:val="007D524C"/>
    <w:rsid w:val="007D5DDE"/>
    <w:rsid w:val="007E2944"/>
    <w:rsid w:val="007E333F"/>
    <w:rsid w:val="007E3669"/>
    <w:rsid w:val="007E41B8"/>
    <w:rsid w:val="007E45A5"/>
    <w:rsid w:val="007E516F"/>
    <w:rsid w:val="007F14BA"/>
    <w:rsid w:val="007F3AE9"/>
    <w:rsid w:val="008010E6"/>
    <w:rsid w:val="00803E16"/>
    <w:rsid w:val="00803EBE"/>
    <w:rsid w:val="00805DF6"/>
    <w:rsid w:val="00807C3F"/>
    <w:rsid w:val="00810D35"/>
    <w:rsid w:val="00812487"/>
    <w:rsid w:val="008140F2"/>
    <w:rsid w:val="008144B6"/>
    <w:rsid w:val="008216F5"/>
    <w:rsid w:val="0082194C"/>
    <w:rsid w:val="00824F68"/>
    <w:rsid w:val="00825E9E"/>
    <w:rsid w:val="008262AE"/>
    <w:rsid w:val="00830DF4"/>
    <w:rsid w:val="00830F32"/>
    <w:rsid w:val="0083139F"/>
    <w:rsid w:val="0083292A"/>
    <w:rsid w:val="0083410A"/>
    <w:rsid w:val="00834C63"/>
    <w:rsid w:val="008405DE"/>
    <w:rsid w:val="00841786"/>
    <w:rsid w:val="0084608F"/>
    <w:rsid w:val="0084649A"/>
    <w:rsid w:val="008474F8"/>
    <w:rsid w:val="00850243"/>
    <w:rsid w:val="00851A3B"/>
    <w:rsid w:val="008529C1"/>
    <w:rsid w:val="00854202"/>
    <w:rsid w:val="00854E56"/>
    <w:rsid w:val="00856941"/>
    <w:rsid w:val="00856DD0"/>
    <w:rsid w:val="00857930"/>
    <w:rsid w:val="00857C0A"/>
    <w:rsid w:val="008611ED"/>
    <w:rsid w:val="008615B9"/>
    <w:rsid w:val="008626EF"/>
    <w:rsid w:val="008647E2"/>
    <w:rsid w:val="00864E0C"/>
    <w:rsid w:val="008650C0"/>
    <w:rsid w:val="00867952"/>
    <w:rsid w:val="00870A37"/>
    <w:rsid w:val="0087171D"/>
    <w:rsid w:val="00872DED"/>
    <w:rsid w:val="00874297"/>
    <w:rsid w:val="00875B63"/>
    <w:rsid w:val="00877F43"/>
    <w:rsid w:val="008802C7"/>
    <w:rsid w:val="00880441"/>
    <w:rsid w:val="0088276E"/>
    <w:rsid w:val="00882993"/>
    <w:rsid w:val="00882F64"/>
    <w:rsid w:val="008856FE"/>
    <w:rsid w:val="0089003D"/>
    <w:rsid w:val="008904A9"/>
    <w:rsid w:val="008917AF"/>
    <w:rsid w:val="0089370C"/>
    <w:rsid w:val="008938B2"/>
    <w:rsid w:val="00894953"/>
    <w:rsid w:val="00897FBE"/>
    <w:rsid w:val="008A126B"/>
    <w:rsid w:val="008A3603"/>
    <w:rsid w:val="008A42BE"/>
    <w:rsid w:val="008A4D00"/>
    <w:rsid w:val="008A5E4B"/>
    <w:rsid w:val="008A6C6E"/>
    <w:rsid w:val="008A6F5D"/>
    <w:rsid w:val="008A75EC"/>
    <w:rsid w:val="008B1807"/>
    <w:rsid w:val="008B2037"/>
    <w:rsid w:val="008B4A9A"/>
    <w:rsid w:val="008B78A8"/>
    <w:rsid w:val="008C0191"/>
    <w:rsid w:val="008C1232"/>
    <w:rsid w:val="008C18E8"/>
    <w:rsid w:val="008C3A3F"/>
    <w:rsid w:val="008C3D02"/>
    <w:rsid w:val="008C6A0C"/>
    <w:rsid w:val="008C7592"/>
    <w:rsid w:val="008D05D0"/>
    <w:rsid w:val="008D194A"/>
    <w:rsid w:val="008D266D"/>
    <w:rsid w:val="008D27D3"/>
    <w:rsid w:val="008D4392"/>
    <w:rsid w:val="008D5B62"/>
    <w:rsid w:val="008D6968"/>
    <w:rsid w:val="008E14BA"/>
    <w:rsid w:val="008E284D"/>
    <w:rsid w:val="008E398B"/>
    <w:rsid w:val="008E475E"/>
    <w:rsid w:val="008E55DB"/>
    <w:rsid w:val="008E5AC3"/>
    <w:rsid w:val="008E7A81"/>
    <w:rsid w:val="008F0E8D"/>
    <w:rsid w:val="008F15B7"/>
    <w:rsid w:val="008F29B2"/>
    <w:rsid w:val="008F30BC"/>
    <w:rsid w:val="008F50C8"/>
    <w:rsid w:val="008F79E3"/>
    <w:rsid w:val="008F7C93"/>
    <w:rsid w:val="00900193"/>
    <w:rsid w:val="0090264A"/>
    <w:rsid w:val="00903BC0"/>
    <w:rsid w:val="00905B72"/>
    <w:rsid w:val="00906F58"/>
    <w:rsid w:val="00910B77"/>
    <w:rsid w:val="00910C86"/>
    <w:rsid w:val="00912A5E"/>
    <w:rsid w:val="00912AC8"/>
    <w:rsid w:val="00913B75"/>
    <w:rsid w:val="00914E13"/>
    <w:rsid w:val="00915066"/>
    <w:rsid w:val="009158A0"/>
    <w:rsid w:val="00916507"/>
    <w:rsid w:val="009224E0"/>
    <w:rsid w:val="00923359"/>
    <w:rsid w:val="00923A45"/>
    <w:rsid w:val="00924E2F"/>
    <w:rsid w:val="00924F5C"/>
    <w:rsid w:val="009261E1"/>
    <w:rsid w:val="0093015C"/>
    <w:rsid w:val="00931586"/>
    <w:rsid w:val="00931E39"/>
    <w:rsid w:val="00932959"/>
    <w:rsid w:val="009334DF"/>
    <w:rsid w:val="00933860"/>
    <w:rsid w:val="0093396B"/>
    <w:rsid w:val="00935C7B"/>
    <w:rsid w:val="009372B1"/>
    <w:rsid w:val="0094010F"/>
    <w:rsid w:val="00942B2E"/>
    <w:rsid w:val="00944D83"/>
    <w:rsid w:val="0094584C"/>
    <w:rsid w:val="00947C0D"/>
    <w:rsid w:val="00952673"/>
    <w:rsid w:val="009527B4"/>
    <w:rsid w:val="00953189"/>
    <w:rsid w:val="00953842"/>
    <w:rsid w:val="00956B31"/>
    <w:rsid w:val="009573A4"/>
    <w:rsid w:val="00957700"/>
    <w:rsid w:val="00961DA0"/>
    <w:rsid w:val="00963002"/>
    <w:rsid w:val="009656CA"/>
    <w:rsid w:val="00965F1C"/>
    <w:rsid w:val="0096747F"/>
    <w:rsid w:val="009703C0"/>
    <w:rsid w:val="00971DB2"/>
    <w:rsid w:val="009726DC"/>
    <w:rsid w:val="0097562E"/>
    <w:rsid w:val="00977C4A"/>
    <w:rsid w:val="00980C56"/>
    <w:rsid w:val="00981971"/>
    <w:rsid w:val="0098308B"/>
    <w:rsid w:val="0098343C"/>
    <w:rsid w:val="0098614C"/>
    <w:rsid w:val="00991ECE"/>
    <w:rsid w:val="00992CC5"/>
    <w:rsid w:val="00994117"/>
    <w:rsid w:val="009945ED"/>
    <w:rsid w:val="009960BC"/>
    <w:rsid w:val="0099775F"/>
    <w:rsid w:val="009A04B5"/>
    <w:rsid w:val="009A1E3A"/>
    <w:rsid w:val="009A269F"/>
    <w:rsid w:val="009A26E0"/>
    <w:rsid w:val="009A5D8F"/>
    <w:rsid w:val="009B0461"/>
    <w:rsid w:val="009B0C0B"/>
    <w:rsid w:val="009B2160"/>
    <w:rsid w:val="009B3EA9"/>
    <w:rsid w:val="009B546D"/>
    <w:rsid w:val="009B71CC"/>
    <w:rsid w:val="009C1361"/>
    <w:rsid w:val="009C2781"/>
    <w:rsid w:val="009C3C28"/>
    <w:rsid w:val="009C58B7"/>
    <w:rsid w:val="009C5D3D"/>
    <w:rsid w:val="009C690E"/>
    <w:rsid w:val="009D0BA2"/>
    <w:rsid w:val="009D3E81"/>
    <w:rsid w:val="009D59FF"/>
    <w:rsid w:val="009D5A36"/>
    <w:rsid w:val="009D6755"/>
    <w:rsid w:val="009D6B11"/>
    <w:rsid w:val="009D717F"/>
    <w:rsid w:val="009E0296"/>
    <w:rsid w:val="009E157B"/>
    <w:rsid w:val="009E1826"/>
    <w:rsid w:val="009E2E96"/>
    <w:rsid w:val="009E5056"/>
    <w:rsid w:val="009E5596"/>
    <w:rsid w:val="009E5EA6"/>
    <w:rsid w:val="009E616A"/>
    <w:rsid w:val="009E6449"/>
    <w:rsid w:val="009E6F79"/>
    <w:rsid w:val="009E7CF0"/>
    <w:rsid w:val="009F11F0"/>
    <w:rsid w:val="009F3692"/>
    <w:rsid w:val="009F591F"/>
    <w:rsid w:val="009F64EB"/>
    <w:rsid w:val="009F758A"/>
    <w:rsid w:val="00A00911"/>
    <w:rsid w:val="00A00CF0"/>
    <w:rsid w:val="00A01234"/>
    <w:rsid w:val="00A01D69"/>
    <w:rsid w:val="00A030BF"/>
    <w:rsid w:val="00A03999"/>
    <w:rsid w:val="00A03B51"/>
    <w:rsid w:val="00A05449"/>
    <w:rsid w:val="00A05EA1"/>
    <w:rsid w:val="00A07417"/>
    <w:rsid w:val="00A07D44"/>
    <w:rsid w:val="00A117D1"/>
    <w:rsid w:val="00A11F64"/>
    <w:rsid w:val="00A12319"/>
    <w:rsid w:val="00A125C7"/>
    <w:rsid w:val="00A13253"/>
    <w:rsid w:val="00A13AC9"/>
    <w:rsid w:val="00A14795"/>
    <w:rsid w:val="00A14BBF"/>
    <w:rsid w:val="00A169F0"/>
    <w:rsid w:val="00A16B39"/>
    <w:rsid w:val="00A17603"/>
    <w:rsid w:val="00A177A4"/>
    <w:rsid w:val="00A17852"/>
    <w:rsid w:val="00A251E6"/>
    <w:rsid w:val="00A26013"/>
    <w:rsid w:val="00A2650A"/>
    <w:rsid w:val="00A26727"/>
    <w:rsid w:val="00A272B6"/>
    <w:rsid w:val="00A2754B"/>
    <w:rsid w:val="00A27A9A"/>
    <w:rsid w:val="00A31B7B"/>
    <w:rsid w:val="00A32465"/>
    <w:rsid w:val="00A33986"/>
    <w:rsid w:val="00A36253"/>
    <w:rsid w:val="00A36D63"/>
    <w:rsid w:val="00A37B2A"/>
    <w:rsid w:val="00A40F52"/>
    <w:rsid w:val="00A415DA"/>
    <w:rsid w:val="00A415FB"/>
    <w:rsid w:val="00A431D0"/>
    <w:rsid w:val="00A43842"/>
    <w:rsid w:val="00A4511A"/>
    <w:rsid w:val="00A4513C"/>
    <w:rsid w:val="00A45764"/>
    <w:rsid w:val="00A462E5"/>
    <w:rsid w:val="00A46D3F"/>
    <w:rsid w:val="00A51DB8"/>
    <w:rsid w:val="00A5487B"/>
    <w:rsid w:val="00A54D3A"/>
    <w:rsid w:val="00A56040"/>
    <w:rsid w:val="00A6016B"/>
    <w:rsid w:val="00A60269"/>
    <w:rsid w:val="00A64374"/>
    <w:rsid w:val="00A6786D"/>
    <w:rsid w:val="00A70A16"/>
    <w:rsid w:val="00A717C9"/>
    <w:rsid w:val="00A72D08"/>
    <w:rsid w:val="00A73A42"/>
    <w:rsid w:val="00A7402A"/>
    <w:rsid w:val="00A7443A"/>
    <w:rsid w:val="00A75364"/>
    <w:rsid w:val="00A7568E"/>
    <w:rsid w:val="00A770E4"/>
    <w:rsid w:val="00A776AC"/>
    <w:rsid w:val="00A80F30"/>
    <w:rsid w:val="00A813F6"/>
    <w:rsid w:val="00A81404"/>
    <w:rsid w:val="00A821D4"/>
    <w:rsid w:val="00A821EF"/>
    <w:rsid w:val="00A8261E"/>
    <w:rsid w:val="00A84DA6"/>
    <w:rsid w:val="00A869E0"/>
    <w:rsid w:val="00A9052F"/>
    <w:rsid w:val="00A92016"/>
    <w:rsid w:val="00A946DA"/>
    <w:rsid w:val="00A94D8B"/>
    <w:rsid w:val="00A94EE4"/>
    <w:rsid w:val="00A9597D"/>
    <w:rsid w:val="00A9760C"/>
    <w:rsid w:val="00AA2CE1"/>
    <w:rsid w:val="00AA2E96"/>
    <w:rsid w:val="00AA401E"/>
    <w:rsid w:val="00AA4524"/>
    <w:rsid w:val="00AA52B9"/>
    <w:rsid w:val="00AA5D58"/>
    <w:rsid w:val="00AB106B"/>
    <w:rsid w:val="00AB184C"/>
    <w:rsid w:val="00AB30D0"/>
    <w:rsid w:val="00AB402E"/>
    <w:rsid w:val="00AB4176"/>
    <w:rsid w:val="00AC0B21"/>
    <w:rsid w:val="00AC26E9"/>
    <w:rsid w:val="00AC2F04"/>
    <w:rsid w:val="00AC3123"/>
    <w:rsid w:val="00AC4F63"/>
    <w:rsid w:val="00AC5190"/>
    <w:rsid w:val="00AC52B2"/>
    <w:rsid w:val="00AC6836"/>
    <w:rsid w:val="00AD13DB"/>
    <w:rsid w:val="00AD14F6"/>
    <w:rsid w:val="00AD32EC"/>
    <w:rsid w:val="00AD44D1"/>
    <w:rsid w:val="00AD605D"/>
    <w:rsid w:val="00AD609F"/>
    <w:rsid w:val="00AD6C46"/>
    <w:rsid w:val="00AD76F0"/>
    <w:rsid w:val="00AE295A"/>
    <w:rsid w:val="00AE4059"/>
    <w:rsid w:val="00AE4160"/>
    <w:rsid w:val="00AE5337"/>
    <w:rsid w:val="00AE56F4"/>
    <w:rsid w:val="00AE5B0D"/>
    <w:rsid w:val="00AE5E2D"/>
    <w:rsid w:val="00AF037B"/>
    <w:rsid w:val="00AF2123"/>
    <w:rsid w:val="00AF2AB8"/>
    <w:rsid w:val="00AF2FE1"/>
    <w:rsid w:val="00AF5AE7"/>
    <w:rsid w:val="00AF6B53"/>
    <w:rsid w:val="00AF706D"/>
    <w:rsid w:val="00B009F0"/>
    <w:rsid w:val="00B02A05"/>
    <w:rsid w:val="00B04BFB"/>
    <w:rsid w:val="00B059E6"/>
    <w:rsid w:val="00B06392"/>
    <w:rsid w:val="00B106CA"/>
    <w:rsid w:val="00B12B70"/>
    <w:rsid w:val="00B135DA"/>
    <w:rsid w:val="00B14B20"/>
    <w:rsid w:val="00B17F9C"/>
    <w:rsid w:val="00B20713"/>
    <w:rsid w:val="00B2071F"/>
    <w:rsid w:val="00B209B3"/>
    <w:rsid w:val="00B2157B"/>
    <w:rsid w:val="00B23C32"/>
    <w:rsid w:val="00B23E4D"/>
    <w:rsid w:val="00B25BFA"/>
    <w:rsid w:val="00B26C19"/>
    <w:rsid w:val="00B376A6"/>
    <w:rsid w:val="00B418EB"/>
    <w:rsid w:val="00B44AFA"/>
    <w:rsid w:val="00B4669D"/>
    <w:rsid w:val="00B4700C"/>
    <w:rsid w:val="00B51F80"/>
    <w:rsid w:val="00B64194"/>
    <w:rsid w:val="00B65D4C"/>
    <w:rsid w:val="00B71144"/>
    <w:rsid w:val="00B726B7"/>
    <w:rsid w:val="00B7383F"/>
    <w:rsid w:val="00B75545"/>
    <w:rsid w:val="00B756F2"/>
    <w:rsid w:val="00B7725C"/>
    <w:rsid w:val="00B80283"/>
    <w:rsid w:val="00B80F05"/>
    <w:rsid w:val="00B81FEF"/>
    <w:rsid w:val="00B8235B"/>
    <w:rsid w:val="00B8316C"/>
    <w:rsid w:val="00B844BD"/>
    <w:rsid w:val="00B84E8F"/>
    <w:rsid w:val="00B87A9D"/>
    <w:rsid w:val="00B92EC6"/>
    <w:rsid w:val="00B93864"/>
    <w:rsid w:val="00B93A04"/>
    <w:rsid w:val="00B93D8B"/>
    <w:rsid w:val="00B9432B"/>
    <w:rsid w:val="00B95397"/>
    <w:rsid w:val="00B97BE5"/>
    <w:rsid w:val="00BA262B"/>
    <w:rsid w:val="00BA41DB"/>
    <w:rsid w:val="00BA57BE"/>
    <w:rsid w:val="00BA6732"/>
    <w:rsid w:val="00BA6DA2"/>
    <w:rsid w:val="00BB2634"/>
    <w:rsid w:val="00BB3FC6"/>
    <w:rsid w:val="00BB4C38"/>
    <w:rsid w:val="00BB5F53"/>
    <w:rsid w:val="00BB6EC5"/>
    <w:rsid w:val="00BB7A92"/>
    <w:rsid w:val="00BC4D7F"/>
    <w:rsid w:val="00BC5D55"/>
    <w:rsid w:val="00BD1A44"/>
    <w:rsid w:val="00BD4982"/>
    <w:rsid w:val="00BD669A"/>
    <w:rsid w:val="00BD6776"/>
    <w:rsid w:val="00BD7369"/>
    <w:rsid w:val="00BD7EEA"/>
    <w:rsid w:val="00BE591D"/>
    <w:rsid w:val="00BE7342"/>
    <w:rsid w:val="00BF1C18"/>
    <w:rsid w:val="00BF281E"/>
    <w:rsid w:val="00BF33F0"/>
    <w:rsid w:val="00BF4411"/>
    <w:rsid w:val="00BF65D7"/>
    <w:rsid w:val="00C00693"/>
    <w:rsid w:val="00C00949"/>
    <w:rsid w:val="00C01F4E"/>
    <w:rsid w:val="00C03260"/>
    <w:rsid w:val="00C0331C"/>
    <w:rsid w:val="00C0467C"/>
    <w:rsid w:val="00C064EA"/>
    <w:rsid w:val="00C11FF2"/>
    <w:rsid w:val="00C1211A"/>
    <w:rsid w:val="00C13CB9"/>
    <w:rsid w:val="00C14223"/>
    <w:rsid w:val="00C177C4"/>
    <w:rsid w:val="00C17F79"/>
    <w:rsid w:val="00C201CA"/>
    <w:rsid w:val="00C20484"/>
    <w:rsid w:val="00C24093"/>
    <w:rsid w:val="00C250D6"/>
    <w:rsid w:val="00C25746"/>
    <w:rsid w:val="00C26817"/>
    <w:rsid w:val="00C27B56"/>
    <w:rsid w:val="00C300E6"/>
    <w:rsid w:val="00C3096A"/>
    <w:rsid w:val="00C32F9E"/>
    <w:rsid w:val="00C3438F"/>
    <w:rsid w:val="00C344B2"/>
    <w:rsid w:val="00C34A14"/>
    <w:rsid w:val="00C35973"/>
    <w:rsid w:val="00C370F4"/>
    <w:rsid w:val="00C37255"/>
    <w:rsid w:val="00C404AB"/>
    <w:rsid w:val="00C41853"/>
    <w:rsid w:val="00C41E53"/>
    <w:rsid w:val="00C42D6C"/>
    <w:rsid w:val="00C4654E"/>
    <w:rsid w:val="00C46D33"/>
    <w:rsid w:val="00C5099D"/>
    <w:rsid w:val="00C52C83"/>
    <w:rsid w:val="00C536D7"/>
    <w:rsid w:val="00C5464F"/>
    <w:rsid w:val="00C5587C"/>
    <w:rsid w:val="00C55BEA"/>
    <w:rsid w:val="00C61204"/>
    <w:rsid w:val="00C6345F"/>
    <w:rsid w:val="00C6558E"/>
    <w:rsid w:val="00C65A04"/>
    <w:rsid w:val="00C65DF0"/>
    <w:rsid w:val="00C668D1"/>
    <w:rsid w:val="00C675A2"/>
    <w:rsid w:val="00C70092"/>
    <w:rsid w:val="00C73ECF"/>
    <w:rsid w:val="00C743F0"/>
    <w:rsid w:val="00C74824"/>
    <w:rsid w:val="00C7552F"/>
    <w:rsid w:val="00C757C2"/>
    <w:rsid w:val="00C7652B"/>
    <w:rsid w:val="00C76E27"/>
    <w:rsid w:val="00C80CED"/>
    <w:rsid w:val="00C832A8"/>
    <w:rsid w:val="00C8636E"/>
    <w:rsid w:val="00C95536"/>
    <w:rsid w:val="00CA04AB"/>
    <w:rsid w:val="00CA34DC"/>
    <w:rsid w:val="00CA6116"/>
    <w:rsid w:val="00CA6927"/>
    <w:rsid w:val="00CA6B97"/>
    <w:rsid w:val="00CB1F5F"/>
    <w:rsid w:val="00CB343F"/>
    <w:rsid w:val="00CB444F"/>
    <w:rsid w:val="00CB45F6"/>
    <w:rsid w:val="00CB4FFD"/>
    <w:rsid w:val="00CB61C1"/>
    <w:rsid w:val="00CC0018"/>
    <w:rsid w:val="00CC25DC"/>
    <w:rsid w:val="00CC34CC"/>
    <w:rsid w:val="00CD0233"/>
    <w:rsid w:val="00CD35BD"/>
    <w:rsid w:val="00CD4B82"/>
    <w:rsid w:val="00CD4E91"/>
    <w:rsid w:val="00CD5B0B"/>
    <w:rsid w:val="00CD6500"/>
    <w:rsid w:val="00CD671C"/>
    <w:rsid w:val="00CD6D05"/>
    <w:rsid w:val="00CD6DED"/>
    <w:rsid w:val="00CD75FD"/>
    <w:rsid w:val="00CD79A8"/>
    <w:rsid w:val="00CD7C96"/>
    <w:rsid w:val="00CE006F"/>
    <w:rsid w:val="00CE0548"/>
    <w:rsid w:val="00CE469A"/>
    <w:rsid w:val="00CE4D54"/>
    <w:rsid w:val="00CE4F90"/>
    <w:rsid w:val="00CE785B"/>
    <w:rsid w:val="00CF2E5A"/>
    <w:rsid w:val="00CF317D"/>
    <w:rsid w:val="00CF38C6"/>
    <w:rsid w:val="00CF565A"/>
    <w:rsid w:val="00CF5F04"/>
    <w:rsid w:val="00D008F5"/>
    <w:rsid w:val="00D010B0"/>
    <w:rsid w:val="00D01814"/>
    <w:rsid w:val="00D01FBE"/>
    <w:rsid w:val="00D03192"/>
    <w:rsid w:val="00D03B89"/>
    <w:rsid w:val="00D03DFE"/>
    <w:rsid w:val="00D05834"/>
    <w:rsid w:val="00D13E39"/>
    <w:rsid w:val="00D1409D"/>
    <w:rsid w:val="00D166D1"/>
    <w:rsid w:val="00D169C1"/>
    <w:rsid w:val="00D16DDE"/>
    <w:rsid w:val="00D22521"/>
    <w:rsid w:val="00D22AFC"/>
    <w:rsid w:val="00D2360B"/>
    <w:rsid w:val="00D238D0"/>
    <w:rsid w:val="00D25C0B"/>
    <w:rsid w:val="00D2602A"/>
    <w:rsid w:val="00D27FC1"/>
    <w:rsid w:val="00D302BF"/>
    <w:rsid w:val="00D3047B"/>
    <w:rsid w:val="00D308B9"/>
    <w:rsid w:val="00D31938"/>
    <w:rsid w:val="00D3341B"/>
    <w:rsid w:val="00D36E56"/>
    <w:rsid w:val="00D40564"/>
    <w:rsid w:val="00D4061B"/>
    <w:rsid w:val="00D41753"/>
    <w:rsid w:val="00D42879"/>
    <w:rsid w:val="00D47708"/>
    <w:rsid w:val="00D516BE"/>
    <w:rsid w:val="00D51B44"/>
    <w:rsid w:val="00D578D1"/>
    <w:rsid w:val="00D57F06"/>
    <w:rsid w:val="00D6128C"/>
    <w:rsid w:val="00D6155A"/>
    <w:rsid w:val="00D62AED"/>
    <w:rsid w:val="00D64BA8"/>
    <w:rsid w:val="00D6749B"/>
    <w:rsid w:val="00D67583"/>
    <w:rsid w:val="00D71F2A"/>
    <w:rsid w:val="00D7350E"/>
    <w:rsid w:val="00D7500E"/>
    <w:rsid w:val="00D75768"/>
    <w:rsid w:val="00D757D3"/>
    <w:rsid w:val="00D813F2"/>
    <w:rsid w:val="00D82075"/>
    <w:rsid w:val="00D82C30"/>
    <w:rsid w:val="00D82EC1"/>
    <w:rsid w:val="00D83158"/>
    <w:rsid w:val="00D858F7"/>
    <w:rsid w:val="00D859F8"/>
    <w:rsid w:val="00D8635E"/>
    <w:rsid w:val="00D87DAF"/>
    <w:rsid w:val="00D926DB"/>
    <w:rsid w:val="00D93787"/>
    <w:rsid w:val="00D93BB5"/>
    <w:rsid w:val="00D94A98"/>
    <w:rsid w:val="00D94DD6"/>
    <w:rsid w:val="00D95795"/>
    <w:rsid w:val="00D9694C"/>
    <w:rsid w:val="00D97ACD"/>
    <w:rsid w:val="00D97D03"/>
    <w:rsid w:val="00D97D40"/>
    <w:rsid w:val="00DA0E3E"/>
    <w:rsid w:val="00DA10BB"/>
    <w:rsid w:val="00DA1290"/>
    <w:rsid w:val="00DA14EE"/>
    <w:rsid w:val="00DA324F"/>
    <w:rsid w:val="00DA6A87"/>
    <w:rsid w:val="00DA76F3"/>
    <w:rsid w:val="00DB39E0"/>
    <w:rsid w:val="00DB56D2"/>
    <w:rsid w:val="00DB607A"/>
    <w:rsid w:val="00DB690B"/>
    <w:rsid w:val="00DB7696"/>
    <w:rsid w:val="00DC0CD8"/>
    <w:rsid w:val="00DC27A9"/>
    <w:rsid w:val="00DC28F2"/>
    <w:rsid w:val="00DC40E4"/>
    <w:rsid w:val="00DC41A3"/>
    <w:rsid w:val="00DC4A79"/>
    <w:rsid w:val="00DC5697"/>
    <w:rsid w:val="00DC718E"/>
    <w:rsid w:val="00DC76E2"/>
    <w:rsid w:val="00DD03F8"/>
    <w:rsid w:val="00DD1161"/>
    <w:rsid w:val="00DD12A7"/>
    <w:rsid w:val="00DD3220"/>
    <w:rsid w:val="00DD3C15"/>
    <w:rsid w:val="00DD408F"/>
    <w:rsid w:val="00DE13DB"/>
    <w:rsid w:val="00DE202B"/>
    <w:rsid w:val="00DE2EDA"/>
    <w:rsid w:val="00DE2FD8"/>
    <w:rsid w:val="00DE3260"/>
    <w:rsid w:val="00DE4477"/>
    <w:rsid w:val="00DF0587"/>
    <w:rsid w:val="00DF1619"/>
    <w:rsid w:val="00DF2127"/>
    <w:rsid w:val="00DF303E"/>
    <w:rsid w:val="00DF337D"/>
    <w:rsid w:val="00DF530A"/>
    <w:rsid w:val="00DF65BC"/>
    <w:rsid w:val="00DF6680"/>
    <w:rsid w:val="00DF7A34"/>
    <w:rsid w:val="00E004BE"/>
    <w:rsid w:val="00E00A38"/>
    <w:rsid w:val="00E00E91"/>
    <w:rsid w:val="00E03A2A"/>
    <w:rsid w:val="00E03A8C"/>
    <w:rsid w:val="00E04533"/>
    <w:rsid w:val="00E049E0"/>
    <w:rsid w:val="00E04EDD"/>
    <w:rsid w:val="00E07554"/>
    <w:rsid w:val="00E0763F"/>
    <w:rsid w:val="00E10A63"/>
    <w:rsid w:val="00E121B8"/>
    <w:rsid w:val="00E139A4"/>
    <w:rsid w:val="00E13D86"/>
    <w:rsid w:val="00E14694"/>
    <w:rsid w:val="00E14EDA"/>
    <w:rsid w:val="00E16505"/>
    <w:rsid w:val="00E17A02"/>
    <w:rsid w:val="00E20D57"/>
    <w:rsid w:val="00E2433D"/>
    <w:rsid w:val="00E24E0C"/>
    <w:rsid w:val="00E25C97"/>
    <w:rsid w:val="00E3035B"/>
    <w:rsid w:val="00E3062B"/>
    <w:rsid w:val="00E3164F"/>
    <w:rsid w:val="00E33AE7"/>
    <w:rsid w:val="00E3567D"/>
    <w:rsid w:val="00E3576C"/>
    <w:rsid w:val="00E377DF"/>
    <w:rsid w:val="00E37E9D"/>
    <w:rsid w:val="00E4269F"/>
    <w:rsid w:val="00E426CB"/>
    <w:rsid w:val="00E44052"/>
    <w:rsid w:val="00E446D8"/>
    <w:rsid w:val="00E50337"/>
    <w:rsid w:val="00E5069D"/>
    <w:rsid w:val="00E51D01"/>
    <w:rsid w:val="00E51DF5"/>
    <w:rsid w:val="00E532C6"/>
    <w:rsid w:val="00E53E63"/>
    <w:rsid w:val="00E63A71"/>
    <w:rsid w:val="00E63BFA"/>
    <w:rsid w:val="00E64E62"/>
    <w:rsid w:val="00E665D4"/>
    <w:rsid w:val="00E7011E"/>
    <w:rsid w:val="00E70BF2"/>
    <w:rsid w:val="00E726DE"/>
    <w:rsid w:val="00E72C17"/>
    <w:rsid w:val="00E735CA"/>
    <w:rsid w:val="00E755C5"/>
    <w:rsid w:val="00E76C5F"/>
    <w:rsid w:val="00E773E0"/>
    <w:rsid w:val="00E77E10"/>
    <w:rsid w:val="00E81293"/>
    <w:rsid w:val="00E81D1C"/>
    <w:rsid w:val="00E832D5"/>
    <w:rsid w:val="00E843BA"/>
    <w:rsid w:val="00E85867"/>
    <w:rsid w:val="00E8598B"/>
    <w:rsid w:val="00E863A7"/>
    <w:rsid w:val="00E8646C"/>
    <w:rsid w:val="00E9036A"/>
    <w:rsid w:val="00E91AE6"/>
    <w:rsid w:val="00E91B7D"/>
    <w:rsid w:val="00E92862"/>
    <w:rsid w:val="00E93EAA"/>
    <w:rsid w:val="00E947F0"/>
    <w:rsid w:val="00E95629"/>
    <w:rsid w:val="00E95964"/>
    <w:rsid w:val="00E97326"/>
    <w:rsid w:val="00EA132F"/>
    <w:rsid w:val="00EA4E9A"/>
    <w:rsid w:val="00EA5E29"/>
    <w:rsid w:val="00EA6173"/>
    <w:rsid w:val="00EA71AD"/>
    <w:rsid w:val="00EA72FA"/>
    <w:rsid w:val="00EA735A"/>
    <w:rsid w:val="00EA73B4"/>
    <w:rsid w:val="00EA7C0F"/>
    <w:rsid w:val="00EB02A7"/>
    <w:rsid w:val="00EB24D0"/>
    <w:rsid w:val="00EB2716"/>
    <w:rsid w:val="00EB4E78"/>
    <w:rsid w:val="00EB7345"/>
    <w:rsid w:val="00EB7A50"/>
    <w:rsid w:val="00EC2380"/>
    <w:rsid w:val="00EC4CFD"/>
    <w:rsid w:val="00EC5D27"/>
    <w:rsid w:val="00EC6168"/>
    <w:rsid w:val="00EC6CBD"/>
    <w:rsid w:val="00EC6E14"/>
    <w:rsid w:val="00ED1541"/>
    <w:rsid w:val="00ED2239"/>
    <w:rsid w:val="00ED5BF6"/>
    <w:rsid w:val="00ED7852"/>
    <w:rsid w:val="00ED7C82"/>
    <w:rsid w:val="00EE0AC4"/>
    <w:rsid w:val="00EE127C"/>
    <w:rsid w:val="00EE5AE9"/>
    <w:rsid w:val="00EE5DD4"/>
    <w:rsid w:val="00EE62D7"/>
    <w:rsid w:val="00EE6D60"/>
    <w:rsid w:val="00EE7C1B"/>
    <w:rsid w:val="00EF0AAA"/>
    <w:rsid w:val="00EF12AF"/>
    <w:rsid w:val="00EF23DA"/>
    <w:rsid w:val="00EF2440"/>
    <w:rsid w:val="00EF34AD"/>
    <w:rsid w:val="00EF45E1"/>
    <w:rsid w:val="00EF541C"/>
    <w:rsid w:val="00EF6933"/>
    <w:rsid w:val="00F007D6"/>
    <w:rsid w:val="00F01617"/>
    <w:rsid w:val="00F02383"/>
    <w:rsid w:val="00F026D7"/>
    <w:rsid w:val="00F03E40"/>
    <w:rsid w:val="00F04D08"/>
    <w:rsid w:val="00F05D86"/>
    <w:rsid w:val="00F07277"/>
    <w:rsid w:val="00F07D86"/>
    <w:rsid w:val="00F11BD2"/>
    <w:rsid w:val="00F12555"/>
    <w:rsid w:val="00F13206"/>
    <w:rsid w:val="00F14FB2"/>
    <w:rsid w:val="00F16E60"/>
    <w:rsid w:val="00F173B2"/>
    <w:rsid w:val="00F176D2"/>
    <w:rsid w:val="00F1779D"/>
    <w:rsid w:val="00F2039A"/>
    <w:rsid w:val="00F225A9"/>
    <w:rsid w:val="00F22E70"/>
    <w:rsid w:val="00F24108"/>
    <w:rsid w:val="00F24148"/>
    <w:rsid w:val="00F24771"/>
    <w:rsid w:val="00F3050D"/>
    <w:rsid w:val="00F30916"/>
    <w:rsid w:val="00F31016"/>
    <w:rsid w:val="00F31E1E"/>
    <w:rsid w:val="00F3249F"/>
    <w:rsid w:val="00F37287"/>
    <w:rsid w:val="00F37BB2"/>
    <w:rsid w:val="00F4015D"/>
    <w:rsid w:val="00F405A3"/>
    <w:rsid w:val="00F40B02"/>
    <w:rsid w:val="00F43838"/>
    <w:rsid w:val="00F4438A"/>
    <w:rsid w:val="00F46ED5"/>
    <w:rsid w:val="00F47AA6"/>
    <w:rsid w:val="00F5028A"/>
    <w:rsid w:val="00F503B4"/>
    <w:rsid w:val="00F5056B"/>
    <w:rsid w:val="00F51D16"/>
    <w:rsid w:val="00F528F9"/>
    <w:rsid w:val="00F540A1"/>
    <w:rsid w:val="00F549E8"/>
    <w:rsid w:val="00F55C5F"/>
    <w:rsid w:val="00F57A00"/>
    <w:rsid w:val="00F61208"/>
    <w:rsid w:val="00F61572"/>
    <w:rsid w:val="00F62579"/>
    <w:rsid w:val="00F6292F"/>
    <w:rsid w:val="00F6545B"/>
    <w:rsid w:val="00F6612C"/>
    <w:rsid w:val="00F6642A"/>
    <w:rsid w:val="00F71815"/>
    <w:rsid w:val="00F72984"/>
    <w:rsid w:val="00F734C5"/>
    <w:rsid w:val="00F7363C"/>
    <w:rsid w:val="00F748FB"/>
    <w:rsid w:val="00F7716A"/>
    <w:rsid w:val="00F7739C"/>
    <w:rsid w:val="00F822AC"/>
    <w:rsid w:val="00F8231A"/>
    <w:rsid w:val="00F82923"/>
    <w:rsid w:val="00F82CC7"/>
    <w:rsid w:val="00F836BE"/>
    <w:rsid w:val="00F84BC0"/>
    <w:rsid w:val="00F84EF0"/>
    <w:rsid w:val="00F85055"/>
    <w:rsid w:val="00F90795"/>
    <w:rsid w:val="00F91522"/>
    <w:rsid w:val="00F91B4F"/>
    <w:rsid w:val="00F9376B"/>
    <w:rsid w:val="00F96DF1"/>
    <w:rsid w:val="00FA1863"/>
    <w:rsid w:val="00FA1E71"/>
    <w:rsid w:val="00FA3257"/>
    <w:rsid w:val="00FA6620"/>
    <w:rsid w:val="00FB5D7E"/>
    <w:rsid w:val="00FB6EA3"/>
    <w:rsid w:val="00FC3223"/>
    <w:rsid w:val="00FD3A32"/>
    <w:rsid w:val="00FD41C0"/>
    <w:rsid w:val="00FD58C8"/>
    <w:rsid w:val="00FD5EC1"/>
    <w:rsid w:val="00FD67CB"/>
    <w:rsid w:val="00FE0B1C"/>
    <w:rsid w:val="00FE24FA"/>
    <w:rsid w:val="00FE4508"/>
    <w:rsid w:val="00FE579D"/>
    <w:rsid w:val="00FE6D83"/>
    <w:rsid w:val="00FE7CB7"/>
    <w:rsid w:val="00FF298F"/>
    <w:rsid w:val="00FF2EAA"/>
    <w:rsid w:val="00FF63F0"/>
    <w:rsid w:val="00FF6513"/>
    <w:rsid w:val="00FF6A75"/>
    <w:rsid w:val="00FF6C4A"/>
    <w:rsid w:val="00FF6C68"/>
    <w:rsid w:val="00FF7236"/>
    <w:rsid w:val="00FF7D5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427835"/>
  <w15:docId w15:val="{07AFA9D9-9DEC-4F09-9339-25DCEED3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8F5"/>
    <w:pPr>
      <w:widowControl w:val="0"/>
      <w:suppressAutoHyphens/>
      <w:spacing w:after="200" w:line="264" w:lineRule="auto"/>
      <w:jc w:val="both"/>
    </w:pPr>
    <w:rPr>
      <w:rFonts w:eastAsia="Times New Roman" w:cs="Calibri"/>
      <w:sz w:val="22"/>
      <w:szCs w:val="22"/>
      <w:lang w:val="es-419"/>
    </w:rPr>
  </w:style>
  <w:style w:type="paragraph" w:styleId="Heading1">
    <w:name w:val="heading 1"/>
    <w:basedOn w:val="Normal"/>
    <w:next w:val="Normal"/>
    <w:link w:val="Heading1Char"/>
    <w:uiPriority w:val="99"/>
    <w:qFormat/>
    <w:rsid w:val="000D48F5"/>
    <w:pPr>
      <w:keepNext/>
      <w:keepLines/>
      <w:numPr>
        <w:numId w:val="1"/>
      </w:numPr>
      <w:spacing w:before="480" w:after="360"/>
      <w:jc w:val="left"/>
      <w:outlineLvl w:val="0"/>
    </w:pPr>
    <w:rPr>
      <w:color w:val="365F91"/>
      <w:sz w:val="32"/>
      <w:szCs w:val="28"/>
    </w:rPr>
  </w:style>
  <w:style w:type="paragraph" w:styleId="Heading2">
    <w:name w:val="heading 2"/>
    <w:basedOn w:val="Normal"/>
    <w:next w:val="Normal"/>
    <w:link w:val="Heading2Char"/>
    <w:uiPriority w:val="99"/>
    <w:unhideWhenUsed/>
    <w:qFormat/>
    <w:rsid w:val="00A94EE4"/>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unhideWhenUsed/>
    <w:qFormat/>
    <w:rsid w:val="005644E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5644E6"/>
    <w:pPr>
      <w:keepNext/>
      <w:keepLines/>
      <w:widowControl/>
      <w:suppressAutoHyphens w:val="0"/>
      <w:spacing w:before="200" w:after="0"/>
      <w:ind w:left="864" w:hanging="864"/>
      <w:outlineLvl w:val="3"/>
    </w:pPr>
    <w:rPr>
      <w:rFonts w:ascii="Cambria" w:hAnsi="Cambria" w:cs="Times New Roman"/>
      <w:b/>
      <w:bCs/>
      <w:i/>
      <w:iCs/>
      <w:color w:val="4F81BD"/>
    </w:rPr>
  </w:style>
  <w:style w:type="paragraph" w:styleId="Heading5">
    <w:name w:val="heading 5"/>
    <w:basedOn w:val="Normal"/>
    <w:next w:val="Normal"/>
    <w:link w:val="Heading5Char"/>
    <w:uiPriority w:val="99"/>
    <w:qFormat/>
    <w:rsid w:val="005644E6"/>
    <w:pPr>
      <w:keepNext/>
      <w:keepLines/>
      <w:widowControl/>
      <w:suppressAutoHyphens w:val="0"/>
      <w:spacing w:before="200" w:after="0"/>
      <w:ind w:left="1008" w:hanging="1008"/>
      <w:outlineLvl w:val="4"/>
    </w:pPr>
    <w:rPr>
      <w:rFonts w:ascii="Cambria" w:hAnsi="Cambria" w:cs="Times New Roman"/>
      <w:color w:val="243F60"/>
    </w:rPr>
  </w:style>
  <w:style w:type="paragraph" w:styleId="Heading6">
    <w:name w:val="heading 6"/>
    <w:basedOn w:val="Normal"/>
    <w:next w:val="Normal"/>
    <w:link w:val="Heading6Char"/>
    <w:uiPriority w:val="99"/>
    <w:qFormat/>
    <w:rsid w:val="005644E6"/>
    <w:pPr>
      <w:keepNext/>
      <w:keepLines/>
      <w:widowControl/>
      <w:suppressAutoHyphens w:val="0"/>
      <w:spacing w:before="200" w:after="0"/>
      <w:ind w:left="1152" w:hanging="1152"/>
      <w:outlineLvl w:val="5"/>
    </w:pPr>
    <w:rPr>
      <w:rFonts w:ascii="Cambria" w:hAnsi="Cambria" w:cs="Times New Roman"/>
      <w:i/>
      <w:iCs/>
      <w:color w:val="243F60"/>
    </w:rPr>
  </w:style>
  <w:style w:type="paragraph" w:styleId="Heading7">
    <w:name w:val="heading 7"/>
    <w:basedOn w:val="Normal"/>
    <w:next w:val="Normal"/>
    <w:link w:val="Heading7Char"/>
    <w:uiPriority w:val="99"/>
    <w:qFormat/>
    <w:rsid w:val="005644E6"/>
    <w:pPr>
      <w:keepNext/>
      <w:keepLines/>
      <w:widowControl/>
      <w:suppressAutoHyphens w:val="0"/>
      <w:spacing w:before="200" w:after="0"/>
      <w:ind w:left="1296" w:hanging="1296"/>
      <w:outlineLvl w:val="6"/>
    </w:pPr>
    <w:rPr>
      <w:rFonts w:ascii="Cambria" w:hAnsi="Cambria" w:cs="Times New Roman"/>
      <w:i/>
      <w:iCs/>
      <w:color w:val="404040"/>
    </w:rPr>
  </w:style>
  <w:style w:type="paragraph" w:styleId="Heading8">
    <w:name w:val="heading 8"/>
    <w:basedOn w:val="Normal"/>
    <w:next w:val="Normal"/>
    <w:link w:val="Heading8Char"/>
    <w:uiPriority w:val="99"/>
    <w:qFormat/>
    <w:rsid w:val="005644E6"/>
    <w:pPr>
      <w:keepNext/>
      <w:keepLines/>
      <w:widowControl/>
      <w:suppressAutoHyphens w:val="0"/>
      <w:spacing w:before="200" w:after="0"/>
      <w:ind w:left="1440" w:hanging="1440"/>
      <w:outlineLvl w:val="7"/>
    </w:pPr>
    <w:rPr>
      <w:rFonts w:ascii="Cambria" w:hAnsi="Cambria" w:cs="Times New Roman"/>
      <w:color w:val="4F81BD"/>
      <w:szCs w:val="20"/>
    </w:rPr>
  </w:style>
  <w:style w:type="paragraph" w:styleId="Heading9">
    <w:name w:val="heading 9"/>
    <w:basedOn w:val="Normal"/>
    <w:next w:val="Normal"/>
    <w:link w:val="Heading9Char"/>
    <w:uiPriority w:val="99"/>
    <w:qFormat/>
    <w:rsid w:val="005644E6"/>
    <w:pPr>
      <w:keepNext/>
      <w:keepLines/>
      <w:widowControl/>
      <w:suppressAutoHyphens w:val="0"/>
      <w:spacing w:before="200" w:after="0"/>
      <w:ind w:left="1584" w:hanging="1584"/>
      <w:outlineLvl w:val="8"/>
    </w:pPr>
    <w:rPr>
      <w:rFonts w:ascii="Cambria" w:hAnsi="Cambria" w:cs="Times New Roman"/>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D48F5"/>
    <w:rPr>
      <w:rFonts w:eastAsia="Times New Roman" w:cs="Calibri"/>
      <w:color w:val="365F91"/>
      <w:sz w:val="32"/>
      <w:szCs w:val="28"/>
      <w:lang w:val="es-ES" w:eastAsia="es-ES" w:bidi="es-ES"/>
    </w:rPr>
  </w:style>
  <w:style w:type="character" w:styleId="Hyperlink">
    <w:name w:val="Hyperlink"/>
    <w:uiPriority w:val="99"/>
    <w:rsid w:val="00903BC0"/>
    <w:rPr>
      <w:color w:val="0000FF"/>
      <w:u w:val="single"/>
    </w:rPr>
  </w:style>
  <w:style w:type="paragraph" w:styleId="Header">
    <w:name w:val="header"/>
    <w:basedOn w:val="Normal"/>
    <w:link w:val="HeaderChar"/>
    <w:uiPriority w:val="99"/>
    <w:rsid w:val="00903BC0"/>
    <w:pPr>
      <w:tabs>
        <w:tab w:val="center" w:pos="4320"/>
        <w:tab w:val="right" w:pos="8640"/>
      </w:tabs>
    </w:pPr>
    <w:rPr>
      <w:szCs w:val="20"/>
    </w:rPr>
  </w:style>
  <w:style w:type="character" w:customStyle="1" w:styleId="HeaderChar">
    <w:name w:val="Header Char"/>
    <w:link w:val="Header"/>
    <w:uiPriority w:val="99"/>
    <w:rsid w:val="00903BC0"/>
    <w:rPr>
      <w:rFonts w:ascii="Myriad Pro SemiCond" w:eastAsia="Times New Roman" w:hAnsi="Myriad Pro SemiCond" w:cs="Calibri"/>
      <w:lang w:val="es-ES" w:bidi="es-ES"/>
    </w:rPr>
  </w:style>
  <w:style w:type="paragraph" w:styleId="Footer">
    <w:name w:val="footer"/>
    <w:basedOn w:val="Normal"/>
    <w:link w:val="FooterChar"/>
    <w:rsid w:val="00903BC0"/>
    <w:pPr>
      <w:tabs>
        <w:tab w:val="center" w:pos="4320"/>
        <w:tab w:val="right" w:pos="8640"/>
      </w:tabs>
    </w:pPr>
    <w:rPr>
      <w:szCs w:val="20"/>
    </w:rPr>
  </w:style>
  <w:style w:type="character" w:customStyle="1" w:styleId="FooterChar">
    <w:name w:val="Footer Char"/>
    <w:link w:val="Footer"/>
    <w:rsid w:val="00903BC0"/>
    <w:rPr>
      <w:rFonts w:ascii="Myriad Pro SemiCond" w:eastAsia="Times New Roman" w:hAnsi="Myriad Pro SemiCond" w:cs="Calibri"/>
      <w:lang w:val="es-ES" w:bidi="es-ES"/>
    </w:rPr>
  </w:style>
  <w:style w:type="paragraph" w:styleId="Title">
    <w:name w:val="Title"/>
    <w:basedOn w:val="Normal"/>
    <w:next w:val="Normal"/>
    <w:link w:val="TitleChar"/>
    <w:uiPriority w:val="10"/>
    <w:qFormat/>
    <w:rsid w:val="00903BC0"/>
    <w:pPr>
      <w:pBdr>
        <w:bottom w:val="single" w:sz="8" w:space="4" w:color="808080"/>
      </w:pBdr>
      <w:spacing w:after="300" w:line="240" w:lineRule="auto"/>
      <w:jc w:val="left"/>
    </w:pPr>
    <w:rPr>
      <w:caps/>
      <w:color w:val="17365D"/>
      <w:spacing w:val="5"/>
      <w:kern w:val="1"/>
      <w:sz w:val="52"/>
      <w:szCs w:val="52"/>
    </w:rPr>
  </w:style>
  <w:style w:type="character" w:customStyle="1" w:styleId="TitleChar">
    <w:name w:val="Title Char"/>
    <w:link w:val="Title"/>
    <w:uiPriority w:val="10"/>
    <w:rsid w:val="00903BC0"/>
    <w:rPr>
      <w:rFonts w:ascii="Myriad Pro SemiCond" w:eastAsia="Times New Roman" w:hAnsi="Myriad Pro SemiCond" w:cs="Calibri"/>
      <w:caps/>
      <w:color w:val="17365D"/>
      <w:spacing w:val="5"/>
      <w:kern w:val="1"/>
      <w:sz w:val="52"/>
      <w:szCs w:val="52"/>
      <w:lang w:val="es-ES" w:bidi="es-ES"/>
    </w:rPr>
  </w:style>
  <w:style w:type="paragraph" w:customStyle="1" w:styleId="NoSpacing1">
    <w:name w:val="No Spacing1"/>
    <w:uiPriority w:val="1"/>
    <w:qFormat/>
    <w:rsid w:val="00903BC0"/>
    <w:pPr>
      <w:widowControl w:val="0"/>
      <w:suppressAutoHyphens/>
    </w:pPr>
    <w:rPr>
      <w:rFonts w:eastAsia="Arial" w:cs="Calibri"/>
      <w:sz w:val="22"/>
      <w:szCs w:val="22"/>
    </w:rPr>
  </w:style>
  <w:style w:type="paragraph" w:styleId="FootnoteText">
    <w:name w:val="footnote text"/>
    <w:basedOn w:val="Normal"/>
    <w:link w:val="FootnoteTextChar"/>
    <w:uiPriority w:val="99"/>
    <w:rsid w:val="00903BC0"/>
    <w:rPr>
      <w:szCs w:val="20"/>
    </w:rPr>
  </w:style>
  <w:style w:type="character" w:customStyle="1" w:styleId="FootnoteTextChar">
    <w:name w:val="Footnote Text Char"/>
    <w:link w:val="FootnoteText"/>
    <w:uiPriority w:val="99"/>
    <w:rsid w:val="00903BC0"/>
    <w:rPr>
      <w:rFonts w:ascii="Myriad Pro SemiCond" w:eastAsia="Times New Roman" w:hAnsi="Myriad Pro SemiCond" w:cs="Calibri"/>
      <w:sz w:val="20"/>
      <w:szCs w:val="20"/>
      <w:lang w:val="es-ES" w:bidi="es-ES"/>
    </w:rPr>
  </w:style>
  <w:style w:type="character" w:styleId="FootnoteReference">
    <w:name w:val="footnote reference"/>
    <w:uiPriority w:val="99"/>
    <w:rsid w:val="00903BC0"/>
    <w:rPr>
      <w:vertAlign w:val="superscript"/>
    </w:rPr>
  </w:style>
  <w:style w:type="paragraph" w:styleId="Subtitle">
    <w:name w:val="Subtitle"/>
    <w:basedOn w:val="Normal"/>
    <w:next w:val="Normal"/>
    <w:link w:val="SubtitleChar"/>
    <w:uiPriority w:val="11"/>
    <w:qFormat/>
    <w:rsid w:val="00124FA0"/>
    <w:pPr>
      <w:jc w:val="left"/>
    </w:pPr>
    <w:rPr>
      <w:rFonts w:ascii="Myriad Pro Light SemiCond" w:hAnsi="Myriad Pro Light SemiCond"/>
      <w:color w:val="FFFFFF"/>
      <w:sz w:val="36"/>
      <w:szCs w:val="36"/>
    </w:rPr>
  </w:style>
  <w:style w:type="character" w:customStyle="1" w:styleId="SubtitleChar">
    <w:name w:val="Subtitle Char"/>
    <w:link w:val="Subtitle"/>
    <w:uiPriority w:val="11"/>
    <w:rsid w:val="00124FA0"/>
    <w:rPr>
      <w:rFonts w:ascii="Myriad Pro Light SemiCond" w:eastAsia="Times New Roman" w:hAnsi="Myriad Pro Light SemiCond" w:cs="Calibri"/>
      <w:color w:val="FFFFFF"/>
      <w:sz w:val="36"/>
      <w:szCs w:val="36"/>
      <w:lang w:val="es-ES" w:eastAsia="es-ES" w:bidi="es-ES"/>
    </w:rPr>
  </w:style>
  <w:style w:type="paragraph" w:styleId="ListParagraph">
    <w:name w:val="List Paragraph"/>
    <w:basedOn w:val="Normal"/>
    <w:uiPriority w:val="99"/>
    <w:qFormat/>
    <w:rsid w:val="000E7C98"/>
    <w:pPr>
      <w:widowControl/>
      <w:suppressAutoHyphens w:val="0"/>
      <w:spacing w:after="0" w:line="240" w:lineRule="auto"/>
      <w:ind w:left="720"/>
      <w:jc w:val="left"/>
    </w:pPr>
    <w:rPr>
      <w:rFonts w:eastAsia="Calibri"/>
    </w:rPr>
  </w:style>
  <w:style w:type="character" w:styleId="CommentReference">
    <w:name w:val="annotation reference"/>
    <w:uiPriority w:val="99"/>
    <w:semiHidden/>
    <w:unhideWhenUsed/>
    <w:rsid w:val="006A2FBE"/>
    <w:rPr>
      <w:sz w:val="16"/>
      <w:szCs w:val="16"/>
    </w:rPr>
  </w:style>
  <w:style w:type="paragraph" w:styleId="CommentText">
    <w:name w:val="annotation text"/>
    <w:basedOn w:val="Normal"/>
    <w:link w:val="CommentTextChar"/>
    <w:uiPriority w:val="99"/>
    <w:unhideWhenUsed/>
    <w:rsid w:val="001F1442"/>
    <w:rPr>
      <w:szCs w:val="20"/>
    </w:rPr>
  </w:style>
  <w:style w:type="character" w:customStyle="1" w:styleId="CommentTextChar">
    <w:name w:val="Comment Text Char"/>
    <w:link w:val="CommentText"/>
    <w:uiPriority w:val="99"/>
    <w:rsid w:val="006A2FBE"/>
    <w:rPr>
      <w:rFonts w:eastAsia="Times New Roman" w:cs="Calibri"/>
      <w:sz w:val="22"/>
      <w:lang w:val="es-ES" w:eastAsia="es-ES" w:bidi="es-ES"/>
    </w:rPr>
  </w:style>
  <w:style w:type="paragraph" w:styleId="CommentSubject">
    <w:name w:val="annotation subject"/>
    <w:basedOn w:val="CommentText"/>
    <w:next w:val="CommentText"/>
    <w:link w:val="CommentSubjectChar"/>
    <w:uiPriority w:val="99"/>
    <w:semiHidden/>
    <w:unhideWhenUsed/>
    <w:rsid w:val="006A2FBE"/>
    <w:rPr>
      <w:b/>
      <w:bCs/>
    </w:rPr>
  </w:style>
  <w:style w:type="character" w:customStyle="1" w:styleId="CommentSubjectChar">
    <w:name w:val="Comment Subject Char"/>
    <w:link w:val="CommentSubject"/>
    <w:uiPriority w:val="99"/>
    <w:semiHidden/>
    <w:rsid w:val="006A2FBE"/>
    <w:rPr>
      <w:rFonts w:ascii="Myriad Pro SemiCond" w:eastAsia="Times New Roman" w:hAnsi="Myriad Pro SemiCond" w:cs="Calibri"/>
      <w:b/>
      <w:bCs/>
      <w:lang w:val="es-ES" w:eastAsia="es-ES" w:bidi="es-ES"/>
    </w:rPr>
  </w:style>
  <w:style w:type="paragraph" w:styleId="BalloonText">
    <w:name w:val="Balloon Text"/>
    <w:basedOn w:val="Normal"/>
    <w:link w:val="BalloonTextChar"/>
    <w:uiPriority w:val="99"/>
    <w:semiHidden/>
    <w:unhideWhenUsed/>
    <w:rsid w:val="006A2F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2FBE"/>
    <w:rPr>
      <w:rFonts w:ascii="Tahoma" w:eastAsia="Times New Roman" w:hAnsi="Tahoma" w:cs="Tahoma"/>
      <w:sz w:val="16"/>
      <w:szCs w:val="16"/>
      <w:lang w:val="es-ES" w:eastAsia="es-ES" w:bidi="es-ES"/>
    </w:rPr>
  </w:style>
  <w:style w:type="paragraph" w:styleId="Revision">
    <w:name w:val="Revision"/>
    <w:hidden/>
    <w:uiPriority w:val="99"/>
    <w:semiHidden/>
    <w:rsid w:val="00664AB4"/>
    <w:rPr>
      <w:rFonts w:ascii="Myriad Pro SemiCond" w:eastAsia="Times New Roman" w:hAnsi="Myriad Pro SemiCond" w:cs="Calibri"/>
      <w:szCs w:val="22"/>
    </w:rPr>
  </w:style>
  <w:style w:type="paragraph" w:styleId="EndnoteText">
    <w:name w:val="endnote text"/>
    <w:basedOn w:val="Normal"/>
    <w:link w:val="EndnoteTextChar"/>
    <w:uiPriority w:val="99"/>
    <w:semiHidden/>
    <w:unhideWhenUsed/>
    <w:rsid w:val="00FF6C4A"/>
    <w:rPr>
      <w:szCs w:val="20"/>
    </w:rPr>
  </w:style>
  <w:style w:type="character" w:customStyle="1" w:styleId="EndnoteTextChar">
    <w:name w:val="Endnote Text Char"/>
    <w:link w:val="EndnoteText"/>
    <w:uiPriority w:val="99"/>
    <w:semiHidden/>
    <w:rsid w:val="00FF6C4A"/>
    <w:rPr>
      <w:rFonts w:ascii="Myriad Pro SemiCond" w:eastAsia="Times New Roman" w:hAnsi="Myriad Pro SemiCond" w:cs="Calibri"/>
      <w:lang w:val="es-ES" w:eastAsia="es-ES" w:bidi="es-ES"/>
    </w:rPr>
  </w:style>
  <w:style w:type="character" w:styleId="EndnoteReference">
    <w:name w:val="endnote reference"/>
    <w:uiPriority w:val="99"/>
    <w:semiHidden/>
    <w:unhideWhenUsed/>
    <w:rsid w:val="00FF6C4A"/>
    <w:rPr>
      <w:vertAlign w:val="superscript"/>
    </w:rPr>
  </w:style>
  <w:style w:type="paragraph" w:styleId="NormalWeb">
    <w:name w:val="Normal (Web)"/>
    <w:basedOn w:val="Normal"/>
    <w:unhideWhenUsed/>
    <w:rsid w:val="0064041A"/>
    <w:rPr>
      <w:rFonts w:ascii="Times New Roman" w:hAnsi="Times New Roman" w:cs="Times New Roman"/>
      <w:sz w:val="24"/>
      <w:szCs w:val="24"/>
    </w:rPr>
  </w:style>
  <w:style w:type="character" w:customStyle="1" w:styleId="hps">
    <w:name w:val="hps"/>
    <w:rsid w:val="002A02B0"/>
  </w:style>
  <w:style w:type="character" w:customStyle="1" w:styleId="st">
    <w:name w:val="st"/>
    <w:rsid w:val="00053535"/>
  </w:style>
  <w:style w:type="character" w:styleId="Emphasis">
    <w:name w:val="Emphasis"/>
    <w:uiPriority w:val="20"/>
    <w:qFormat/>
    <w:rsid w:val="00053535"/>
    <w:rPr>
      <w:i/>
      <w:iCs/>
    </w:rPr>
  </w:style>
  <w:style w:type="character" w:customStyle="1" w:styleId="Heading2Char">
    <w:name w:val="Heading 2 Char"/>
    <w:link w:val="Heading2"/>
    <w:uiPriority w:val="9"/>
    <w:semiHidden/>
    <w:rsid w:val="00A94EE4"/>
    <w:rPr>
      <w:rFonts w:ascii="Cambria" w:eastAsia="Times New Roman" w:hAnsi="Cambria" w:cs="Times New Roman"/>
      <w:b/>
      <w:bCs/>
      <w:i/>
      <w:iCs/>
      <w:sz w:val="28"/>
      <w:szCs w:val="28"/>
      <w:lang w:val="es-ES" w:eastAsia="es-ES" w:bidi="es-ES"/>
    </w:rPr>
  </w:style>
  <w:style w:type="paragraph" w:styleId="Caption">
    <w:name w:val="caption"/>
    <w:basedOn w:val="Normal"/>
    <w:next w:val="Normal"/>
    <w:uiPriority w:val="35"/>
    <w:qFormat/>
    <w:rsid w:val="00105B14"/>
    <w:pPr>
      <w:widowControl/>
      <w:suppressAutoHyphens w:val="0"/>
      <w:spacing w:after="0" w:line="240" w:lineRule="auto"/>
    </w:pPr>
    <w:rPr>
      <w:rFonts w:cs="Times New Roman"/>
      <w:b/>
      <w:bCs/>
      <w:color w:val="4F81BD"/>
      <w:sz w:val="18"/>
      <w:szCs w:val="18"/>
    </w:rPr>
  </w:style>
  <w:style w:type="character" w:customStyle="1" w:styleId="Heading3Char">
    <w:name w:val="Heading 3 Char"/>
    <w:link w:val="Heading3"/>
    <w:uiPriority w:val="9"/>
    <w:semiHidden/>
    <w:rsid w:val="005644E6"/>
    <w:rPr>
      <w:rFonts w:ascii="Cambria" w:eastAsia="Times New Roman" w:hAnsi="Cambria" w:cs="Times New Roman"/>
      <w:b/>
      <w:bCs/>
      <w:sz w:val="26"/>
      <w:szCs w:val="26"/>
      <w:lang w:val="es-ES" w:eastAsia="es-ES" w:bidi="es-ES"/>
    </w:rPr>
  </w:style>
  <w:style w:type="character" w:customStyle="1" w:styleId="Heading4Char">
    <w:name w:val="Heading 4 Char"/>
    <w:link w:val="Heading4"/>
    <w:uiPriority w:val="99"/>
    <w:rsid w:val="005644E6"/>
    <w:rPr>
      <w:rFonts w:ascii="Cambria" w:eastAsia="Times New Roman" w:hAnsi="Cambria"/>
      <w:b/>
      <w:bCs/>
      <w:i/>
      <w:iCs/>
      <w:color w:val="4F81BD"/>
      <w:sz w:val="22"/>
      <w:szCs w:val="22"/>
      <w:lang w:val="es-ES" w:eastAsia="es-ES"/>
    </w:rPr>
  </w:style>
  <w:style w:type="character" w:customStyle="1" w:styleId="Heading5Char">
    <w:name w:val="Heading 5 Char"/>
    <w:link w:val="Heading5"/>
    <w:uiPriority w:val="99"/>
    <w:rsid w:val="005644E6"/>
    <w:rPr>
      <w:rFonts w:ascii="Cambria" w:eastAsia="Times New Roman" w:hAnsi="Cambria"/>
      <w:color w:val="243F60"/>
      <w:sz w:val="22"/>
      <w:szCs w:val="22"/>
      <w:lang w:val="es-ES" w:eastAsia="es-ES"/>
    </w:rPr>
  </w:style>
  <w:style w:type="character" w:customStyle="1" w:styleId="Heading6Char">
    <w:name w:val="Heading 6 Char"/>
    <w:link w:val="Heading6"/>
    <w:uiPriority w:val="99"/>
    <w:rsid w:val="005644E6"/>
    <w:rPr>
      <w:rFonts w:ascii="Cambria" w:eastAsia="Times New Roman" w:hAnsi="Cambria"/>
      <w:i/>
      <w:iCs/>
      <w:color w:val="243F60"/>
      <w:sz w:val="22"/>
      <w:szCs w:val="22"/>
      <w:lang w:val="es-ES" w:eastAsia="es-ES"/>
    </w:rPr>
  </w:style>
  <w:style w:type="character" w:customStyle="1" w:styleId="Heading7Char">
    <w:name w:val="Heading 7 Char"/>
    <w:link w:val="Heading7"/>
    <w:uiPriority w:val="99"/>
    <w:rsid w:val="005644E6"/>
    <w:rPr>
      <w:rFonts w:ascii="Cambria" w:eastAsia="Times New Roman" w:hAnsi="Cambria"/>
      <w:i/>
      <w:iCs/>
      <w:color w:val="404040"/>
      <w:sz w:val="22"/>
      <w:szCs w:val="22"/>
      <w:lang w:val="es-ES" w:eastAsia="es-ES"/>
    </w:rPr>
  </w:style>
  <w:style w:type="character" w:customStyle="1" w:styleId="Heading8Char">
    <w:name w:val="Heading 8 Char"/>
    <w:link w:val="Heading8"/>
    <w:uiPriority w:val="99"/>
    <w:rsid w:val="005644E6"/>
    <w:rPr>
      <w:rFonts w:ascii="Cambria" w:eastAsia="Times New Roman" w:hAnsi="Cambria"/>
      <w:color w:val="4F81BD"/>
      <w:lang w:val="es-ES" w:eastAsia="es-ES"/>
    </w:rPr>
  </w:style>
  <w:style w:type="character" w:customStyle="1" w:styleId="Heading9Char">
    <w:name w:val="Heading 9 Char"/>
    <w:link w:val="Heading9"/>
    <w:uiPriority w:val="99"/>
    <w:rsid w:val="005644E6"/>
    <w:rPr>
      <w:rFonts w:ascii="Cambria" w:eastAsia="Times New Roman" w:hAnsi="Cambria"/>
      <w:i/>
      <w:iCs/>
      <w:color w:val="404040"/>
      <w:lang w:val="es-ES" w:eastAsia="es-ES"/>
    </w:rPr>
  </w:style>
  <w:style w:type="paragraph" w:customStyle="1" w:styleId="Style">
    <w:name w:val="Style"/>
    <w:rsid w:val="001A3A2F"/>
    <w:pPr>
      <w:widowControl w:val="0"/>
      <w:autoSpaceDE w:val="0"/>
      <w:autoSpaceDN w:val="0"/>
      <w:adjustRightInd w:val="0"/>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9E157B"/>
    <w:pPr>
      <w:widowControl/>
      <w:numPr>
        <w:numId w:val="0"/>
      </w:numPr>
      <w:suppressAutoHyphens w:val="0"/>
      <w:outlineLvl w:val="9"/>
    </w:pPr>
    <w:rPr>
      <w:rFonts w:ascii="Cambria" w:eastAsia="MS Gothic" w:hAnsi="Cambria" w:cs="Times New Roman"/>
    </w:rPr>
  </w:style>
  <w:style w:type="paragraph" w:styleId="TOC1">
    <w:name w:val="toc 1"/>
    <w:basedOn w:val="Normal"/>
    <w:next w:val="Normal"/>
    <w:autoRedefine/>
    <w:uiPriority w:val="39"/>
    <w:unhideWhenUsed/>
    <w:rsid w:val="000651FB"/>
    <w:pPr>
      <w:tabs>
        <w:tab w:val="left" w:pos="400"/>
        <w:tab w:val="right" w:leader="dot" w:pos="9347"/>
      </w:tabs>
      <w:spacing w:line="240" w:lineRule="auto"/>
    </w:pPr>
  </w:style>
  <w:style w:type="paragraph" w:styleId="TOC2">
    <w:name w:val="toc 2"/>
    <w:basedOn w:val="Normal"/>
    <w:next w:val="Normal"/>
    <w:autoRedefine/>
    <w:uiPriority w:val="39"/>
    <w:unhideWhenUsed/>
    <w:rsid w:val="008010E6"/>
    <w:pPr>
      <w:tabs>
        <w:tab w:val="left" w:pos="880"/>
        <w:tab w:val="right" w:leader="dot" w:pos="9346"/>
      </w:tabs>
      <w:ind w:left="198"/>
    </w:pPr>
  </w:style>
  <w:style w:type="paragraph" w:styleId="TOC3">
    <w:name w:val="toc 3"/>
    <w:basedOn w:val="Normal"/>
    <w:next w:val="Normal"/>
    <w:autoRedefine/>
    <w:uiPriority w:val="39"/>
    <w:unhideWhenUsed/>
    <w:rsid w:val="009E157B"/>
    <w:pPr>
      <w:ind w:left="400"/>
    </w:pPr>
  </w:style>
  <w:style w:type="table" w:styleId="TableGrid">
    <w:name w:val="Table Grid"/>
    <w:basedOn w:val="TableNormal"/>
    <w:uiPriority w:val="59"/>
    <w:rsid w:val="009E1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rsid w:val="00524945"/>
    <w:rPr>
      <w:rFonts w:ascii="Myriad Pro SemiCond" w:hAnsi="Myriad Pro SemiCond" w:cs="Calibri"/>
      <w:sz w:val="24"/>
      <w:szCs w:val="24"/>
    </w:rPr>
  </w:style>
  <w:style w:type="paragraph" w:customStyle="1" w:styleId="BodyText1">
    <w:name w:val="Body Text1"/>
    <w:basedOn w:val="Normal"/>
    <w:link w:val="BodytextChar"/>
    <w:qFormat/>
    <w:rsid w:val="00C757C2"/>
    <w:pPr>
      <w:numPr>
        <w:numId w:val="3"/>
      </w:numPr>
    </w:pPr>
    <w:rPr>
      <w:rFonts w:ascii="Myriad Pro" w:hAnsi="Myriad Pro"/>
    </w:rPr>
  </w:style>
  <w:style w:type="character" w:customStyle="1" w:styleId="BodytextChar">
    <w:name w:val="Body text Char"/>
    <w:link w:val="BodyText1"/>
    <w:rsid w:val="00C757C2"/>
    <w:rPr>
      <w:rFonts w:ascii="Myriad Pro" w:eastAsia="Times New Roman" w:hAnsi="Myriad Pro" w:cs="Calibri"/>
      <w:sz w:val="22"/>
      <w:szCs w:val="22"/>
      <w:lang w:eastAsia="es-ES" w:bidi="es-ES"/>
    </w:rPr>
  </w:style>
  <w:style w:type="character" w:styleId="Strong">
    <w:name w:val="Strong"/>
    <w:uiPriority w:val="22"/>
    <w:qFormat/>
    <w:rsid w:val="0009430A"/>
    <w:rPr>
      <w:b/>
      <w:bCs/>
    </w:rPr>
  </w:style>
  <w:style w:type="character" w:styleId="FollowedHyperlink">
    <w:name w:val="FollowedHyperlink"/>
    <w:uiPriority w:val="99"/>
    <w:semiHidden/>
    <w:unhideWhenUsed/>
    <w:rsid w:val="00A36253"/>
    <w:rPr>
      <w:color w:val="800080"/>
      <w:u w:val="single"/>
    </w:rPr>
  </w:style>
  <w:style w:type="paragraph" w:customStyle="1" w:styleId="Default">
    <w:name w:val="Default"/>
    <w:rsid w:val="00A36253"/>
    <w:pPr>
      <w:autoSpaceDE w:val="0"/>
      <w:autoSpaceDN w:val="0"/>
      <w:adjustRightInd w:val="0"/>
    </w:pPr>
    <w:rPr>
      <w:rFonts w:cs="Calibri"/>
      <w:color w:val="000000"/>
      <w:sz w:val="24"/>
      <w:szCs w:val="24"/>
    </w:rPr>
  </w:style>
  <w:style w:type="paragraph" w:customStyle="1" w:styleId="Normal1">
    <w:name w:val="Normal1"/>
    <w:rsid w:val="00D3341B"/>
    <w:pPr>
      <w:widowControl w:val="0"/>
      <w:spacing w:after="200" w:line="276" w:lineRule="auto"/>
    </w:pPr>
    <w:rPr>
      <w:rFonts w:eastAsia="Times New Roman" w:cs="Calibri"/>
      <w:color w:val="000000"/>
      <w:sz w:val="22"/>
    </w:rPr>
  </w:style>
  <w:style w:type="paragraph" w:customStyle="1" w:styleId="FreeForm">
    <w:name w:val="Free Form"/>
    <w:rsid w:val="004D632F"/>
    <w:rPr>
      <w:rFonts w:ascii="Times New Roman" w:eastAsia="ヒラギノ角ゴ Pro W3" w:hAnsi="Times New Roman"/>
      <w:color w:val="000000"/>
    </w:rPr>
  </w:style>
  <w:style w:type="character" w:styleId="IntenseEmphasis">
    <w:name w:val="Intense Emphasis"/>
    <w:uiPriority w:val="21"/>
    <w:qFormat/>
    <w:rsid w:val="00164334"/>
    <w:rPr>
      <w:b/>
      <w:bCs/>
      <w:i/>
      <w:iCs/>
      <w:color w:val="4F81BD"/>
    </w:rPr>
  </w:style>
  <w:style w:type="character" w:customStyle="1" w:styleId="UnresolvedMention1">
    <w:name w:val="Unresolved Mention1"/>
    <w:basedOn w:val="DefaultParagraphFont"/>
    <w:uiPriority w:val="99"/>
    <w:semiHidden/>
    <w:unhideWhenUsed/>
    <w:rsid w:val="00E04EDD"/>
    <w:rPr>
      <w:color w:val="808080"/>
      <w:shd w:val="clear" w:color="auto" w:fill="E6E6E6"/>
    </w:rPr>
  </w:style>
  <w:style w:type="character" w:styleId="PageNumber">
    <w:name w:val="page number"/>
    <w:basedOn w:val="DefaultParagraphFont"/>
    <w:uiPriority w:val="99"/>
    <w:semiHidden/>
    <w:unhideWhenUsed/>
    <w:rsid w:val="006B567E"/>
  </w:style>
  <w:style w:type="character" w:styleId="UnresolvedMention">
    <w:name w:val="Unresolved Mention"/>
    <w:basedOn w:val="DefaultParagraphFont"/>
    <w:uiPriority w:val="99"/>
    <w:semiHidden/>
    <w:unhideWhenUsed/>
    <w:rsid w:val="004D33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8703">
      <w:bodyDiv w:val="1"/>
      <w:marLeft w:val="0"/>
      <w:marRight w:val="0"/>
      <w:marTop w:val="0"/>
      <w:marBottom w:val="0"/>
      <w:divBdr>
        <w:top w:val="none" w:sz="0" w:space="0" w:color="auto"/>
        <w:left w:val="none" w:sz="0" w:space="0" w:color="auto"/>
        <w:bottom w:val="none" w:sz="0" w:space="0" w:color="auto"/>
        <w:right w:val="none" w:sz="0" w:space="0" w:color="auto"/>
      </w:divBdr>
    </w:div>
    <w:div w:id="33240911">
      <w:bodyDiv w:val="1"/>
      <w:marLeft w:val="0"/>
      <w:marRight w:val="0"/>
      <w:marTop w:val="0"/>
      <w:marBottom w:val="0"/>
      <w:divBdr>
        <w:top w:val="none" w:sz="0" w:space="0" w:color="auto"/>
        <w:left w:val="none" w:sz="0" w:space="0" w:color="auto"/>
        <w:bottom w:val="none" w:sz="0" w:space="0" w:color="auto"/>
        <w:right w:val="none" w:sz="0" w:space="0" w:color="auto"/>
      </w:divBdr>
    </w:div>
    <w:div w:id="96951597">
      <w:bodyDiv w:val="1"/>
      <w:marLeft w:val="0"/>
      <w:marRight w:val="0"/>
      <w:marTop w:val="0"/>
      <w:marBottom w:val="0"/>
      <w:divBdr>
        <w:top w:val="none" w:sz="0" w:space="0" w:color="auto"/>
        <w:left w:val="none" w:sz="0" w:space="0" w:color="auto"/>
        <w:bottom w:val="none" w:sz="0" w:space="0" w:color="auto"/>
        <w:right w:val="none" w:sz="0" w:space="0" w:color="auto"/>
      </w:divBdr>
    </w:div>
    <w:div w:id="140273085">
      <w:bodyDiv w:val="1"/>
      <w:marLeft w:val="0"/>
      <w:marRight w:val="0"/>
      <w:marTop w:val="0"/>
      <w:marBottom w:val="0"/>
      <w:divBdr>
        <w:top w:val="none" w:sz="0" w:space="0" w:color="auto"/>
        <w:left w:val="none" w:sz="0" w:space="0" w:color="auto"/>
        <w:bottom w:val="none" w:sz="0" w:space="0" w:color="auto"/>
        <w:right w:val="none" w:sz="0" w:space="0" w:color="auto"/>
      </w:divBdr>
    </w:div>
    <w:div w:id="170686608">
      <w:bodyDiv w:val="1"/>
      <w:marLeft w:val="0"/>
      <w:marRight w:val="0"/>
      <w:marTop w:val="0"/>
      <w:marBottom w:val="0"/>
      <w:divBdr>
        <w:top w:val="none" w:sz="0" w:space="0" w:color="auto"/>
        <w:left w:val="none" w:sz="0" w:space="0" w:color="auto"/>
        <w:bottom w:val="none" w:sz="0" w:space="0" w:color="auto"/>
        <w:right w:val="none" w:sz="0" w:space="0" w:color="auto"/>
      </w:divBdr>
    </w:div>
    <w:div w:id="261380044">
      <w:bodyDiv w:val="1"/>
      <w:marLeft w:val="0"/>
      <w:marRight w:val="0"/>
      <w:marTop w:val="0"/>
      <w:marBottom w:val="0"/>
      <w:divBdr>
        <w:top w:val="none" w:sz="0" w:space="0" w:color="auto"/>
        <w:left w:val="none" w:sz="0" w:space="0" w:color="auto"/>
        <w:bottom w:val="none" w:sz="0" w:space="0" w:color="auto"/>
        <w:right w:val="none" w:sz="0" w:space="0" w:color="auto"/>
      </w:divBdr>
    </w:div>
    <w:div w:id="364646666">
      <w:bodyDiv w:val="1"/>
      <w:marLeft w:val="0"/>
      <w:marRight w:val="0"/>
      <w:marTop w:val="0"/>
      <w:marBottom w:val="0"/>
      <w:divBdr>
        <w:top w:val="none" w:sz="0" w:space="0" w:color="auto"/>
        <w:left w:val="none" w:sz="0" w:space="0" w:color="auto"/>
        <w:bottom w:val="none" w:sz="0" w:space="0" w:color="auto"/>
        <w:right w:val="none" w:sz="0" w:space="0" w:color="auto"/>
      </w:divBdr>
    </w:div>
    <w:div w:id="429085694">
      <w:bodyDiv w:val="1"/>
      <w:marLeft w:val="0"/>
      <w:marRight w:val="0"/>
      <w:marTop w:val="0"/>
      <w:marBottom w:val="0"/>
      <w:divBdr>
        <w:top w:val="none" w:sz="0" w:space="0" w:color="auto"/>
        <w:left w:val="none" w:sz="0" w:space="0" w:color="auto"/>
        <w:bottom w:val="none" w:sz="0" w:space="0" w:color="auto"/>
        <w:right w:val="none" w:sz="0" w:space="0" w:color="auto"/>
      </w:divBdr>
    </w:div>
    <w:div w:id="429618208">
      <w:bodyDiv w:val="1"/>
      <w:marLeft w:val="0"/>
      <w:marRight w:val="0"/>
      <w:marTop w:val="0"/>
      <w:marBottom w:val="0"/>
      <w:divBdr>
        <w:top w:val="none" w:sz="0" w:space="0" w:color="auto"/>
        <w:left w:val="none" w:sz="0" w:space="0" w:color="auto"/>
        <w:bottom w:val="none" w:sz="0" w:space="0" w:color="auto"/>
        <w:right w:val="none" w:sz="0" w:space="0" w:color="auto"/>
      </w:divBdr>
    </w:div>
    <w:div w:id="448210770">
      <w:bodyDiv w:val="1"/>
      <w:marLeft w:val="0"/>
      <w:marRight w:val="0"/>
      <w:marTop w:val="0"/>
      <w:marBottom w:val="0"/>
      <w:divBdr>
        <w:top w:val="none" w:sz="0" w:space="0" w:color="auto"/>
        <w:left w:val="none" w:sz="0" w:space="0" w:color="auto"/>
        <w:bottom w:val="none" w:sz="0" w:space="0" w:color="auto"/>
        <w:right w:val="none" w:sz="0" w:space="0" w:color="auto"/>
      </w:divBdr>
    </w:div>
    <w:div w:id="453526532">
      <w:bodyDiv w:val="1"/>
      <w:marLeft w:val="0"/>
      <w:marRight w:val="0"/>
      <w:marTop w:val="0"/>
      <w:marBottom w:val="0"/>
      <w:divBdr>
        <w:top w:val="none" w:sz="0" w:space="0" w:color="auto"/>
        <w:left w:val="none" w:sz="0" w:space="0" w:color="auto"/>
        <w:bottom w:val="none" w:sz="0" w:space="0" w:color="auto"/>
        <w:right w:val="none" w:sz="0" w:space="0" w:color="auto"/>
      </w:divBdr>
    </w:div>
    <w:div w:id="527985603">
      <w:bodyDiv w:val="1"/>
      <w:marLeft w:val="0"/>
      <w:marRight w:val="0"/>
      <w:marTop w:val="0"/>
      <w:marBottom w:val="0"/>
      <w:divBdr>
        <w:top w:val="none" w:sz="0" w:space="0" w:color="auto"/>
        <w:left w:val="none" w:sz="0" w:space="0" w:color="auto"/>
        <w:bottom w:val="none" w:sz="0" w:space="0" w:color="auto"/>
        <w:right w:val="none" w:sz="0" w:space="0" w:color="auto"/>
      </w:divBdr>
    </w:div>
    <w:div w:id="544831126">
      <w:bodyDiv w:val="1"/>
      <w:marLeft w:val="0"/>
      <w:marRight w:val="0"/>
      <w:marTop w:val="0"/>
      <w:marBottom w:val="0"/>
      <w:divBdr>
        <w:top w:val="none" w:sz="0" w:space="0" w:color="auto"/>
        <w:left w:val="none" w:sz="0" w:space="0" w:color="auto"/>
        <w:bottom w:val="none" w:sz="0" w:space="0" w:color="auto"/>
        <w:right w:val="none" w:sz="0" w:space="0" w:color="auto"/>
      </w:divBdr>
    </w:div>
    <w:div w:id="645014560">
      <w:bodyDiv w:val="1"/>
      <w:marLeft w:val="0"/>
      <w:marRight w:val="0"/>
      <w:marTop w:val="0"/>
      <w:marBottom w:val="0"/>
      <w:divBdr>
        <w:top w:val="none" w:sz="0" w:space="0" w:color="auto"/>
        <w:left w:val="none" w:sz="0" w:space="0" w:color="auto"/>
        <w:bottom w:val="none" w:sz="0" w:space="0" w:color="auto"/>
        <w:right w:val="none" w:sz="0" w:space="0" w:color="auto"/>
      </w:divBdr>
    </w:div>
    <w:div w:id="728574901">
      <w:bodyDiv w:val="1"/>
      <w:marLeft w:val="0"/>
      <w:marRight w:val="0"/>
      <w:marTop w:val="0"/>
      <w:marBottom w:val="0"/>
      <w:divBdr>
        <w:top w:val="none" w:sz="0" w:space="0" w:color="auto"/>
        <w:left w:val="none" w:sz="0" w:space="0" w:color="auto"/>
        <w:bottom w:val="none" w:sz="0" w:space="0" w:color="auto"/>
        <w:right w:val="none" w:sz="0" w:space="0" w:color="auto"/>
      </w:divBdr>
    </w:div>
    <w:div w:id="759914763">
      <w:bodyDiv w:val="1"/>
      <w:marLeft w:val="0"/>
      <w:marRight w:val="0"/>
      <w:marTop w:val="0"/>
      <w:marBottom w:val="0"/>
      <w:divBdr>
        <w:top w:val="none" w:sz="0" w:space="0" w:color="auto"/>
        <w:left w:val="none" w:sz="0" w:space="0" w:color="auto"/>
        <w:bottom w:val="none" w:sz="0" w:space="0" w:color="auto"/>
        <w:right w:val="none" w:sz="0" w:space="0" w:color="auto"/>
      </w:divBdr>
    </w:div>
    <w:div w:id="792943146">
      <w:bodyDiv w:val="1"/>
      <w:marLeft w:val="0"/>
      <w:marRight w:val="0"/>
      <w:marTop w:val="0"/>
      <w:marBottom w:val="0"/>
      <w:divBdr>
        <w:top w:val="none" w:sz="0" w:space="0" w:color="auto"/>
        <w:left w:val="none" w:sz="0" w:space="0" w:color="auto"/>
        <w:bottom w:val="none" w:sz="0" w:space="0" w:color="auto"/>
        <w:right w:val="none" w:sz="0" w:space="0" w:color="auto"/>
      </w:divBdr>
    </w:div>
    <w:div w:id="883643480">
      <w:bodyDiv w:val="1"/>
      <w:marLeft w:val="0"/>
      <w:marRight w:val="0"/>
      <w:marTop w:val="0"/>
      <w:marBottom w:val="0"/>
      <w:divBdr>
        <w:top w:val="none" w:sz="0" w:space="0" w:color="auto"/>
        <w:left w:val="none" w:sz="0" w:space="0" w:color="auto"/>
        <w:bottom w:val="none" w:sz="0" w:space="0" w:color="auto"/>
        <w:right w:val="none" w:sz="0" w:space="0" w:color="auto"/>
      </w:divBdr>
      <w:divsChild>
        <w:div w:id="620183621">
          <w:marLeft w:val="0"/>
          <w:marRight w:val="0"/>
          <w:marTop w:val="0"/>
          <w:marBottom w:val="0"/>
          <w:divBdr>
            <w:top w:val="none" w:sz="0" w:space="0" w:color="auto"/>
            <w:left w:val="none" w:sz="0" w:space="0" w:color="auto"/>
            <w:bottom w:val="none" w:sz="0" w:space="0" w:color="auto"/>
            <w:right w:val="none" w:sz="0" w:space="0" w:color="auto"/>
          </w:divBdr>
          <w:divsChild>
            <w:div w:id="1501433664">
              <w:marLeft w:val="0"/>
              <w:marRight w:val="0"/>
              <w:marTop w:val="0"/>
              <w:marBottom w:val="0"/>
              <w:divBdr>
                <w:top w:val="none" w:sz="0" w:space="0" w:color="auto"/>
                <w:left w:val="none" w:sz="0" w:space="0" w:color="auto"/>
                <w:bottom w:val="none" w:sz="0" w:space="0" w:color="auto"/>
                <w:right w:val="none" w:sz="0" w:space="0" w:color="auto"/>
              </w:divBdr>
              <w:divsChild>
                <w:div w:id="1712345543">
                  <w:marLeft w:val="0"/>
                  <w:marRight w:val="0"/>
                  <w:marTop w:val="0"/>
                  <w:marBottom w:val="0"/>
                  <w:divBdr>
                    <w:top w:val="none" w:sz="0" w:space="0" w:color="auto"/>
                    <w:left w:val="none" w:sz="0" w:space="0" w:color="auto"/>
                    <w:bottom w:val="none" w:sz="0" w:space="0" w:color="auto"/>
                    <w:right w:val="none" w:sz="0" w:space="0" w:color="auto"/>
                  </w:divBdr>
                  <w:divsChild>
                    <w:div w:id="1579708300">
                      <w:marLeft w:val="0"/>
                      <w:marRight w:val="0"/>
                      <w:marTop w:val="0"/>
                      <w:marBottom w:val="0"/>
                      <w:divBdr>
                        <w:top w:val="none" w:sz="0" w:space="0" w:color="auto"/>
                        <w:left w:val="none" w:sz="0" w:space="0" w:color="auto"/>
                        <w:bottom w:val="none" w:sz="0" w:space="0" w:color="auto"/>
                        <w:right w:val="none" w:sz="0" w:space="0" w:color="auto"/>
                      </w:divBdr>
                      <w:divsChild>
                        <w:div w:id="1679889812">
                          <w:marLeft w:val="0"/>
                          <w:marRight w:val="0"/>
                          <w:marTop w:val="0"/>
                          <w:marBottom w:val="0"/>
                          <w:divBdr>
                            <w:top w:val="none" w:sz="0" w:space="0" w:color="auto"/>
                            <w:left w:val="none" w:sz="0" w:space="0" w:color="auto"/>
                            <w:bottom w:val="none" w:sz="0" w:space="0" w:color="auto"/>
                            <w:right w:val="none" w:sz="0" w:space="0" w:color="auto"/>
                          </w:divBdr>
                          <w:divsChild>
                            <w:div w:id="76901369">
                              <w:marLeft w:val="0"/>
                              <w:marRight w:val="0"/>
                              <w:marTop w:val="0"/>
                              <w:marBottom w:val="0"/>
                              <w:divBdr>
                                <w:top w:val="none" w:sz="0" w:space="0" w:color="auto"/>
                                <w:left w:val="none" w:sz="0" w:space="0" w:color="auto"/>
                                <w:bottom w:val="none" w:sz="0" w:space="0" w:color="auto"/>
                                <w:right w:val="none" w:sz="0" w:space="0" w:color="auto"/>
                              </w:divBdr>
                              <w:divsChild>
                                <w:div w:id="693070584">
                                  <w:marLeft w:val="0"/>
                                  <w:marRight w:val="0"/>
                                  <w:marTop w:val="0"/>
                                  <w:marBottom w:val="0"/>
                                  <w:divBdr>
                                    <w:top w:val="none" w:sz="0" w:space="0" w:color="auto"/>
                                    <w:left w:val="none" w:sz="0" w:space="0" w:color="auto"/>
                                    <w:bottom w:val="none" w:sz="0" w:space="0" w:color="auto"/>
                                    <w:right w:val="none" w:sz="0" w:space="0" w:color="auto"/>
                                  </w:divBdr>
                                  <w:divsChild>
                                    <w:div w:id="539980742">
                                      <w:marLeft w:val="0"/>
                                      <w:marRight w:val="0"/>
                                      <w:marTop w:val="0"/>
                                      <w:marBottom w:val="0"/>
                                      <w:divBdr>
                                        <w:top w:val="none" w:sz="0" w:space="0" w:color="auto"/>
                                        <w:left w:val="none" w:sz="0" w:space="0" w:color="auto"/>
                                        <w:bottom w:val="none" w:sz="0" w:space="0" w:color="auto"/>
                                        <w:right w:val="none" w:sz="0" w:space="0" w:color="auto"/>
                                      </w:divBdr>
                                      <w:divsChild>
                                        <w:div w:id="1071388271">
                                          <w:marLeft w:val="0"/>
                                          <w:marRight w:val="0"/>
                                          <w:marTop w:val="0"/>
                                          <w:marBottom w:val="0"/>
                                          <w:divBdr>
                                            <w:top w:val="none" w:sz="0" w:space="0" w:color="auto"/>
                                            <w:left w:val="none" w:sz="0" w:space="0" w:color="auto"/>
                                            <w:bottom w:val="none" w:sz="0" w:space="0" w:color="auto"/>
                                            <w:right w:val="none" w:sz="0" w:space="0" w:color="auto"/>
                                          </w:divBdr>
                                          <w:divsChild>
                                            <w:div w:id="968558788">
                                              <w:marLeft w:val="0"/>
                                              <w:marRight w:val="0"/>
                                              <w:marTop w:val="0"/>
                                              <w:marBottom w:val="0"/>
                                              <w:divBdr>
                                                <w:top w:val="none" w:sz="0" w:space="0" w:color="auto"/>
                                                <w:left w:val="none" w:sz="0" w:space="0" w:color="auto"/>
                                                <w:bottom w:val="none" w:sz="0" w:space="0" w:color="auto"/>
                                                <w:right w:val="none" w:sz="0" w:space="0" w:color="auto"/>
                                              </w:divBdr>
                                              <w:divsChild>
                                                <w:div w:id="1185436787">
                                                  <w:marLeft w:val="0"/>
                                                  <w:marRight w:val="0"/>
                                                  <w:marTop w:val="0"/>
                                                  <w:marBottom w:val="0"/>
                                                  <w:divBdr>
                                                    <w:top w:val="none" w:sz="0" w:space="0" w:color="auto"/>
                                                    <w:left w:val="none" w:sz="0" w:space="0" w:color="auto"/>
                                                    <w:bottom w:val="none" w:sz="0" w:space="0" w:color="auto"/>
                                                    <w:right w:val="none" w:sz="0" w:space="0" w:color="auto"/>
                                                  </w:divBdr>
                                                  <w:divsChild>
                                                    <w:div w:id="14231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352919">
      <w:bodyDiv w:val="1"/>
      <w:marLeft w:val="0"/>
      <w:marRight w:val="0"/>
      <w:marTop w:val="0"/>
      <w:marBottom w:val="0"/>
      <w:divBdr>
        <w:top w:val="none" w:sz="0" w:space="0" w:color="auto"/>
        <w:left w:val="none" w:sz="0" w:space="0" w:color="auto"/>
        <w:bottom w:val="none" w:sz="0" w:space="0" w:color="auto"/>
        <w:right w:val="none" w:sz="0" w:space="0" w:color="auto"/>
      </w:divBdr>
    </w:div>
    <w:div w:id="896474823">
      <w:bodyDiv w:val="1"/>
      <w:marLeft w:val="0"/>
      <w:marRight w:val="0"/>
      <w:marTop w:val="0"/>
      <w:marBottom w:val="0"/>
      <w:divBdr>
        <w:top w:val="none" w:sz="0" w:space="0" w:color="auto"/>
        <w:left w:val="none" w:sz="0" w:space="0" w:color="auto"/>
        <w:bottom w:val="none" w:sz="0" w:space="0" w:color="auto"/>
        <w:right w:val="none" w:sz="0" w:space="0" w:color="auto"/>
      </w:divBdr>
    </w:div>
    <w:div w:id="931400635">
      <w:bodyDiv w:val="1"/>
      <w:marLeft w:val="0"/>
      <w:marRight w:val="0"/>
      <w:marTop w:val="0"/>
      <w:marBottom w:val="0"/>
      <w:divBdr>
        <w:top w:val="none" w:sz="0" w:space="0" w:color="auto"/>
        <w:left w:val="none" w:sz="0" w:space="0" w:color="auto"/>
        <w:bottom w:val="none" w:sz="0" w:space="0" w:color="auto"/>
        <w:right w:val="none" w:sz="0" w:space="0" w:color="auto"/>
      </w:divBdr>
      <w:divsChild>
        <w:div w:id="132600959">
          <w:marLeft w:val="0"/>
          <w:marRight w:val="0"/>
          <w:marTop w:val="0"/>
          <w:marBottom w:val="0"/>
          <w:divBdr>
            <w:top w:val="none" w:sz="0" w:space="0" w:color="auto"/>
            <w:left w:val="none" w:sz="0" w:space="0" w:color="auto"/>
            <w:bottom w:val="none" w:sz="0" w:space="0" w:color="auto"/>
            <w:right w:val="none" w:sz="0" w:space="0" w:color="auto"/>
          </w:divBdr>
          <w:divsChild>
            <w:div w:id="1520582620">
              <w:marLeft w:val="0"/>
              <w:marRight w:val="0"/>
              <w:marTop w:val="0"/>
              <w:marBottom w:val="0"/>
              <w:divBdr>
                <w:top w:val="none" w:sz="0" w:space="0" w:color="auto"/>
                <w:left w:val="none" w:sz="0" w:space="0" w:color="auto"/>
                <w:bottom w:val="none" w:sz="0" w:space="0" w:color="auto"/>
                <w:right w:val="none" w:sz="0" w:space="0" w:color="auto"/>
              </w:divBdr>
              <w:divsChild>
                <w:div w:id="49500692">
                  <w:marLeft w:val="0"/>
                  <w:marRight w:val="0"/>
                  <w:marTop w:val="0"/>
                  <w:marBottom w:val="0"/>
                  <w:divBdr>
                    <w:top w:val="none" w:sz="0" w:space="0" w:color="auto"/>
                    <w:left w:val="none" w:sz="0" w:space="0" w:color="auto"/>
                    <w:bottom w:val="none" w:sz="0" w:space="0" w:color="auto"/>
                    <w:right w:val="none" w:sz="0" w:space="0" w:color="auto"/>
                  </w:divBdr>
                  <w:divsChild>
                    <w:div w:id="37362833">
                      <w:marLeft w:val="0"/>
                      <w:marRight w:val="0"/>
                      <w:marTop w:val="0"/>
                      <w:marBottom w:val="0"/>
                      <w:divBdr>
                        <w:top w:val="none" w:sz="0" w:space="0" w:color="auto"/>
                        <w:left w:val="none" w:sz="0" w:space="0" w:color="auto"/>
                        <w:bottom w:val="none" w:sz="0" w:space="0" w:color="auto"/>
                        <w:right w:val="none" w:sz="0" w:space="0" w:color="auto"/>
                      </w:divBdr>
                      <w:divsChild>
                        <w:div w:id="1536847336">
                          <w:marLeft w:val="0"/>
                          <w:marRight w:val="0"/>
                          <w:marTop w:val="0"/>
                          <w:marBottom w:val="0"/>
                          <w:divBdr>
                            <w:top w:val="none" w:sz="0" w:space="0" w:color="auto"/>
                            <w:left w:val="none" w:sz="0" w:space="0" w:color="auto"/>
                            <w:bottom w:val="none" w:sz="0" w:space="0" w:color="auto"/>
                            <w:right w:val="none" w:sz="0" w:space="0" w:color="auto"/>
                          </w:divBdr>
                          <w:divsChild>
                            <w:div w:id="1731734790">
                              <w:marLeft w:val="0"/>
                              <w:marRight w:val="0"/>
                              <w:marTop w:val="0"/>
                              <w:marBottom w:val="0"/>
                              <w:divBdr>
                                <w:top w:val="none" w:sz="0" w:space="0" w:color="auto"/>
                                <w:left w:val="none" w:sz="0" w:space="0" w:color="auto"/>
                                <w:bottom w:val="none" w:sz="0" w:space="0" w:color="auto"/>
                                <w:right w:val="none" w:sz="0" w:space="0" w:color="auto"/>
                              </w:divBdr>
                              <w:divsChild>
                                <w:div w:id="1751538547">
                                  <w:marLeft w:val="0"/>
                                  <w:marRight w:val="0"/>
                                  <w:marTop w:val="0"/>
                                  <w:marBottom w:val="0"/>
                                  <w:divBdr>
                                    <w:top w:val="none" w:sz="0" w:space="0" w:color="auto"/>
                                    <w:left w:val="none" w:sz="0" w:space="0" w:color="auto"/>
                                    <w:bottom w:val="none" w:sz="0" w:space="0" w:color="auto"/>
                                    <w:right w:val="none" w:sz="0" w:space="0" w:color="auto"/>
                                  </w:divBdr>
                                  <w:divsChild>
                                    <w:div w:id="14821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099327">
      <w:bodyDiv w:val="1"/>
      <w:marLeft w:val="0"/>
      <w:marRight w:val="0"/>
      <w:marTop w:val="0"/>
      <w:marBottom w:val="0"/>
      <w:divBdr>
        <w:top w:val="none" w:sz="0" w:space="0" w:color="auto"/>
        <w:left w:val="none" w:sz="0" w:space="0" w:color="auto"/>
        <w:bottom w:val="none" w:sz="0" w:space="0" w:color="auto"/>
        <w:right w:val="none" w:sz="0" w:space="0" w:color="auto"/>
      </w:divBdr>
    </w:div>
    <w:div w:id="983662151">
      <w:bodyDiv w:val="1"/>
      <w:marLeft w:val="0"/>
      <w:marRight w:val="0"/>
      <w:marTop w:val="0"/>
      <w:marBottom w:val="0"/>
      <w:divBdr>
        <w:top w:val="none" w:sz="0" w:space="0" w:color="auto"/>
        <w:left w:val="none" w:sz="0" w:space="0" w:color="auto"/>
        <w:bottom w:val="none" w:sz="0" w:space="0" w:color="auto"/>
        <w:right w:val="none" w:sz="0" w:space="0" w:color="auto"/>
      </w:divBdr>
    </w:div>
    <w:div w:id="1007170198">
      <w:bodyDiv w:val="1"/>
      <w:marLeft w:val="0"/>
      <w:marRight w:val="0"/>
      <w:marTop w:val="0"/>
      <w:marBottom w:val="0"/>
      <w:divBdr>
        <w:top w:val="none" w:sz="0" w:space="0" w:color="auto"/>
        <w:left w:val="none" w:sz="0" w:space="0" w:color="auto"/>
        <w:bottom w:val="none" w:sz="0" w:space="0" w:color="auto"/>
        <w:right w:val="none" w:sz="0" w:space="0" w:color="auto"/>
      </w:divBdr>
    </w:div>
    <w:div w:id="1022168848">
      <w:bodyDiv w:val="1"/>
      <w:marLeft w:val="0"/>
      <w:marRight w:val="0"/>
      <w:marTop w:val="0"/>
      <w:marBottom w:val="0"/>
      <w:divBdr>
        <w:top w:val="none" w:sz="0" w:space="0" w:color="auto"/>
        <w:left w:val="none" w:sz="0" w:space="0" w:color="auto"/>
        <w:bottom w:val="none" w:sz="0" w:space="0" w:color="auto"/>
        <w:right w:val="none" w:sz="0" w:space="0" w:color="auto"/>
      </w:divBdr>
    </w:div>
    <w:div w:id="1097557066">
      <w:bodyDiv w:val="1"/>
      <w:marLeft w:val="0"/>
      <w:marRight w:val="0"/>
      <w:marTop w:val="0"/>
      <w:marBottom w:val="0"/>
      <w:divBdr>
        <w:top w:val="none" w:sz="0" w:space="0" w:color="auto"/>
        <w:left w:val="none" w:sz="0" w:space="0" w:color="auto"/>
        <w:bottom w:val="none" w:sz="0" w:space="0" w:color="auto"/>
        <w:right w:val="none" w:sz="0" w:space="0" w:color="auto"/>
      </w:divBdr>
    </w:div>
    <w:div w:id="1137604892">
      <w:bodyDiv w:val="1"/>
      <w:marLeft w:val="0"/>
      <w:marRight w:val="0"/>
      <w:marTop w:val="0"/>
      <w:marBottom w:val="0"/>
      <w:divBdr>
        <w:top w:val="none" w:sz="0" w:space="0" w:color="auto"/>
        <w:left w:val="none" w:sz="0" w:space="0" w:color="auto"/>
        <w:bottom w:val="none" w:sz="0" w:space="0" w:color="auto"/>
        <w:right w:val="none" w:sz="0" w:space="0" w:color="auto"/>
      </w:divBdr>
    </w:div>
    <w:div w:id="1144464918">
      <w:bodyDiv w:val="1"/>
      <w:marLeft w:val="0"/>
      <w:marRight w:val="0"/>
      <w:marTop w:val="0"/>
      <w:marBottom w:val="0"/>
      <w:divBdr>
        <w:top w:val="none" w:sz="0" w:space="0" w:color="auto"/>
        <w:left w:val="none" w:sz="0" w:space="0" w:color="auto"/>
        <w:bottom w:val="none" w:sz="0" w:space="0" w:color="auto"/>
        <w:right w:val="none" w:sz="0" w:space="0" w:color="auto"/>
      </w:divBdr>
    </w:div>
    <w:div w:id="1202284594">
      <w:bodyDiv w:val="1"/>
      <w:marLeft w:val="0"/>
      <w:marRight w:val="0"/>
      <w:marTop w:val="0"/>
      <w:marBottom w:val="0"/>
      <w:divBdr>
        <w:top w:val="none" w:sz="0" w:space="0" w:color="auto"/>
        <w:left w:val="none" w:sz="0" w:space="0" w:color="auto"/>
        <w:bottom w:val="none" w:sz="0" w:space="0" w:color="auto"/>
        <w:right w:val="none" w:sz="0" w:space="0" w:color="auto"/>
      </w:divBdr>
    </w:div>
    <w:div w:id="1205363149">
      <w:bodyDiv w:val="1"/>
      <w:marLeft w:val="0"/>
      <w:marRight w:val="0"/>
      <w:marTop w:val="0"/>
      <w:marBottom w:val="0"/>
      <w:divBdr>
        <w:top w:val="none" w:sz="0" w:space="0" w:color="auto"/>
        <w:left w:val="none" w:sz="0" w:space="0" w:color="auto"/>
        <w:bottom w:val="none" w:sz="0" w:space="0" w:color="auto"/>
        <w:right w:val="none" w:sz="0" w:space="0" w:color="auto"/>
      </w:divBdr>
    </w:div>
    <w:div w:id="1229270868">
      <w:bodyDiv w:val="1"/>
      <w:marLeft w:val="0"/>
      <w:marRight w:val="0"/>
      <w:marTop w:val="0"/>
      <w:marBottom w:val="0"/>
      <w:divBdr>
        <w:top w:val="none" w:sz="0" w:space="0" w:color="auto"/>
        <w:left w:val="none" w:sz="0" w:space="0" w:color="auto"/>
        <w:bottom w:val="none" w:sz="0" w:space="0" w:color="auto"/>
        <w:right w:val="none" w:sz="0" w:space="0" w:color="auto"/>
      </w:divBdr>
    </w:div>
    <w:div w:id="1237517918">
      <w:bodyDiv w:val="1"/>
      <w:marLeft w:val="0"/>
      <w:marRight w:val="0"/>
      <w:marTop w:val="0"/>
      <w:marBottom w:val="0"/>
      <w:divBdr>
        <w:top w:val="none" w:sz="0" w:space="0" w:color="auto"/>
        <w:left w:val="none" w:sz="0" w:space="0" w:color="auto"/>
        <w:bottom w:val="none" w:sz="0" w:space="0" w:color="auto"/>
        <w:right w:val="none" w:sz="0" w:space="0" w:color="auto"/>
      </w:divBdr>
    </w:div>
    <w:div w:id="1243175164">
      <w:bodyDiv w:val="1"/>
      <w:marLeft w:val="0"/>
      <w:marRight w:val="0"/>
      <w:marTop w:val="0"/>
      <w:marBottom w:val="0"/>
      <w:divBdr>
        <w:top w:val="none" w:sz="0" w:space="0" w:color="auto"/>
        <w:left w:val="none" w:sz="0" w:space="0" w:color="auto"/>
        <w:bottom w:val="none" w:sz="0" w:space="0" w:color="auto"/>
        <w:right w:val="none" w:sz="0" w:space="0" w:color="auto"/>
      </w:divBdr>
    </w:div>
    <w:div w:id="1253660691">
      <w:bodyDiv w:val="1"/>
      <w:marLeft w:val="0"/>
      <w:marRight w:val="0"/>
      <w:marTop w:val="0"/>
      <w:marBottom w:val="0"/>
      <w:divBdr>
        <w:top w:val="none" w:sz="0" w:space="0" w:color="auto"/>
        <w:left w:val="none" w:sz="0" w:space="0" w:color="auto"/>
        <w:bottom w:val="none" w:sz="0" w:space="0" w:color="auto"/>
        <w:right w:val="none" w:sz="0" w:space="0" w:color="auto"/>
      </w:divBdr>
      <w:divsChild>
        <w:div w:id="1759786587">
          <w:marLeft w:val="0"/>
          <w:marRight w:val="0"/>
          <w:marTop w:val="0"/>
          <w:marBottom w:val="0"/>
          <w:divBdr>
            <w:top w:val="none" w:sz="0" w:space="0" w:color="auto"/>
            <w:left w:val="none" w:sz="0" w:space="0" w:color="auto"/>
            <w:bottom w:val="none" w:sz="0" w:space="0" w:color="auto"/>
            <w:right w:val="none" w:sz="0" w:space="0" w:color="auto"/>
          </w:divBdr>
          <w:divsChild>
            <w:div w:id="130445196">
              <w:marLeft w:val="0"/>
              <w:marRight w:val="0"/>
              <w:marTop w:val="0"/>
              <w:marBottom w:val="0"/>
              <w:divBdr>
                <w:top w:val="none" w:sz="0" w:space="0" w:color="auto"/>
                <w:left w:val="none" w:sz="0" w:space="0" w:color="auto"/>
                <w:bottom w:val="none" w:sz="0" w:space="0" w:color="auto"/>
                <w:right w:val="none" w:sz="0" w:space="0" w:color="auto"/>
              </w:divBdr>
              <w:divsChild>
                <w:div w:id="2144955610">
                  <w:marLeft w:val="1"/>
                  <w:marRight w:val="1"/>
                  <w:marTop w:val="0"/>
                  <w:marBottom w:val="0"/>
                  <w:divBdr>
                    <w:top w:val="none" w:sz="0" w:space="0" w:color="auto"/>
                    <w:left w:val="none" w:sz="0" w:space="0" w:color="auto"/>
                    <w:bottom w:val="none" w:sz="0" w:space="0" w:color="auto"/>
                    <w:right w:val="none" w:sz="0" w:space="0" w:color="auto"/>
                  </w:divBdr>
                  <w:divsChild>
                    <w:div w:id="989217293">
                      <w:marLeft w:val="0"/>
                      <w:marRight w:val="0"/>
                      <w:marTop w:val="0"/>
                      <w:marBottom w:val="0"/>
                      <w:divBdr>
                        <w:top w:val="none" w:sz="0" w:space="0" w:color="auto"/>
                        <w:left w:val="none" w:sz="0" w:space="0" w:color="auto"/>
                        <w:bottom w:val="none" w:sz="0" w:space="0" w:color="auto"/>
                        <w:right w:val="none" w:sz="0" w:space="0" w:color="auto"/>
                      </w:divBdr>
                      <w:divsChild>
                        <w:div w:id="1048064739">
                          <w:marLeft w:val="0"/>
                          <w:marRight w:val="0"/>
                          <w:marTop w:val="0"/>
                          <w:marBottom w:val="0"/>
                          <w:divBdr>
                            <w:top w:val="none" w:sz="0" w:space="0" w:color="auto"/>
                            <w:left w:val="none" w:sz="0" w:space="0" w:color="auto"/>
                            <w:bottom w:val="none" w:sz="0" w:space="0" w:color="auto"/>
                            <w:right w:val="none" w:sz="0" w:space="0" w:color="auto"/>
                          </w:divBdr>
                          <w:divsChild>
                            <w:div w:id="1500384785">
                              <w:marLeft w:val="0"/>
                              <w:marRight w:val="0"/>
                              <w:marTop w:val="0"/>
                              <w:marBottom w:val="0"/>
                              <w:divBdr>
                                <w:top w:val="none" w:sz="0" w:space="0" w:color="auto"/>
                                <w:left w:val="none" w:sz="0" w:space="0" w:color="auto"/>
                                <w:bottom w:val="none" w:sz="0" w:space="0" w:color="auto"/>
                                <w:right w:val="none" w:sz="0" w:space="0" w:color="auto"/>
                              </w:divBdr>
                              <w:divsChild>
                                <w:div w:id="483471242">
                                  <w:marLeft w:val="0"/>
                                  <w:marRight w:val="0"/>
                                  <w:marTop w:val="0"/>
                                  <w:marBottom w:val="0"/>
                                  <w:divBdr>
                                    <w:top w:val="none" w:sz="0" w:space="0" w:color="auto"/>
                                    <w:left w:val="none" w:sz="0" w:space="0" w:color="auto"/>
                                    <w:bottom w:val="none" w:sz="0" w:space="0" w:color="auto"/>
                                    <w:right w:val="none" w:sz="0" w:space="0" w:color="auto"/>
                                  </w:divBdr>
                                  <w:divsChild>
                                    <w:div w:id="1249122800">
                                      <w:marLeft w:val="0"/>
                                      <w:marRight w:val="0"/>
                                      <w:marTop w:val="0"/>
                                      <w:marBottom w:val="0"/>
                                      <w:divBdr>
                                        <w:top w:val="none" w:sz="0" w:space="0" w:color="auto"/>
                                        <w:left w:val="none" w:sz="0" w:space="0" w:color="auto"/>
                                        <w:bottom w:val="none" w:sz="0" w:space="0" w:color="auto"/>
                                        <w:right w:val="none" w:sz="0" w:space="0" w:color="auto"/>
                                      </w:divBdr>
                                      <w:divsChild>
                                        <w:div w:id="255211826">
                                          <w:marLeft w:val="0"/>
                                          <w:marRight w:val="0"/>
                                          <w:marTop w:val="0"/>
                                          <w:marBottom w:val="0"/>
                                          <w:divBdr>
                                            <w:top w:val="none" w:sz="0" w:space="0" w:color="auto"/>
                                            <w:left w:val="none" w:sz="0" w:space="0" w:color="auto"/>
                                            <w:bottom w:val="none" w:sz="0" w:space="0" w:color="auto"/>
                                            <w:right w:val="none" w:sz="0" w:space="0" w:color="auto"/>
                                          </w:divBdr>
                                          <w:divsChild>
                                            <w:div w:id="1433435332">
                                              <w:marLeft w:val="0"/>
                                              <w:marRight w:val="0"/>
                                              <w:marTop w:val="0"/>
                                              <w:marBottom w:val="0"/>
                                              <w:divBdr>
                                                <w:top w:val="none" w:sz="0" w:space="0" w:color="auto"/>
                                                <w:left w:val="none" w:sz="0" w:space="0" w:color="auto"/>
                                                <w:bottom w:val="none" w:sz="0" w:space="0" w:color="auto"/>
                                                <w:right w:val="none" w:sz="0" w:space="0" w:color="auto"/>
                                              </w:divBdr>
                                              <w:divsChild>
                                                <w:div w:id="322512063">
                                                  <w:marLeft w:val="0"/>
                                                  <w:marRight w:val="0"/>
                                                  <w:marTop w:val="0"/>
                                                  <w:marBottom w:val="0"/>
                                                  <w:divBdr>
                                                    <w:top w:val="none" w:sz="0" w:space="0" w:color="auto"/>
                                                    <w:left w:val="none" w:sz="0" w:space="0" w:color="auto"/>
                                                    <w:bottom w:val="none" w:sz="0" w:space="0" w:color="auto"/>
                                                    <w:right w:val="none" w:sz="0" w:space="0" w:color="auto"/>
                                                  </w:divBdr>
                                                  <w:divsChild>
                                                    <w:div w:id="209223362">
                                                      <w:marLeft w:val="0"/>
                                                      <w:marRight w:val="0"/>
                                                      <w:marTop w:val="0"/>
                                                      <w:marBottom w:val="0"/>
                                                      <w:divBdr>
                                                        <w:top w:val="none" w:sz="0" w:space="0" w:color="auto"/>
                                                        <w:left w:val="none" w:sz="0" w:space="0" w:color="auto"/>
                                                        <w:bottom w:val="none" w:sz="0" w:space="0" w:color="auto"/>
                                                        <w:right w:val="none" w:sz="0" w:space="0" w:color="auto"/>
                                                      </w:divBdr>
                                                      <w:divsChild>
                                                        <w:div w:id="1108306872">
                                                          <w:marLeft w:val="0"/>
                                                          <w:marRight w:val="0"/>
                                                          <w:marTop w:val="0"/>
                                                          <w:marBottom w:val="0"/>
                                                          <w:divBdr>
                                                            <w:top w:val="none" w:sz="0" w:space="0" w:color="auto"/>
                                                            <w:left w:val="none" w:sz="0" w:space="0" w:color="auto"/>
                                                            <w:bottom w:val="none" w:sz="0" w:space="0" w:color="auto"/>
                                                            <w:right w:val="none" w:sz="0" w:space="0" w:color="auto"/>
                                                          </w:divBdr>
                                                          <w:divsChild>
                                                            <w:div w:id="1828549922">
                                                              <w:marLeft w:val="0"/>
                                                              <w:marRight w:val="0"/>
                                                              <w:marTop w:val="0"/>
                                                              <w:marBottom w:val="0"/>
                                                              <w:divBdr>
                                                                <w:top w:val="none" w:sz="0" w:space="0" w:color="auto"/>
                                                                <w:left w:val="none" w:sz="0" w:space="0" w:color="auto"/>
                                                                <w:bottom w:val="none" w:sz="0" w:space="0" w:color="auto"/>
                                                                <w:right w:val="none" w:sz="0" w:space="0" w:color="auto"/>
                                                              </w:divBdr>
                                                              <w:divsChild>
                                                                <w:div w:id="10343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9038309">
      <w:bodyDiv w:val="1"/>
      <w:marLeft w:val="0"/>
      <w:marRight w:val="0"/>
      <w:marTop w:val="0"/>
      <w:marBottom w:val="0"/>
      <w:divBdr>
        <w:top w:val="none" w:sz="0" w:space="0" w:color="auto"/>
        <w:left w:val="none" w:sz="0" w:space="0" w:color="auto"/>
        <w:bottom w:val="none" w:sz="0" w:space="0" w:color="auto"/>
        <w:right w:val="none" w:sz="0" w:space="0" w:color="auto"/>
      </w:divBdr>
    </w:div>
    <w:div w:id="1362901115">
      <w:bodyDiv w:val="1"/>
      <w:marLeft w:val="0"/>
      <w:marRight w:val="0"/>
      <w:marTop w:val="0"/>
      <w:marBottom w:val="0"/>
      <w:divBdr>
        <w:top w:val="none" w:sz="0" w:space="0" w:color="auto"/>
        <w:left w:val="none" w:sz="0" w:space="0" w:color="auto"/>
        <w:bottom w:val="none" w:sz="0" w:space="0" w:color="auto"/>
        <w:right w:val="none" w:sz="0" w:space="0" w:color="auto"/>
      </w:divBdr>
    </w:div>
    <w:div w:id="1374886415">
      <w:bodyDiv w:val="1"/>
      <w:marLeft w:val="0"/>
      <w:marRight w:val="0"/>
      <w:marTop w:val="0"/>
      <w:marBottom w:val="0"/>
      <w:divBdr>
        <w:top w:val="none" w:sz="0" w:space="0" w:color="auto"/>
        <w:left w:val="none" w:sz="0" w:space="0" w:color="auto"/>
        <w:bottom w:val="none" w:sz="0" w:space="0" w:color="auto"/>
        <w:right w:val="none" w:sz="0" w:space="0" w:color="auto"/>
      </w:divBdr>
    </w:div>
    <w:div w:id="1382634105">
      <w:bodyDiv w:val="1"/>
      <w:marLeft w:val="0"/>
      <w:marRight w:val="0"/>
      <w:marTop w:val="0"/>
      <w:marBottom w:val="0"/>
      <w:divBdr>
        <w:top w:val="none" w:sz="0" w:space="0" w:color="auto"/>
        <w:left w:val="none" w:sz="0" w:space="0" w:color="auto"/>
        <w:bottom w:val="none" w:sz="0" w:space="0" w:color="auto"/>
        <w:right w:val="none" w:sz="0" w:space="0" w:color="auto"/>
      </w:divBdr>
    </w:div>
    <w:div w:id="1458065177">
      <w:bodyDiv w:val="1"/>
      <w:marLeft w:val="0"/>
      <w:marRight w:val="0"/>
      <w:marTop w:val="0"/>
      <w:marBottom w:val="0"/>
      <w:divBdr>
        <w:top w:val="none" w:sz="0" w:space="0" w:color="auto"/>
        <w:left w:val="none" w:sz="0" w:space="0" w:color="auto"/>
        <w:bottom w:val="none" w:sz="0" w:space="0" w:color="auto"/>
        <w:right w:val="none" w:sz="0" w:space="0" w:color="auto"/>
      </w:divBdr>
    </w:div>
    <w:div w:id="1543401906">
      <w:bodyDiv w:val="1"/>
      <w:marLeft w:val="0"/>
      <w:marRight w:val="0"/>
      <w:marTop w:val="0"/>
      <w:marBottom w:val="0"/>
      <w:divBdr>
        <w:top w:val="none" w:sz="0" w:space="0" w:color="auto"/>
        <w:left w:val="none" w:sz="0" w:space="0" w:color="auto"/>
        <w:bottom w:val="none" w:sz="0" w:space="0" w:color="auto"/>
        <w:right w:val="none" w:sz="0" w:space="0" w:color="auto"/>
      </w:divBdr>
      <w:divsChild>
        <w:div w:id="1227649571">
          <w:marLeft w:val="0"/>
          <w:marRight w:val="0"/>
          <w:marTop w:val="0"/>
          <w:marBottom w:val="0"/>
          <w:divBdr>
            <w:top w:val="none" w:sz="0" w:space="0" w:color="auto"/>
            <w:left w:val="none" w:sz="0" w:space="0" w:color="auto"/>
            <w:bottom w:val="none" w:sz="0" w:space="0" w:color="auto"/>
            <w:right w:val="none" w:sz="0" w:space="0" w:color="auto"/>
          </w:divBdr>
          <w:divsChild>
            <w:div w:id="854999820">
              <w:marLeft w:val="0"/>
              <w:marRight w:val="0"/>
              <w:marTop w:val="0"/>
              <w:marBottom w:val="0"/>
              <w:divBdr>
                <w:top w:val="none" w:sz="0" w:space="0" w:color="auto"/>
                <w:left w:val="none" w:sz="0" w:space="0" w:color="auto"/>
                <w:bottom w:val="none" w:sz="0" w:space="0" w:color="auto"/>
                <w:right w:val="none" w:sz="0" w:space="0" w:color="auto"/>
              </w:divBdr>
              <w:divsChild>
                <w:div w:id="1995527092">
                  <w:marLeft w:val="0"/>
                  <w:marRight w:val="0"/>
                  <w:marTop w:val="0"/>
                  <w:marBottom w:val="0"/>
                  <w:divBdr>
                    <w:top w:val="none" w:sz="0" w:space="0" w:color="auto"/>
                    <w:left w:val="none" w:sz="0" w:space="0" w:color="auto"/>
                    <w:bottom w:val="none" w:sz="0" w:space="0" w:color="auto"/>
                    <w:right w:val="none" w:sz="0" w:space="0" w:color="auto"/>
                  </w:divBdr>
                  <w:divsChild>
                    <w:div w:id="242305212">
                      <w:marLeft w:val="0"/>
                      <w:marRight w:val="0"/>
                      <w:marTop w:val="0"/>
                      <w:marBottom w:val="0"/>
                      <w:divBdr>
                        <w:top w:val="none" w:sz="0" w:space="0" w:color="auto"/>
                        <w:left w:val="none" w:sz="0" w:space="0" w:color="auto"/>
                        <w:bottom w:val="none" w:sz="0" w:space="0" w:color="auto"/>
                        <w:right w:val="none" w:sz="0" w:space="0" w:color="auto"/>
                      </w:divBdr>
                      <w:divsChild>
                        <w:div w:id="372389385">
                          <w:marLeft w:val="0"/>
                          <w:marRight w:val="0"/>
                          <w:marTop w:val="0"/>
                          <w:marBottom w:val="0"/>
                          <w:divBdr>
                            <w:top w:val="none" w:sz="0" w:space="0" w:color="auto"/>
                            <w:left w:val="none" w:sz="0" w:space="0" w:color="auto"/>
                            <w:bottom w:val="none" w:sz="0" w:space="0" w:color="auto"/>
                            <w:right w:val="none" w:sz="0" w:space="0" w:color="auto"/>
                          </w:divBdr>
                          <w:divsChild>
                            <w:div w:id="732701692">
                              <w:marLeft w:val="0"/>
                              <w:marRight w:val="0"/>
                              <w:marTop w:val="0"/>
                              <w:marBottom w:val="0"/>
                              <w:divBdr>
                                <w:top w:val="none" w:sz="0" w:space="0" w:color="auto"/>
                                <w:left w:val="none" w:sz="0" w:space="0" w:color="auto"/>
                                <w:bottom w:val="none" w:sz="0" w:space="0" w:color="auto"/>
                                <w:right w:val="none" w:sz="0" w:space="0" w:color="auto"/>
                              </w:divBdr>
                              <w:divsChild>
                                <w:div w:id="1504778092">
                                  <w:marLeft w:val="0"/>
                                  <w:marRight w:val="0"/>
                                  <w:marTop w:val="0"/>
                                  <w:marBottom w:val="0"/>
                                  <w:divBdr>
                                    <w:top w:val="none" w:sz="0" w:space="0" w:color="auto"/>
                                    <w:left w:val="none" w:sz="0" w:space="0" w:color="auto"/>
                                    <w:bottom w:val="none" w:sz="0" w:space="0" w:color="auto"/>
                                    <w:right w:val="none" w:sz="0" w:space="0" w:color="auto"/>
                                  </w:divBdr>
                                  <w:divsChild>
                                    <w:div w:id="4337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654289">
      <w:bodyDiv w:val="1"/>
      <w:marLeft w:val="0"/>
      <w:marRight w:val="0"/>
      <w:marTop w:val="0"/>
      <w:marBottom w:val="0"/>
      <w:divBdr>
        <w:top w:val="none" w:sz="0" w:space="0" w:color="auto"/>
        <w:left w:val="none" w:sz="0" w:space="0" w:color="auto"/>
        <w:bottom w:val="none" w:sz="0" w:space="0" w:color="auto"/>
        <w:right w:val="none" w:sz="0" w:space="0" w:color="auto"/>
      </w:divBdr>
    </w:div>
    <w:div w:id="1654868440">
      <w:bodyDiv w:val="1"/>
      <w:marLeft w:val="0"/>
      <w:marRight w:val="0"/>
      <w:marTop w:val="0"/>
      <w:marBottom w:val="0"/>
      <w:divBdr>
        <w:top w:val="none" w:sz="0" w:space="0" w:color="auto"/>
        <w:left w:val="none" w:sz="0" w:space="0" w:color="auto"/>
        <w:bottom w:val="none" w:sz="0" w:space="0" w:color="auto"/>
        <w:right w:val="none" w:sz="0" w:space="0" w:color="auto"/>
      </w:divBdr>
      <w:divsChild>
        <w:div w:id="2101634228">
          <w:marLeft w:val="0"/>
          <w:marRight w:val="0"/>
          <w:marTop w:val="0"/>
          <w:marBottom w:val="0"/>
          <w:divBdr>
            <w:top w:val="none" w:sz="0" w:space="0" w:color="auto"/>
            <w:left w:val="none" w:sz="0" w:space="0" w:color="auto"/>
            <w:bottom w:val="none" w:sz="0" w:space="0" w:color="auto"/>
            <w:right w:val="none" w:sz="0" w:space="0" w:color="auto"/>
          </w:divBdr>
          <w:divsChild>
            <w:div w:id="921336837">
              <w:marLeft w:val="0"/>
              <w:marRight w:val="0"/>
              <w:marTop w:val="0"/>
              <w:marBottom w:val="0"/>
              <w:divBdr>
                <w:top w:val="none" w:sz="0" w:space="0" w:color="auto"/>
                <w:left w:val="none" w:sz="0" w:space="0" w:color="auto"/>
                <w:bottom w:val="none" w:sz="0" w:space="0" w:color="auto"/>
                <w:right w:val="none" w:sz="0" w:space="0" w:color="auto"/>
              </w:divBdr>
              <w:divsChild>
                <w:div w:id="2017725209">
                  <w:marLeft w:val="0"/>
                  <w:marRight w:val="0"/>
                  <w:marTop w:val="0"/>
                  <w:marBottom w:val="0"/>
                  <w:divBdr>
                    <w:top w:val="none" w:sz="0" w:space="0" w:color="auto"/>
                    <w:left w:val="none" w:sz="0" w:space="0" w:color="auto"/>
                    <w:bottom w:val="none" w:sz="0" w:space="0" w:color="auto"/>
                    <w:right w:val="none" w:sz="0" w:space="0" w:color="auto"/>
                  </w:divBdr>
                  <w:divsChild>
                    <w:div w:id="1895771699">
                      <w:marLeft w:val="0"/>
                      <w:marRight w:val="0"/>
                      <w:marTop w:val="0"/>
                      <w:marBottom w:val="0"/>
                      <w:divBdr>
                        <w:top w:val="none" w:sz="0" w:space="0" w:color="auto"/>
                        <w:left w:val="none" w:sz="0" w:space="0" w:color="auto"/>
                        <w:bottom w:val="none" w:sz="0" w:space="0" w:color="auto"/>
                        <w:right w:val="none" w:sz="0" w:space="0" w:color="auto"/>
                      </w:divBdr>
                      <w:divsChild>
                        <w:div w:id="991908759">
                          <w:marLeft w:val="0"/>
                          <w:marRight w:val="0"/>
                          <w:marTop w:val="0"/>
                          <w:marBottom w:val="0"/>
                          <w:divBdr>
                            <w:top w:val="none" w:sz="0" w:space="0" w:color="auto"/>
                            <w:left w:val="none" w:sz="0" w:space="0" w:color="auto"/>
                            <w:bottom w:val="none" w:sz="0" w:space="0" w:color="auto"/>
                            <w:right w:val="none" w:sz="0" w:space="0" w:color="auto"/>
                          </w:divBdr>
                          <w:divsChild>
                            <w:div w:id="1571768954">
                              <w:marLeft w:val="0"/>
                              <w:marRight w:val="0"/>
                              <w:marTop w:val="0"/>
                              <w:marBottom w:val="0"/>
                              <w:divBdr>
                                <w:top w:val="none" w:sz="0" w:space="0" w:color="auto"/>
                                <w:left w:val="none" w:sz="0" w:space="0" w:color="auto"/>
                                <w:bottom w:val="none" w:sz="0" w:space="0" w:color="auto"/>
                                <w:right w:val="none" w:sz="0" w:space="0" w:color="auto"/>
                              </w:divBdr>
                              <w:divsChild>
                                <w:div w:id="6941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980248">
      <w:bodyDiv w:val="1"/>
      <w:marLeft w:val="0"/>
      <w:marRight w:val="0"/>
      <w:marTop w:val="0"/>
      <w:marBottom w:val="0"/>
      <w:divBdr>
        <w:top w:val="none" w:sz="0" w:space="0" w:color="auto"/>
        <w:left w:val="none" w:sz="0" w:space="0" w:color="auto"/>
        <w:bottom w:val="none" w:sz="0" w:space="0" w:color="auto"/>
        <w:right w:val="none" w:sz="0" w:space="0" w:color="auto"/>
      </w:divBdr>
    </w:div>
    <w:div w:id="1778212196">
      <w:bodyDiv w:val="1"/>
      <w:marLeft w:val="0"/>
      <w:marRight w:val="0"/>
      <w:marTop w:val="0"/>
      <w:marBottom w:val="0"/>
      <w:divBdr>
        <w:top w:val="none" w:sz="0" w:space="0" w:color="auto"/>
        <w:left w:val="none" w:sz="0" w:space="0" w:color="auto"/>
        <w:bottom w:val="none" w:sz="0" w:space="0" w:color="auto"/>
        <w:right w:val="none" w:sz="0" w:space="0" w:color="auto"/>
      </w:divBdr>
    </w:div>
    <w:div w:id="1839926855">
      <w:bodyDiv w:val="1"/>
      <w:marLeft w:val="0"/>
      <w:marRight w:val="0"/>
      <w:marTop w:val="0"/>
      <w:marBottom w:val="0"/>
      <w:divBdr>
        <w:top w:val="none" w:sz="0" w:space="0" w:color="auto"/>
        <w:left w:val="none" w:sz="0" w:space="0" w:color="auto"/>
        <w:bottom w:val="none" w:sz="0" w:space="0" w:color="auto"/>
        <w:right w:val="none" w:sz="0" w:space="0" w:color="auto"/>
      </w:divBdr>
    </w:div>
    <w:div w:id="1903329145">
      <w:bodyDiv w:val="1"/>
      <w:marLeft w:val="0"/>
      <w:marRight w:val="0"/>
      <w:marTop w:val="0"/>
      <w:marBottom w:val="0"/>
      <w:divBdr>
        <w:top w:val="none" w:sz="0" w:space="0" w:color="auto"/>
        <w:left w:val="none" w:sz="0" w:space="0" w:color="auto"/>
        <w:bottom w:val="none" w:sz="0" w:space="0" w:color="auto"/>
        <w:right w:val="none" w:sz="0" w:space="0" w:color="auto"/>
      </w:divBdr>
    </w:div>
    <w:div w:id="1924217476">
      <w:bodyDiv w:val="1"/>
      <w:marLeft w:val="0"/>
      <w:marRight w:val="0"/>
      <w:marTop w:val="0"/>
      <w:marBottom w:val="0"/>
      <w:divBdr>
        <w:top w:val="none" w:sz="0" w:space="0" w:color="auto"/>
        <w:left w:val="none" w:sz="0" w:space="0" w:color="auto"/>
        <w:bottom w:val="none" w:sz="0" w:space="0" w:color="auto"/>
        <w:right w:val="none" w:sz="0" w:space="0" w:color="auto"/>
      </w:divBdr>
    </w:div>
    <w:div w:id="1941256513">
      <w:bodyDiv w:val="1"/>
      <w:marLeft w:val="0"/>
      <w:marRight w:val="0"/>
      <w:marTop w:val="0"/>
      <w:marBottom w:val="0"/>
      <w:divBdr>
        <w:top w:val="none" w:sz="0" w:space="0" w:color="auto"/>
        <w:left w:val="none" w:sz="0" w:space="0" w:color="auto"/>
        <w:bottom w:val="none" w:sz="0" w:space="0" w:color="auto"/>
        <w:right w:val="none" w:sz="0" w:space="0" w:color="auto"/>
      </w:divBdr>
    </w:div>
    <w:div w:id="1953853241">
      <w:bodyDiv w:val="1"/>
      <w:marLeft w:val="0"/>
      <w:marRight w:val="0"/>
      <w:marTop w:val="0"/>
      <w:marBottom w:val="0"/>
      <w:divBdr>
        <w:top w:val="none" w:sz="0" w:space="0" w:color="auto"/>
        <w:left w:val="none" w:sz="0" w:space="0" w:color="auto"/>
        <w:bottom w:val="none" w:sz="0" w:space="0" w:color="auto"/>
        <w:right w:val="none" w:sz="0" w:space="0" w:color="auto"/>
      </w:divBdr>
    </w:div>
    <w:div w:id="2052150827">
      <w:bodyDiv w:val="1"/>
      <w:marLeft w:val="0"/>
      <w:marRight w:val="0"/>
      <w:marTop w:val="0"/>
      <w:marBottom w:val="0"/>
      <w:divBdr>
        <w:top w:val="none" w:sz="0" w:space="0" w:color="auto"/>
        <w:left w:val="none" w:sz="0" w:space="0" w:color="auto"/>
        <w:bottom w:val="none" w:sz="0" w:space="0" w:color="auto"/>
        <w:right w:val="none" w:sz="0" w:space="0" w:color="auto"/>
      </w:divBdr>
    </w:div>
    <w:div w:id="2064018971">
      <w:bodyDiv w:val="1"/>
      <w:marLeft w:val="0"/>
      <w:marRight w:val="0"/>
      <w:marTop w:val="0"/>
      <w:marBottom w:val="0"/>
      <w:divBdr>
        <w:top w:val="none" w:sz="0" w:space="0" w:color="auto"/>
        <w:left w:val="none" w:sz="0" w:space="0" w:color="auto"/>
        <w:bottom w:val="none" w:sz="0" w:space="0" w:color="auto"/>
        <w:right w:val="none" w:sz="0" w:space="0" w:color="auto"/>
      </w:divBdr>
    </w:div>
    <w:div w:id="213871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s://eiti.org/document/mainstreaming-mapping-exercise"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hyperlink" Target="https://eiti.org/document/standard-terms-of-reference-for-independent-administrator-services" TargetMode="Externa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microsoft.com/office/2016/09/relationships/commentsIds" Target="commentsIds.xml"/><Relationship Id="rId33" Type="http://schemas.openxmlformats.org/officeDocument/2006/relationships/hyperlink" Target="https://eiti.org/guidance-notes-standard-terms-of-referenc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https://eiti.org/document/agreed-upon-procedure-for-mainstreamed-disclosur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commentsExtended" Target="commentsExtended.xml"/><Relationship Id="rId32" Type="http://schemas.openxmlformats.org/officeDocument/2006/relationships/hyperlink" Target="https://eiti.org/guid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omments" Target="comments.xml"/><Relationship Id="rId28" Type="http://schemas.openxmlformats.org/officeDocument/2006/relationships/hyperlink" Target="https://eiti.org/publications?search_api_views_fulltext=&amp;quot;systematic+disclosure" TargetMode="External"/><Relationship Id="rId36" Type="http://schemas.openxmlformats.org/officeDocument/2006/relationships/hyperlink" Target="https://eiti.org/guidance-notes-standard-terms-of-reference" TargetMode="Externa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eiti.org/document/standard"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www.eiti.org/" TargetMode="External"/><Relationship Id="rId27" Type="http://schemas.openxmlformats.org/officeDocument/2006/relationships/hyperlink" Target="https://eiti.org/document/encouraging-systematic-disclosure" TargetMode="External"/><Relationship Id="rId30" Type="http://schemas.openxmlformats.org/officeDocument/2006/relationships/hyperlink" Target="https://eiti.org/document/systematic-disclosure-toolkit" TargetMode="External"/><Relationship Id="rId35" Type="http://schemas.openxmlformats.org/officeDocument/2006/relationships/hyperlink" Target="http://web.worldbank.org/WBSITE/EXTERNAL/TOPICS/EXTOGMC/0,,contentMDK:23322952~pagePK:210058~piPK:210062~theSitePK:336930,00.htm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iti.org/document/encouraging-systematic-disclosure" TargetMode="External"/><Relationship Id="rId1" Type="http://schemas.openxmlformats.org/officeDocument/2006/relationships/hyperlink" Target="http://eiti.org/document/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1A764-1A1E-4304-A91E-3279F962AB07}">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CAFC592E-BA51-41B6-AC6E-6D3385EDE594}">
  <ds:schemaRefs>
    <ds:schemaRef ds:uri="http://schemas.openxmlformats.org/officeDocument/2006/bibliography"/>
  </ds:schemaRefs>
</ds:datastoreItem>
</file>

<file path=customXml/itemProps11.xml><?xml version="1.0" encoding="utf-8"?>
<ds:datastoreItem xmlns:ds="http://schemas.openxmlformats.org/officeDocument/2006/customXml" ds:itemID="{A6947F99-D8FE-43BE-93EB-13DCF994F14B}">
  <ds:schemaRefs>
    <ds:schemaRef ds:uri="http://schemas.openxmlformats.org/officeDocument/2006/bibliography"/>
  </ds:schemaRefs>
</ds:datastoreItem>
</file>

<file path=customXml/itemProps12.xml><?xml version="1.0" encoding="utf-8"?>
<ds:datastoreItem xmlns:ds="http://schemas.openxmlformats.org/officeDocument/2006/customXml" ds:itemID="{E16D4066-4D18-434D-AC91-4918BADDCAC3}">
  <ds:schemaRefs>
    <ds:schemaRef ds:uri="http://schemas.openxmlformats.org/officeDocument/2006/bibliography"/>
  </ds:schemaRefs>
</ds:datastoreItem>
</file>

<file path=customXml/itemProps13.xml><?xml version="1.0" encoding="utf-8"?>
<ds:datastoreItem xmlns:ds="http://schemas.openxmlformats.org/officeDocument/2006/customXml" ds:itemID="{353F6692-59E7-49E2-A85B-29C82D1EEDFC}">
  <ds:schemaRefs>
    <ds:schemaRef ds:uri="http://schemas.openxmlformats.org/officeDocument/2006/bibliography"/>
  </ds:schemaRefs>
</ds:datastoreItem>
</file>

<file path=customXml/itemProps14.xml><?xml version="1.0" encoding="utf-8"?>
<ds:datastoreItem xmlns:ds="http://schemas.openxmlformats.org/officeDocument/2006/customXml" ds:itemID="{B07C105E-D8FE-468D-97B4-F3C8CE90D179}">
  <ds:schemaRefs>
    <ds:schemaRef ds:uri="http://schemas.openxmlformats.org/officeDocument/2006/bibliography"/>
  </ds:schemaRefs>
</ds:datastoreItem>
</file>

<file path=customXml/itemProps15.xml><?xml version="1.0" encoding="utf-8"?>
<ds:datastoreItem xmlns:ds="http://schemas.openxmlformats.org/officeDocument/2006/customXml" ds:itemID="{0B7325B0-2E4F-416D-8D53-8A9A2051BABB}">
  <ds:schemaRefs>
    <ds:schemaRef ds:uri="http://schemas.openxmlformats.org/officeDocument/2006/bibliography"/>
  </ds:schemaRefs>
</ds:datastoreItem>
</file>

<file path=customXml/itemProps2.xml><?xml version="1.0" encoding="utf-8"?>
<ds:datastoreItem xmlns:ds="http://schemas.openxmlformats.org/officeDocument/2006/customXml" ds:itemID="{C3D43893-9B1B-4A02-86A7-BD1B2FABF916}">
  <ds:schemaRefs>
    <ds:schemaRef ds:uri="http://schemas.microsoft.com/sharepoint/v3/contenttype/forms"/>
  </ds:schemaRefs>
</ds:datastoreItem>
</file>

<file path=customXml/itemProps3.xml><?xml version="1.0" encoding="utf-8"?>
<ds:datastoreItem xmlns:ds="http://schemas.openxmlformats.org/officeDocument/2006/customXml" ds:itemID="{A3572CF2-B3A8-485D-AA74-019209E45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0AAEC0-298D-484D-9146-56C331339DF5}">
  <ds:schemaRefs>
    <ds:schemaRef ds:uri="http://schemas.microsoft.com/office/2006/metadata/longProperties"/>
  </ds:schemaRefs>
</ds:datastoreItem>
</file>

<file path=customXml/itemProps5.xml><?xml version="1.0" encoding="utf-8"?>
<ds:datastoreItem xmlns:ds="http://schemas.openxmlformats.org/officeDocument/2006/customXml" ds:itemID="{588DB604-0415-4687-BDF8-D6957F0BBD76}">
  <ds:schemaRefs>
    <ds:schemaRef ds:uri="http://schemas.openxmlformats.org/officeDocument/2006/bibliography"/>
  </ds:schemaRefs>
</ds:datastoreItem>
</file>

<file path=customXml/itemProps6.xml><?xml version="1.0" encoding="utf-8"?>
<ds:datastoreItem xmlns:ds="http://schemas.openxmlformats.org/officeDocument/2006/customXml" ds:itemID="{D075882D-5107-4F6E-948D-0D01348790E8}">
  <ds:schemaRefs>
    <ds:schemaRef ds:uri="http://schemas.openxmlformats.org/officeDocument/2006/bibliography"/>
  </ds:schemaRefs>
</ds:datastoreItem>
</file>

<file path=customXml/itemProps7.xml><?xml version="1.0" encoding="utf-8"?>
<ds:datastoreItem xmlns:ds="http://schemas.openxmlformats.org/officeDocument/2006/customXml" ds:itemID="{956E0D79-4A77-4515-864C-E09F2D642406}">
  <ds:schemaRefs>
    <ds:schemaRef ds:uri="http://schemas.openxmlformats.org/officeDocument/2006/bibliography"/>
  </ds:schemaRefs>
</ds:datastoreItem>
</file>

<file path=customXml/itemProps8.xml><?xml version="1.0" encoding="utf-8"?>
<ds:datastoreItem xmlns:ds="http://schemas.openxmlformats.org/officeDocument/2006/customXml" ds:itemID="{600D9426-FEEC-405D-BB65-C5FB0B64442C}">
  <ds:schemaRefs>
    <ds:schemaRef ds:uri="http://schemas.openxmlformats.org/officeDocument/2006/bibliography"/>
  </ds:schemaRefs>
</ds:datastoreItem>
</file>

<file path=customXml/itemProps9.xml><?xml version="1.0" encoding="utf-8"?>
<ds:datastoreItem xmlns:ds="http://schemas.openxmlformats.org/officeDocument/2006/customXml" ds:itemID="{A750716F-963C-4D93-8789-ED86EBED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2970</Words>
  <Characters>16929</Characters>
  <Application>Microsoft Office Word</Application>
  <DocSecurity>0</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Intility AS</Company>
  <LinksUpToDate>false</LinksUpToDate>
  <CharactersWithSpaces>19860</CharactersWithSpaces>
  <SharedDoc>false</SharedDoc>
  <HLinks>
    <vt:vector size="12" baseType="variant">
      <vt:variant>
        <vt:i4>1048626</vt:i4>
      </vt:variant>
      <vt:variant>
        <vt:i4>8</vt:i4>
      </vt:variant>
      <vt:variant>
        <vt:i4>0</vt:i4>
      </vt:variant>
      <vt:variant>
        <vt:i4>5</vt:i4>
      </vt:variant>
      <vt:variant>
        <vt:lpwstr/>
      </vt:variant>
      <vt:variant>
        <vt:lpwstr>_Toc403467344</vt:lpwstr>
      </vt:variant>
      <vt:variant>
        <vt:i4>1048626</vt:i4>
      </vt:variant>
      <vt:variant>
        <vt:i4>2</vt:i4>
      </vt:variant>
      <vt:variant>
        <vt:i4>0</vt:i4>
      </vt:variant>
      <vt:variant>
        <vt:i4>5</vt:i4>
      </vt:variant>
      <vt:variant>
        <vt:lpwstr/>
      </vt:variant>
      <vt:variant>
        <vt:lpwstr>_Toc403467343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Christoffer Claussen</dc:creator>
  <cp:lastModifiedBy>Pedro Cano</cp:lastModifiedBy>
  <cp:revision>4</cp:revision>
  <cp:lastPrinted>2015-08-13T14:48:00Z</cp:lastPrinted>
  <dcterms:created xsi:type="dcterms:W3CDTF">2018-05-25T13:38:00Z</dcterms:created>
  <dcterms:modified xsi:type="dcterms:W3CDTF">2018-05-25T13:42:00Z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I04\kr01</vt:lpwstr>
  </property>
  <property fmtid="{D5CDD505-2E9C-101B-9397-08002B2CF9AE}" pid="4" name="ContentTypeId">
    <vt:lpwstr>0x0101004FDACE739233BB499185E9201691D117</vt:lpwstr>
  </property>
</Properties>
</file>