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6101B4D" w14:textId="77777777" w:rsidR="00C45DFB" w:rsidRPr="00BF652C" w:rsidRDefault="00C45DFB" w:rsidP="00C45DFB">
      <w:pPr>
        <w:pStyle w:val="MainTitle"/>
        <w:pBdr>
          <w:bottom w:val="single" w:sz="4" w:space="0" w:color="auto"/>
        </w:pBdr>
        <w:rPr>
          <w:rFonts w:ascii="Franklin Gothic Book" w:hAnsi="Franklin Gothic Book"/>
          <w:b/>
          <w:bCs/>
          <w:lang w:val="en-GB"/>
        </w:rPr>
      </w:pPr>
    </w:p>
    <w:p w14:paraId="32F416DD" w14:textId="77777777" w:rsidR="00C45DFB" w:rsidRPr="00BF652C" w:rsidRDefault="00C45DFB" w:rsidP="00C45DFB">
      <w:pPr>
        <w:pStyle w:val="MainTitle"/>
        <w:pBdr>
          <w:bottom w:val="single" w:sz="4" w:space="0" w:color="auto"/>
        </w:pBdr>
        <w:rPr>
          <w:rFonts w:ascii="Franklin Gothic Book" w:hAnsi="Franklin Gothic Book"/>
          <w:b/>
          <w:bCs/>
          <w:lang w:val="en-GB"/>
        </w:rPr>
      </w:pPr>
    </w:p>
    <w:p w14:paraId="591DF779" w14:textId="77777777" w:rsidR="00C45DFB" w:rsidRPr="00BF652C" w:rsidRDefault="00C45DFB" w:rsidP="00C45DFB">
      <w:pPr>
        <w:pStyle w:val="MainTitle"/>
        <w:pBdr>
          <w:bottom w:val="single" w:sz="4" w:space="0" w:color="auto"/>
        </w:pBdr>
        <w:rPr>
          <w:rFonts w:ascii="Franklin Gothic Book" w:hAnsi="Franklin Gothic Book"/>
          <w:b/>
          <w:bCs/>
          <w:lang w:val="en-GB"/>
        </w:rPr>
      </w:pPr>
    </w:p>
    <w:p w14:paraId="6DABB8F7" w14:textId="77777777" w:rsidR="00C45DFB" w:rsidRPr="00BF652C" w:rsidRDefault="00C45DFB" w:rsidP="00C45DFB">
      <w:pPr>
        <w:pStyle w:val="MainTitle"/>
        <w:pBdr>
          <w:bottom w:val="single" w:sz="4" w:space="0" w:color="auto"/>
        </w:pBdr>
        <w:rPr>
          <w:rFonts w:ascii="Franklin Gothic Book" w:hAnsi="Franklin Gothic Book"/>
          <w:b/>
          <w:bCs/>
          <w:lang w:val="en-GB"/>
        </w:rPr>
      </w:pPr>
    </w:p>
    <w:p w14:paraId="6FE3DE07" w14:textId="77777777" w:rsidR="00C45DFB" w:rsidRPr="00BF652C" w:rsidRDefault="00C45DFB" w:rsidP="00C45DFB">
      <w:pPr>
        <w:pStyle w:val="MainTitle"/>
        <w:pBdr>
          <w:bottom w:val="single" w:sz="4" w:space="0" w:color="auto"/>
        </w:pBdr>
        <w:rPr>
          <w:rFonts w:ascii="Franklin Gothic Book" w:hAnsi="Franklin Gothic Book"/>
          <w:b/>
          <w:bCs/>
          <w:lang w:val="en-GB"/>
        </w:rPr>
      </w:pPr>
    </w:p>
    <w:p w14:paraId="13C9ADF4" w14:textId="77777777" w:rsidR="00C45DFB" w:rsidRPr="00BF652C" w:rsidRDefault="00C45DFB" w:rsidP="00C45DFB">
      <w:pPr>
        <w:pStyle w:val="MainTitle"/>
        <w:pBdr>
          <w:bottom w:val="single" w:sz="4" w:space="0" w:color="auto"/>
        </w:pBdr>
        <w:rPr>
          <w:rFonts w:ascii="Franklin Gothic Book" w:hAnsi="Franklin Gothic Book"/>
          <w:b/>
          <w:bCs/>
          <w:lang w:val="en-GB"/>
        </w:rPr>
      </w:pPr>
    </w:p>
    <w:p w14:paraId="3B232369" w14:textId="77777777" w:rsidR="00C45DFB" w:rsidRPr="00BF652C" w:rsidRDefault="00C45DFB" w:rsidP="00C45DFB">
      <w:pPr>
        <w:pStyle w:val="MainTitle"/>
        <w:pBdr>
          <w:bottom w:val="single" w:sz="4" w:space="0" w:color="auto"/>
        </w:pBdr>
        <w:rPr>
          <w:rFonts w:ascii="Franklin Gothic Book" w:hAnsi="Franklin Gothic Book"/>
          <w:b/>
          <w:bCs/>
          <w:lang w:val="en-GB"/>
        </w:rPr>
      </w:pPr>
    </w:p>
    <w:p w14:paraId="4E124EB5" w14:textId="77777777" w:rsidR="00C45DFB" w:rsidRPr="00BF652C" w:rsidRDefault="00C45DFB" w:rsidP="00C45DFB">
      <w:pPr>
        <w:pStyle w:val="MainTitle"/>
        <w:pBdr>
          <w:bottom w:val="single" w:sz="4" w:space="0" w:color="auto"/>
        </w:pBdr>
        <w:rPr>
          <w:rFonts w:ascii="Franklin Gothic Book" w:hAnsi="Franklin Gothic Book"/>
          <w:b/>
          <w:bCs/>
          <w:lang w:val="en-GB"/>
        </w:rPr>
      </w:pPr>
    </w:p>
    <w:p w14:paraId="2F624E3F" w14:textId="77777777" w:rsidR="00C45DFB" w:rsidRPr="009E2113" w:rsidRDefault="00C45DFB" w:rsidP="00C45DFB">
      <w:pPr>
        <w:pStyle w:val="MainTitle"/>
        <w:pBdr>
          <w:bottom w:val="single" w:sz="4" w:space="0" w:color="auto"/>
        </w:pBdr>
        <w:rPr>
          <w:rFonts w:ascii="Franklin Gothic Book" w:hAnsi="Franklin Gothic Book"/>
          <w:b/>
          <w:bCs/>
          <w:lang w:val="en-GB"/>
        </w:rPr>
      </w:pPr>
      <w:r w:rsidRPr="009E2113">
        <w:rPr>
          <w:rFonts w:ascii="Franklin Gothic Book" w:hAnsi="Franklin Gothic Book"/>
          <w:b/>
          <w:bCs/>
          <w:lang w:val="en-GB"/>
        </w:rPr>
        <w:t xml:space="preserve">Standard Terms of Reference for EITI reporting </w:t>
      </w:r>
    </w:p>
    <w:p w14:paraId="69608E37" w14:textId="77777777" w:rsidR="00C45DFB" w:rsidRPr="009E2113" w:rsidRDefault="00C45DFB" w:rsidP="00C45DFB">
      <w:pPr>
        <w:pStyle w:val="SubTitle0"/>
        <w:rPr>
          <w:lang w:val="en-GB"/>
        </w:rPr>
      </w:pPr>
      <w:bookmarkStart w:id="0" w:name="_Toc178065407"/>
      <w:bookmarkStart w:id="1" w:name="_Toc178092089"/>
      <w:bookmarkStart w:id="2" w:name="_Toc180650419"/>
      <w:r w:rsidRPr="009E2113">
        <w:rPr>
          <w:lang w:val="en-GB"/>
        </w:rPr>
        <w:t>2023 EITI Standard</w:t>
      </w:r>
      <w:bookmarkEnd w:id="0"/>
      <w:bookmarkEnd w:id="1"/>
      <w:bookmarkEnd w:id="2"/>
    </w:p>
    <w:p w14:paraId="383CD130" w14:textId="77777777" w:rsidR="00C45DFB" w:rsidRPr="009E2113" w:rsidRDefault="00C45DFB" w:rsidP="00C45DFB">
      <w:pPr>
        <w:pStyle w:val="Text0"/>
        <w:rPr>
          <w:lang w:val="en-GB"/>
        </w:rPr>
      </w:pPr>
    </w:p>
    <w:p w14:paraId="1031E5EC" w14:textId="77777777" w:rsidR="00C45DFB" w:rsidRPr="009E2113" w:rsidRDefault="00C45DFB" w:rsidP="00C45DFB">
      <w:pPr>
        <w:pStyle w:val="Text0"/>
        <w:rPr>
          <w:lang w:val="en-GB"/>
        </w:rPr>
      </w:pPr>
    </w:p>
    <w:p w14:paraId="654E4D26" w14:textId="77777777" w:rsidR="00C45DFB" w:rsidRPr="009E2113" w:rsidRDefault="00C45DFB" w:rsidP="00C45DFB">
      <w:pPr>
        <w:pStyle w:val="Text0"/>
        <w:rPr>
          <w:lang w:val="en-GB"/>
        </w:rPr>
      </w:pPr>
    </w:p>
    <w:p w14:paraId="07F29069" w14:textId="77777777" w:rsidR="00C45DFB" w:rsidRPr="009E2113" w:rsidRDefault="00C45DFB" w:rsidP="00C45DFB">
      <w:pPr>
        <w:pStyle w:val="Text0"/>
        <w:rPr>
          <w:lang w:val="en-GB"/>
        </w:rPr>
      </w:pPr>
    </w:p>
    <w:p w14:paraId="7F9ACB4E" w14:textId="77777777" w:rsidR="00C45DFB" w:rsidRPr="009E2113" w:rsidRDefault="00C45DFB" w:rsidP="00C45DFB">
      <w:pPr>
        <w:pStyle w:val="Text0"/>
        <w:rPr>
          <w:lang w:val="en-GB"/>
        </w:rPr>
      </w:pPr>
    </w:p>
    <w:p w14:paraId="70767442" w14:textId="77777777" w:rsidR="00C45DFB" w:rsidRPr="009E2113" w:rsidRDefault="00C45DFB" w:rsidP="00C45DFB">
      <w:pPr>
        <w:pStyle w:val="Text0"/>
        <w:rPr>
          <w:b/>
          <w:bCs/>
          <w:lang w:val="en-GB"/>
        </w:rPr>
      </w:pPr>
    </w:p>
    <w:p w14:paraId="0B56EAA9" w14:textId="77777777" w:rsidR="00C45DFB" w:rsidRPr="009E2113" w:rsidRDefault="00C45DFB" w:rsidP="00C45DFB">
      <w:pPr>
        <w:pStyle w:val="Text0"/>
        <w:rPr>
          <w:b/>
          <w:bCs/>
          <w:lang w:val="en-GB"/>
        </w:rPr>
      </w:pPr>
    </w:p>
    <w:p w14:paraId="2075116A" w14:textId="77777777" w:rsidR="00C45DFB" w:rsidRPr="009E2113" w:rsidRDefault="00C45DFB" w:rsidP="00C45DFB">
      <w:pPr>
        <w:pStyle w:val="Text0"/>
        <w:rPr>
          <w:b/>
          <w:bCs/>
          <w:lang w:val="en-GB"/>
        </w:rPr>
      </w:pPr>
    </w:p>
    <w:p w14:paraId="4629D5F1" w14:textId="77777777" w:rsidR="00C45DFB" w:rsidRPr="009E2113" w:rsidRDefault="00C45DFB" w:rsidP="00C45DFB">
      <w:pPr>
        <w:pStyle w:val="Text0"/>
        <w:rPr>
          <w:b/>
          <w:bCs/>
          <w:lang w:val="en-GB"/>
        </w:rPr>
      </w:pPr>
    </w:p>
    <w:p w14:paraId="4E014E80" w14:textId="77777777" w:rsidR="00C45DFB" w:rsidRPr="009E2113" w:rsidRDefault="00C45DFB" w:rsidP="00C45DFB">
      <w:pPr>
        <w:pStyle w:val="Text0"/>
        <w:rPr>
          <w:b/>
          <w:bCs/>
          <w:lang w:val="en-GB"/>
        </w:rPr>
      </w:pPr>
    </w:p>
    <w:p w14:paraId="232D5713" w14:textId="77777777" w:rsidR="00C45DFB" w:rsidRPr="009E2113" w:rsidRDefault="00C45DFB" w:rsidP="00C45DFB">
      <w:pPr>
        <w:pStyle w:val="Text0"/>
        <w:rPr>
          <w:b/>
          <w:bCs/>
          <w:lang w:val="en-GB"/>
        </w:rPr>
      </w:pPr>
      <w:r w:rsidRPr="009E2113">
        <w:rPr>
          <w:b/>
          <w:bCs/>
          <w:lang w:val="en-GB"/>
        </w:rPr>
        <w:t xml:space="preserve">EITI </w:t>
      </w:r>
      <w:r w:rsidRPr="009E2113">
        <w:rPr>
          <w:b/>
          <w:bCs/>
          <w:color w:val="4472C4" w:themeColor="accent1"/>
          <w:lang w:val="en-GB"/>
        </w:rPr>
        <w:t>[country]</w:t>
      </w:r>
    </w:p>
    <w:p w14:paraId="1D722DD3" w14:textId="77777777" w:rsidR="00C45DFB" w:rsidRPr="009E2113" w:rsidRDefault="00C45DFB" w:rsidP="00C45DFB">
      <w:pPr>
        <w:pStyle w:val="Text0"/>
        <w:rPr>
          <w:bCs/>
          <w:color w:val="4472C4" w:themeColor="accent1"/>
          <w:lang w:val="en-GB"/>
        </w:rPr>
      </w:pPr>
      <w:r w:rsidRPr="009E2113">
        <w:rPr>
          <w:b/>
          <w:bCs/>
          <w:lang w:val="en-GB"/>
        </w:rPr>
        <w:t xml:space="preserve">Terms of Reference for EITI reporting for </w:t>
      </w:r>
      <w:r w:rsidRPr="009E2113">
        <w:rPr>
          <w:b/>
          <w:bCs/>
          <w:color w:val="4472C4" w:themeColor="accent1"/>
          <w:lang w:val="en-GB"/>
        </w:rPr>
        <w:t>[YYYY-YYYY]</w:t>
      </w:r>
      <w:r w:rsidRPr="009E2113">
        <w:rPr>
          <w:bCs/>
          <w:color w:val="4472C4" w:themeColor="accent1"/>
          <w:lang w:val="en-GB"/>
        </w:rPr>
        <w:t xml:space="preserve"> </w:t>
      </w:r>
    </w:p>
    <w:p w14:paraId="4054BACA" w14:textId="77777777" w:rsidR="00C45DFB" w:rsidRPr="009E2113" w:rsidRDefault="00C45DFB" w:rsidP="00C45DFB">
      <w:pPr>
        <w:pStyle w:val="Text0"/>
        <w:rPr>
          <w:lang w:val="en-GB"/>
        </w:rPr>
      </w:pPr>
      <w:r w:rsidRPr="009E2113">
        <w:rPr>
          <w:bCs/>
          <w:lang w:val="en-GB"/>
        </w:rPr>
        <w:t xml:space="preserve">Approved by the </w:t>
      </w:r>
      <w:r w:rsidRPr="009E2113">
        <w:rPr>
          <w:bCs/>
          <w:color w:val="4472C4" w:themeColor="accent1"/>
          <w:lang w:val="en-GB"/>
        </w:rPr>
        <w:t xml:space="preserve">[name of MSG] </w:t>
      </w:r>
      <w:r w:rsidRPr="009E2113">
        <w:rPr>
          <w:bCs/>
          <w:lang w:val="en-GB"/>
        </w:rPr>
        <w:t xml:space="preserve">on </w:t>
      </w:r>
      <w:r w:rsidRPr="009E2113">
        <w:rPr>
          <w:bCs/>
          <w:color w:val="4472C4" w:themeColor="accent1"/>
          <w:lang w:val="en-GB"/>
        </w:rPr>
        <w:t>[date]</w:t>
      </w:r>
      <w:r w:rsidRPr="009E2113">
        <w:rPr>
          <w:lang w:val="en-GB"/>
        </w:rPr>
        <w:br w:type="page"/>
      </w:r>
    </w:p>
    <w:p w14:paraId="0D8EA7A2" w14:textId="77777777" w:rsidR="00C45DFB" w:rsidRPr="009E2113" w:rsidRDefault="00C45DFB" w:rsidP="00C45DFB">
      <w:pPr>
        <w:pStyle w:val="Heading1"/>
        <w:numPr>
          <w:ilvl w:val="0"/>
          <w:numId w:val="25"/>
        </w:numPr>
      </w:pPr>
      <w:bookmarkStart w:id="3" w:name="_Toc178065408"/>
      <w:bookmarkStart w:id="4" w:name="_Toc180650420"/>
      <w:r w:rsidRPr="009E2113">
        <w:lastRenderedPageBreak/>
        <w:t>Introduction</w:t>
      </w:r>
      <w:bookmarkEnd w:id="3"/>
      <w:bookmarkEnd w:id="4"/>
    </w:p>
    <w:p w14:paraId="34C1B9EF" w14:textId="77777777" w:rsidR="00C45DFB" w:rsidRPr="009E2113" w:rsidRDefault="00C45DFB" w:rsidP="00C45DFB">
      <w:pPr>
        <w:rPr>
          <w:color w:val="000000" w:themeColor="text1"/>
        </w:rPr>
      </w:pPr>
      <w:r w:rsidRPr="009E2113">
        <w:rPr>
          <w:color w:val="000000" w:themeColor="text1"/>
        </w:rPr>
        <w:t>This document provides the standard Terms of Reference (ToRs) for compiling data for EITI reporting, in line with the 2023 EITI Standard. These procedures, developed by the EITI Board, aim to ensure consistency and reliability in reporting revenue data. Whenever possible, data should be drawn from primary sources (i.e. government and company reporting systems) to make extractive sector information more accessible and understandable to the public.</w:t>
      </w:r>
    </w:p>
    <w:p w14:paraId="0706D5A0" w14:textId="77777777" w:rsidR="00C45DFB" w:rsidRPr="009E2113" w:rsidRDefault="00C45DFB" w:rsidP="00C45DFB">
      <w:pPr>
        <w:ind w:left="993"/>
        <w:rPr>
          <w:color w:val="D24228"/>
        </w:rPr>
      </w:pPr>
      <w:r w:rsidRPr="009E2113">
        <w:rPr>
          <w:b/>
          <w:bCs/>
          <w:noProof/>
          <w:color w:val="D24228"/>
        </w:rPr>
        <w:drawing>
          <wp:anchor distT="0" distB="0" distL="114300" distR="114300" simplePos="0" relativeHeight="251658242" behindDoc="0" locked="0" layoutInCell="1" allowOverlap="1" wp14:anchorId="1B078333" wp14:editId="0A41081C">
            <wp:simplePos x="0" y="0"/>
            <wp:positionH relativeFrom="column">
              <wp:posOffset>85458</wp:posOffset>
            </wp:positionH>
            <wp:positionV relativeFrom="paragraph">
              <wp:posOffset>43180</wp:posOffset>
            </wp:positionV>
            <wp:extent cx="444382" cy="444382"/>
            <wp:effectExtent l="0" t="0" r="0" b="635"/>
            <wp:wrapSquare wrapText="bothSides"/>
            <wp:docPr id="2005068353" name="Graphic 16" descr="Lightbulb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68353" name="Graphic 2005068353" descr="Lightbulb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444382" cy="444382"/>
                    </a:xfrm>
                    <a:prstGeom prst="rect">
                      <a:avLst/>
                    </a:prstGeom>
                  </pic:spPr>
                </pic:pic>
              </a:graphicData>
            </a:graphic>
            <wp14:sizeRelH relativeFrom="page">
              <wp14:pctWidth>0</wp14:pctWidth>
            </wp14:sizeRelH>
            <wp14:sizeRelV relativeFrom="page">
              <wp14:pctHeight>0</wp14:pctHeight>
            </wp14:sizeRelV>
          </wp:anchor>
        </w:drawing>
      </w:r>
      <w:r w:rsidRPr="009E2113">
        <w:rPr>
          <w:b/>
          <w:bCs/>
          <w:color w:val="D24228"/>
        </w:rPr>
        <w:t>Tip:</w:t>
      </w:r>
      <w:r w:rsidRPr="009E2113">
        <w:rPr>
          <w:color w:val="D24228"/>
        </w:rPr>
        <w:t xml:space="preserve"> Text in </w:t>
      </w:r>
      <w:r w:rsidRPr="009E2113">
        <w:rPr>
          <w:color w:val="4472C4" w:themeColor="accent1"/>
        </w:rPr>
        <w:t xml:space="preserve">blue </w:t>
      </w:r>
      <w:r w:rsidRPr="009E2113">
        <w:rPr>
          <w:color w:val="D24228"/>
        </w:rPr>
        <w:t xml:space="preserve">may be adjusted by the multi-stakeholder group (MSG) of the EITI implementing country to suit their country context and priorities when preparing the ToRs for their next reporting cycle. </w:t>
      </w:r>
    </w:p>
    <w:p w14:paraId="2C3E1FC3" w14:textId="77777777" w:rsidR="00C45DFB" w:rsidRPr="009E2113" w:rsidRDefault="00C45DFB" w:rsidP="00C45DFB">
      <w:pPr>
        <w:rPr>
          <w:b/>
          <w:bCs/>
          <w:color w:val="000000" w:themeColor="text1"/>
        </w:rPr>
      </w:pPr>
    </w:p>
    <w:p w14:paraId="66553E00" w14:textId="77777777" w:rsidR="00C45DFB" w:rsidRPr="009E2113" w:rsidRDefault="00C45DFB" w:rsidP="00C45DFB">
      <w:pPr>
        <w:rPr>
          <w:b/>
          <w:bCs/>
          <w:color w:val="000000" w:themeColor="text1"/>
        </w:rPr>
      </w:pPr>
      <w:r w:rsidRPr="009E2113">
        <w:rPr>
          <w:b/>
          <w:bCs/>
          <w:color w:val="000000" w:themeColor="text1"/>
        </w:rPr>
        <w:t xml:space="preserve">Entity responsible for EITI reporting </w:t>
      </w:r>
    </w:p>
    <w:p w14:paraId="6F386EBF" w14:textId="77777777" w:rsidR="00C45DFB" w:rsidRPr="009E2113" w:rsidRDefault="00C45DFB" w:rsidP="00C45DFB">
      <w:pPr>
        <w:rPr>
          <w:bCs/>
          <w:color w:val="000000" w:themeColor="text1"/>
        </w:rPr>
      </w:pPr>
      <w:r w:rsidRPr="009E2113">
        <w:rPr>
          <w:color w:val="000000" w:themeColor="text1"/>
        </w:rPr>
        <w:t xml:space="preserve">Various aspects of EITI reporting may be outsourced to third parties. In the past, many countries have relied on an Independent Administrator (IA) for this work. However, during the period of flexible reporting from May 2020 to November 2024, various implementing countries have engaged other </w:t>
      </w:r>
      <w:r w:rsidRPr="009E2113">
        <w:rPr>
          <w:bCs/>
          <w:color w:val="000000" w:themeColor="text1"/>
        </w:rPr>
        <w:t xml:space="preserve">entities to carry out various aspects of EITI reporting. For example, the initial scoping phase of the EITI reporting cycle could be undertaken by the national secretariat. While MSGs may choose to procure an IA to undertake EITI reporting, this work is not limited to IAs. </w:t>
      </w:r>
    </w:p>
    <w:p w14:paraId="62FD930A" w14:textId="77777777" w:rsidR="00C45DFB" w:rsidRPr="009E2113" w:rsidRDefault="00C45DFB" w:rsidP="00C45DFB">
      <w:pPr>
        <w:rPr>
          <w:bCs/>
          <w:color w:val="000000" w:themeColor="text1"/>
        </w:rPr>
      </w:pPr>
      <w:r w:rsidRPr="009E2113">
        <w:rPr>
          <w:bCs/>
          <w:color w:val="000000" w:themeColor="text1"/>
        </w:rPr>
        <w:t xml:space="preserve">As such, these updated ToRs refer more broadly to the entity(ies) responsible for EITI reporting (hereinafter “the Entity”), rather than only an IA. The Entity should be perceived by the MSG as credible, trustworthy and technically competent. </w:t>
      </w:r>
    </w:p>
    <w:p w14:paraId="34FED800" w14:textId="77777777" w:rsidR="00C45DFB" w:rsidRPr="009E2113" w:rsidRDefault="00C45DFB" w:rsidP="00C45DFB">
      <w:pPr>
        <w:rPr>
          <w:color w:val="000000" w:themeColor="text1"/>
        </w:rPr>
      </w:pPr>
      <w:r w:rsidRPr="009E2113">
        <w:rPr>
          <w:color w:val="000000" w:themeColor="text1"/>
        </w:rPr>
        <w:t xml:space="preserve">The MSG and the Entity should clearly disclose any conflicts of interest with respect to the collection and treatment of any information deemed “sensitive” during procurement. </w:t>
      </w:r>
    </w:p>
    <w:p w14:paraId="2FB14B06" w14:textId="77777777" w:rsidR="00C45DFB" w:rsidRPr="009E2113" w:rsidRDefault="00C45DFB" w:rsidP="00C45DFB">
      <w:pPr>
        <w:rPr>
          <w:b/>
          <w:bCs/>
          <w:color w:val="000000" w:themeColor="text1"/>
        </w:rPr>
      </w:pPr>
    </w:p>
    <w:p w14:paraId="3F97E28C" w14:textId="77777777" w:rsidR="00C45DFB" w:rsidRPr="009E2113" w:rsidRDefault="00C45DFB" w:rsidP="00C45DFB">
      <w:pPr>
        <w:rPr>
          <w:b/>
          <w:bCs/>
          <w:color w:val="000000" w:themeColor="text1"/>
        </w:rPr>
      </w:pPr>
      <w:r w:rsidRPr="009E2113">
        <w:rPr>
          <w:b/>
          <w:bCs/>
          <w:color w:val="000000" w:themeColor="text1"/>
        </w:rPr>
        <w:t>Role of the EITI multi-stakeholder group</w:t>
      </w:r>
    </w:p>
    <w:p w14:paraId="40DAE5A2" w14:textId="77777777" w:rsidR="00C45DFB" w:rsidRPr="009E2113" w:rsidRDefault="00C45DFB" w:rsidP="00C45DFB">
      <w:pPr>
        <w:rPr>
          <w:color w:val="000000" w:themeColor="text1"/>
        </w:rPr>
      </w:pPr>
      <w:r w:rsidRPr="009E2113">
        <w:rPr>
          <w:color w:val="000000" w:themeColor="text1"/>
        </w:rPr>
        <w:t>The MSG must approve the ToRs for EITI reporting based on the objectives and scope agreed in their work plan and past recommendations from Validation and reporting. The EITI process requires inclusive decision-making, treating all constituencies as partners. The MSG should also determine priorities for EITI reporting and decide which EITI requirements or other data, if any, should be prioritised.</w:t>
      </w:r>
    </w:p>
    <w:p w14:paraId="28A84A59" w14:textId="77777777" w:rsidR="00C45DFB" w:rsidRPr="009E2113" w:rsidRDefault="00C45DFB" w:rsidP="00C45DFB">
      <w:pPr>
        <w:rPr>
          <w:color w:val="000000" w:themeColor="text1"/>
        </w:rPr>
      </w:pPr>
      <w:r w:rsidRPr="009E2113">
        <w:rPr>
          <w:color w:val="000000" w:themeColor="text1"/>
        </w:rPr>
        <w:t xml:space="preserve">The MSG is responsible for agreeing an approach to data quality that builds on existing audit and assurance practices by both government entities and extractive companies. These ToRs outline two standardised procedures for addressing data quality (see Section 4, Phase 3): </w:t>
      </w:r>
    </w:p>
    <w:p w14:paraId="5B3911A5" w14:textId="77777777" w:rsidR="00C45DFB" w:rsidRPr="009E2113" w:rsidRDefault="00C45DFB" w:rsidP="00C45DFB">
      <w:pPr>
        <w:pStyle w:val="ListParagraph0"/>
        <w:widowControl/>
        <w:numPr>
          <w:ilvl w:val="0"/>
          <w:numId w:val="15"/>
        </w:numPr>
        <w:suppressAutoHyphens w:val="0"/>
        <w:spacing w:line="240" w:lineRule="auto"/>
        <w:contextualSpacing w:val="0"/>
        <w:rPr>
          <w:color w:val="000000" w:themeColor="text1"/>
        </w:rPr>
      </w:pPr>
      <w:r w:rsidRPr="009E2113">
        <w:rPr>
          <w:color w:val="000000" w:themeColor="text1"/>
        </w:rPr>
        <w:t xml:space="preserve">Reconciliation </w:t>
      </w:r>
    </w:p>
    <w:p w14:paraId="3766D490" w14:textId="77777777" w:rsidR="00C45DFB" w:rsidRPr="009E2113" w:rsidRDefault="00C45DFB" w:rsidP="00C45DFB">
      <w:pPr>
        <w:pStyle w:val="ListParagraph0"/>
        <w:widowControl/>
        <w:numPr>
          <w:ilvl w:val="0"/>
          <w:numId w:val="15"/>
        </w:numPr>
        <w:suppressAutoHyphens w:val="0"/>
        <w:spacing w:after="240" w:line="240" w:lineRule="auto"/>
        <w:contextualSpacing w:val="0"/>
        <w:rPr>
          <w:color w:val="000000" w:themeColor="text1"/>
        </w:rPr>
      </w:pPr>
      <w:r w:rsidRPr="009E2113">
        <w:rPr>
          <w:color w:val="000000" w:themeColor="text1"/>
        </w:rPr>
        <w:t xml:space="preserve">A risk-based approach </w:t>
      </w:r>
    </w:p>
    <w:p w14:paraId="7EF5682F" w14:textId="77777777" w:rsidR="00C45DFB" w:rsidRPr="009E2113" w:rsidRDefault="00C45DFB" w:rsidP="00C45DFB">
      <w:pPr>
        <w:rPr>
          <w:color w:val="000000" w:themeColor="text1"/>
        </w:rPr>
      </w:pPr>
      <w:r w:rsidRPr="009E2113">
        <w:rPr>
          <w:color w:val="000000" w:themeColor="text1"/>
        </w:rPr>
        <w:t>The MSG can adopt tailored quality assurance mechanisms, such as a risk-based approach, engaging the Supreme Audit Institution, or including systematically disclosed data published based on international audit practices. These approaches help ensure that data is reliable, considering the prevailing audit and assurance practices in the country.</w:t>
      </w:r>
    </w:p>
    <w:p w14:paraId="27AAC50B" w14:textId="77777777" w:rsidR="00C45DFB" w:rsidRPr="009E2113" w:rsidRDefault="00C45DFB" w:rsidP="00C45DFB">
      <w:pPr>
        <w:rPr>
          <w:color w:val="000000" w:themeColor="text1"/>
        </w:rPr>
      </w:pPr>
      <w:r w:rsidRPr="009E2113">
        <w:rPr>
          <w:color w:val="000000" w:themeColor="text1"/>
        </w:rPr>
        <w:t>In line with Requirement 4.9.c of the 2023 EITI Standard, the MSG is encouraged to agree on an approach to data reliability for non-revenue information in accordance with EITI Requirements 2</w:t>
      </w:r>
      <w:r w:rsidRPr="009E2113">
        <w:t xml:space="preserve"> on the l</w:t>
      </w:r>
      <w:r w:rsidRPr="009E2113">
        <w:rPr>
          <w:color w:val="000000" w:themeColor="text1"/>
        </w:rPr>
        <w:t xml:space="preserve">egal and institutional framework, contracts and licenses; Requirement 3 on exploration </w:t>
      </w:r>
      <w:r w:rsidRPr="009E2113">
        <w:rPr>
          <w:color w:val="000000" w:themeColor="text1"/>
        </w:rPr>
        <w:lastRenderedPageBreak/>
        <w:t>and production; Requirement 5 on</w:t>
      </w:r>
      <w:r w:rsidRPr="009E2113">
        <w:t xml:space="preserve"> </w:t>
      </w:r>
      <w:r w:rsidRPr="009E2113">
        <w:rPr>
          <w:color w:val="000000" w:themeColor="text1"/>
        </w:rPr>
        <w:t xml:space="preserve">revenue management and distribution; and Requirement 6 on social and economic spending. </w:t>
      </w:r>
    </w:p>
    <w:p w14:paraId="5D55F51C" w14:textId="77777777" w:rsidR="00C45DFB" w:rsidRPr="009E2113" w:rsidRDefault="00C45DFB" w:rsidP="00C45DFB">
      <w:pPr>
        <w:rPr>
          <w:color w:val="000000" w:themeColor="text1"/>
        </w:rPr>
      </w:pPr>
      <w:r w:rsidRPr="009E2113">
        <w:rPr>
          <w:color w:val="000000" w:themeColor="text1"/>
        </w:rPr>
        <w:t>Associated data files should be submitted by the Entity for MSG approval and made publicly available, in line with EITI Requirements 7.1 and 7.2.</w:t>
      </w:r>
    </w:p>
    <w:p w14:paraId="45A92344" w14:textId="77777777" w:rsidR="00C45DFB" w:rsidRPr="009E2113" w:rsidRDefault="00C45DFB" w:rsidP="00C45DFB">
      <w:pPr>
        <w:rPr>
          <w:b/>
          <w:bCs/>
          <w:color w:val="000000" w:themeColor="text1"/>
        </w:rPr>
      </w:pPr>
    </w:p>
    <w:p w14:paraId="04BAB75B" w14:textId="77777777" w:rsidR="00C45DFB" w:rsidRPr="009E2113" w:rsidRDefault="00C45DFB" w:rsidP="00C45DFB">
      <w:pPr>
        <w:rPr>
          <w:b/>
          <w:bCs/>
          <w:color w:val="000000" w:themeColor="text1"/>
        </w:rPr>
      </w:pPr>
      <w:r w:rsidRPr="009E2113">
        <w:rPr>
          <w:b/>
          <w:bCs/>
          <w:color w:val="000000" w:themeColor="text1"/>
        </w:rPr>
        <w:t>Deviations from standard procedures</w:t>
      </w:r>
    </w:p>
    <w:p w14:paraId="0A18D4C3" w14:textId="77777777" w:rsidR="00C45DFB" w:rsidRPr="009E2113" w:rsidRDefault="00C45DFB" w:rsidP="00C45DFB">
      <w:pPr>
        <w:rPr>
          <w:color w:val="000000" w:themeColor="text1"/>
        </w:rPr>
      </w:pPr>
      <w:r w:rsidRPr="009E2113">
        <w:rPr>
          <w:color w:val="000000" w:themeColor="text1"/>
        </w:rPr>
        <w:t>If the MSG wishes to deviate from the standard procedures, it must seek advance approval from the EITI Board. The request must explain the rationale for deviation; confirm whether the required data is routinely disclosed in requisite detail; ensure financial data is independently audited to international standards; and verify sufficient retention of historical data.</w:t>
      </w:r>
    </w:p>
    <w:p w14:paraId="75A6E0E1" w14:textId="77777777" w:rsidR="00C45DFB" w:rsidRPr="009E2113" w:rsidRDefault="00C45DFB" w:rsidP="00C45DFB">
      <w:pPr>
        <w:rPr>
          <w:rFonts w:ascii="Franklin Gothic Medium" w:eastAsia="MS Gothic" w:hAnsi="Franklin Gothic Medium" w:cs="Times New Roman"/>
          <w:color w:val="1A4066"/>
          <w:sz w:val="36"/>
          <w:szCs w:val="44"/>
        </w:rPr>
      </w:pPr>
      <w:r w:rsidRPr="009E2113">
        <w:rPr>
          <w:color w:val="000000" w:themeColor="text1"/>
        </w:rPr>
        <w:t>For any questions on the standard ToRs for EITI reporting, please contact the EITI International Secretariat (</w:t>
      </w:r>
      <w:hyperlink r:id="rId13">
        <w:r w:rsidRPr="009E2113">
          <w:rPr>
            <w:rStyle w:val="Hyperlink"/>
            <w:rFonts w:ascii="Franklin Gothic Book" w:hAnsi="Franklin Gothic Book"/>
          </w:rPr>
          <w:t>secretariat@eiti.org</w:t>
        </w:r>
      </w:hyperlink>
      <w:r w:rsidRPr="009E2113">
        <w:t>).</w:t>
      </w:r>
      <w:bookmarkStart w:id="5" w:name="_Toc178065409"/>
    </w:p>
    <w:p w14:paraId="1E0DFFBE" w14:textId="77777777" w:rsidR="00C45DFB" w:rsidRPr="009E2113" w:rsidRDefault="00C45DFB" w:rsidP="00C45DFB">
      <w:pPr>
        <w:widowControl/>
        <w:suppressAutoHyphens w:val="0"/>
        <w:spacing w:before="0" w:after="0" w:line="240" w:lineRule="auto"/>
        <w:rPr>
          <w:b/>
          <w:bCs/>
          <w:color w:val="165B89"/>
          <w:sz w:val="32"/>
          <w:szCs w:val="28"/>
          <w:lang w:bidi="en-US"/>
        </w:rPr>
      </w:pPr>
      <w:bookmarkStart w:id="6" w:name="_Toc180650421"/>
      <w:r w:rsidRPr="009E2113">
        <w:br w:type="page"/>
      </w:r>
    </w:p>
    <w:p w14:paraId="1A18D3FF" w14:textId="77777777" w:rsidR="00C45DFB" w:rsidRPr="009E2113" w:rsidRDefault="00C45DFB" w:rsidP="00C45DFB">
      <w:pPr>
        <w:pStyle w:val="Heading1"/>
        <w:numPr>
          <w:ilvl w:val="0"/>
          <w:numId w:val="25"/>
        </w:numPr>
      </w:pPr>
      <w:r w:rsidRPr="009E2113">
        <w:lastRenderedPageBreak/>
        <w:t>Purpose and scope of EITI reporting</w:t>
      </w:r>
      <w:bookmarkEnd w:id="5"/>
      <w:bookmarkEnd w:id="6"/>
    </w:p>
    <w:p w14:paraId="4589AB6A" w14:textId="77777777" w:rsidR="00C45DFB" w:rsidRPr="009E2113" w:rsidRDefault="00C45DFB" w:rsidP="00C45DFB">
      <w:r w:rsidRPr="009E2113">
        <w:t xml:space="preserve">The EITI (Extractive Industries Transparency Initiative) is the global standard for improving transparency and accountability in the oil, gas and mining sectors. </w:t>
      </w:r>
    </w:p>
    <w:p w14:paraId="4D81C9D0" w14:textId="77777777" w:rsidR="00C45DFB" w:rsidRPr="009E2113" w:rsidRDefault="00C45DFB" w:rsidP="00C45DFB">
      <w:r w:rsidRPr="009E2113">
        <w:t>EITI implementation has two core elements:</w:t>
      </w:r>
    </w:p>
    <w:p w14:paraId="07281545" w14:textId="77777777" w:rsidR="00C45DFB" w:rsidRPr="009E2113" w:rsidRDefault="00C45DFB" w:rsidP="00C45DFB">
      <w:pPr>
        <w:widowControl/>
        <w:numPr>
          <w:ilvl w:val="0"/>
          <w:numId w:val="9"/>
        </w:numPr>
        <w:suppressAutoHyphens w:val="0"/>
        <w:spacing w:before="240" w:after="240" w:line="240" w:lineRule="auto"/>
      </w:pPr>
      <w:r w:rsidRPr="009E2113">
        <w:rPr>
          <w:b/>
          <w:bCs/>
        </w:rPr>
        <w:t>Transparency:</w:t>
      </w:r>
      <w:r w:rsidRPr="009E2113">
        <w:t xml:space="preserve"> Energy and extractive companies disclose information on their operations, including payments to the government. The government, in turn, publishes its receipts and other relevant data on the industry. The expectation is for this financial data to be published annually, alongside other sector-specific information, in accordance with the EITI Standard. </w:t>
      </w:r>
    </w:p>
    <w:p w14:paraId="27C4B057" w14:textId="77777777" w:rsidR="00C45DFB" w:rsidRPr="009E2113" w:rsidRDefault="00C45DFB" w:rsidP="00C45DFB">
      <w:pPr>
        <w:widowControl/>
        <w:numPr>
          <w:ilvl w:val="0"/>
          <w:numId w:val="9"/>
        </w:numPr>
        <w:suppressAutoHyphens w:val="0"/>
        <w:spacing w:before="240" w:after="240" w:line="240" w:lineRule="auto"/>
      </w:pPr>
      <w:r w:rsidRPr="009E2113">
        <w:rPr>
          <w:b/>
          <w:bCs/>
        </w:rPr>
        <w:t>Accountability:</w:t>
      </w:r>
      <w:r w:rsidRPr="009E2113">
        <w:t xml:space="preserve"> These disclosures, overseen by the MSG, cover the upstream extractive industries value chain, and should foster public debate on the management of the sector. The MSG defines and oversees the process, communicates findings, and promotes integrating the EITI recommendations into broader transparency efforts.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62"/>
      </w:tblGrid>
      <w:tr w:rsidR="00C45DFB" w:rsidRPr="009E2113" w14:paraId="7D70D9B9" w14:textId="77777777" w:rsidTr="006A0FEC">
        <w:trPr>
          <w:trHeight w:val="879"/>
        </w:trPr>
        <w:tc>
          <w:tcPr>
            <w:tcW w:w="9062" w:type="dxa"/>
            <w:shd w:val="clear" w:color="auto" w:fill="F2F2F2" w:themeFill="background1" w:themeFillShade="F2"/>
          </w:tcPr>
          <w:p w14:paraId="3FADBCE4" w14:textId="77777777" w:rsidR="00C45DFB" w:rsidRPr="009E2113" w:rsidRDefault="00C45DFB" w:rsidP="006A0FEC">
            <w:pPr>
              <w:shd w:val="clear" w:color="auto" w:fill="F2F2F2" w:themeFill="background1" w:themeFillShade="F2"/>
              <w:autoSpaceDE w:val="0"/>
              <w:autoSpaceDN w:val="0"/>
              <w:adjustRightInd w:val="0"/>
              <w:rPr>
                <w:b/>
                <w:bCs/>
                <w:color w:val="000000" w:themeColor="text1"/>
                <w:sz w:val="24"/>
                <w:szCs w:val="24"/>
                <w:lang w:eastAsia="fr-FR"/>
              </w:rPr>
            </w:pPr>
            <w:r w:rsidRPr="009E2113">
              <w:rPr>
                <w:b/>
                <w:bCs/>
                <w:color w:val="000000" w:themeColor="text1"/>
                <w:lang w:eastAsia="fr-FR"/>
              </w:rPr>
              <w:t xml:space="preserve">Box 1: Disclosure requirements of the EITI Standard </w:t>
            </w:r>
          </w:p>
          <w:p w14:paraId="07345504" w14:textId="77777777" w:rsidR="00C45DFB" w:rsidRPr="009E2113" w:rsidRDefault="00C45DFB" w:rsidP="006A0FEC">
            <w:pPr>
              <w:shd w:val="clear" w:color="auto" w:fill="F2F2F2" w:themeFill="background1" w:themeFillShade="F2"/>
              <w:autoSpaceDE w:val="0"/>
              <w:autoSpaceDN w:val="0"/>
              <w:adjustRightInd w:val="0"/>
              <w:rPr>
                <w:color w:val="000000" w:themeColor="text1"/>
                <w:lang w:eastAsia="fr-FR"/>
              </w:rPr>
            </w:pPr>
            <w:r w:rsidRPr="009E2113">
              <w:rPr>
                <w:color w:val="000000" w:themeColor="text1"/>
                <w:lang w:eastAsia="fr-FR"/>
              </w:rPr>
              <w:t>EITI disclosures cover the following areas:</w:t>
            </w:r>
          </w:p>
          <w:p w14:paraId="7DAE3A4A" w14:textId="77777777" w:rsidR="00C45DFB" w:rsidRPr="009E2113" w:rsidRDefault="00C45DFB" w:rsidP="006A0FEC">
            <w:pPr>
              <w:widowControl/>
              <w:numPr>
                <w:ilvl w:val="0"/>
                <w:numId w:val="6"/>
              </w:numPr>
              <w:suppressAutoHyphens w:val="0"/>
              <w:spacing w:after="0" w:line="276" w:lineRule="auto"/>
              <w:rPr>
                <w:i/>
                <w:iCs/>
              </w:rPr>
            </w:pPr>
            <w:r w:rsidRPr="009E2113">
              <w:rPr>
                <w:b/>
                <w:bCs/>
              </w:rPr>
              <w:t>Legal framework</w:t>
            </w:r>
            <w:r w:rsidRPr="009E2113">
              <w:t xml:space="preserve"> (Requirement 2.1, 2.4 and 6.4)</w:t>
            </w:r>
          </w:p>
          <w:p w14:paraId="1FFF1FCC" w14:textId="77777777" w:rsidR="00C45DFB" w:rsidRPr="009E2113" w:rsidRDefault="00C45DFB" w:rsidP="006A0FEC">
            <w:pPr>
              <w:widowControl/>
              <w:numPr>
                <w:ilvl w:val="0"/>
                <w:numId w:val="6"/>
              </w:numPr>
              <w:suppressAutoHyphens w:val="0"/>
              <w:spacing w:after="0" w:line="276" w:lineRule="auto"/>
              <w:rPr>
                <w:i/>
                <w:iCs/>
              </w:rPr>
            </w:pPr>
            <w:r w:rsidRPr="009E2113">
              <w:rPr>
                <w:b/>
                <w:bCs/>
              </w:rPr>
              <w:t>Overview of the extractive sector</w:t>
            </w:r>
            <w:r w:rsidRPr="009E2113">
              <w:t xml:space="preserve"> (Requirement 3.1 and 6.3)</w:t>
            </w:r>
          </w:p>
          <w:p w14:paraId="197392C7" w14:textId="77777777" w:rsidR="00C45DFB" w:rsidRPr="009E2113" w:rsidRDefault="00C45DFB" w:rsidP="006A0FEC">
            <w:pPr>
              <w:widowControl/>
              <w:numPr>
                <w:ilvl w:val="0"/>
                <w:numId w:val="6"/>
              </w:numPr>
              <w:suppressAutoHyphens w:val="0"/>
              <w:spacing w:after="0" w:line="276" w:lineRule="auto"/>
              <w:rPr>
                <w:i/>
                <w:iCs/>
              </w:rPr>
            </w:pPr>
            <w:r w:rsidRPr="009E2113">
              <w:rPr>
                <w:b/>
                <w:bCs/>
              </w:rPr>
              <w:t>Licensing and contracting</w:t>
            </w:r>
            <w:r w:rsidRPr="009E2113">
              <w:t xml:space="preserve"> (Requirement 2.2, 2.3 and 2.4)</w:t>
            </w:r>
          </w:p>
          <w:p w14:paraId="01D2A294" w14:textId="77777777" w:rsidR="00C45DFB" w:rsidRPr="009E2113" w:rsidRDefault="00C45DFB" w:rsidP="006A0FEC">
            <w:pPr>
              <w:widowControl/>
              <w:numPr>
                <w:ilvl w:val="0"/>
                <w:numId w:val="6"/>
              </w:numPr>
              <w:suppressAutoHyphens w:val="0"/>
              <w:spacing w:after="0" w:line="276" w:lineRule="auto"/>
              <w:rPr>
                <w:i/>
                <w:iCs/>
              </w:rPr>
            </w:pPr>
            <w:r w:rsidRPr="009E2113">
              <w:rPr>
                <w:b/>
                <w:bCs/>
              </w:rPr>
              <w:t>Ownership</w:t>
            </w:r>
            <w:r w:rsidRPr="009E2113">
              <w:t xml:space="preserve"> (Requirement 2.5)</w:t>
            </w:r>
          </w:p>
          <w:p w14:paraId="08B3C9C8" w14:textId="77777777" w:rsidR="00C45DFB" w:rsidRPr="009E2113" w:rsidRDefault="00C45DFB" w:rsidP="006A0FEC">
            <w:pPr>
              <w:widowControl/>
              <w:numPr>
                <w:ilvl w:val="0"/>
                <w:numId w:val="6"/>
              </w:numPr>
              <w:suppressAutoHyphens w:val="0"/>
              <w:spacing w:after="0" w:line="276" w:lineRule="auto"/>
              <w:rPr>
                <w:i/>
                <w:iCs/>
              </w:rPr>
            </w:pPr>
            <w:r w:rsidRPr="009E2113">
              <w:rPr>
                <w:b/>
                <w:bCs/>
              </w:rPr>
              <w:t>State participation</w:t>
            </w:r>
            <w:r w:rsidRPr="009E2113">
              <w:t xml:space="preserve"> (Requirement 2.6, 4.2, 4.5, 6.2)</w:t>
            </w:r>
          </w:p>
          <w:p w14:paraId="7450B21B" w14:textId="77777777" w:rsidR="00C45DFB" w:rsidRPr="009E2113" w:rsidRDefault="00C45DFB" w:rsidP="006A0FEC">
            <w:pPr>
              <w:widowControl/>
              <w:numPr>
                <w:ilvl w:val="0"/>
                <w:numId w:val="6"/>
              </w:numPr>
              <w:suppressAutoHyphens w:val="0"/>
              <w:spacing w:after="0" w:line="276" w:lineRule="auto"/>
              <w:rPr>
                <w:i/>
                <w:iCs/>
              </w:rPr>
            </w:pPr>
            <w:r w:rsidRPr="009E2113">
              <w:rPr>
                <w:b/>
                <w:bCs/>
              </w:rPr>
              <w:t>Revenue collection</w:t>
            </w:r>
            <w:r w:rsidRPr="009E2113">
              <w:t xml:space="preserve"> (Requirement 4.1 to 4.8 and 4.10)</w:t>
            </w:r>
          </w:p>
          <w:p w14:paraId="56CDAC56" w14:textId="77777777" w:rsidR="00C45DFB" w:rsidRPr="009E2113" w:rsidRDefault="00C45DFB" w:rsidP="006A0FEC">
            <w:pPr>
              <w:widowControl/>
              <w:numPr>
                <w:ilvl w:val="0"/>
                <w:numId w:val="6"/>
              </w:numPr>
              <w:suppressAutoHyphens w:val="0"/>
              <w:spacing w:after="0" w:line="276" w:lineRule="auto"/>
              <w:rPr>
                <w:i/>
                <w:iCs/>
              </w:rPr>
            </w:pPr>
            <w:r w:rsidRPr="009E2113">
              <w:rPr>
                <w:b/>
                <w:bCs/>
              </w:rPr>
              <w:t>Revenue management</w:t>
            </w:r>
            <w:r w:rsidRPr="009E2113">
              <w:t xml:space="preserve"> (Requirement 5.1, and 5.3)</w:t>
            </w:r>
          </w:p>
          <w:p w14:paraId="2B59376F" w14:textId="77777777" w:rsidR="00C45DFB" w:rsidRPr="009E2113" w:rsidRDefault="00C45DFB" w:rsidP="006A0FEC">
            <w:pPr>
              <w:widowControl/>
              <w:numPr>
                <w:ilvl w:val="0"/>
                <w:numId w:val="6"/>
              </w:numPr>
              <w:suppressAutoHyphens w:val="0"/>
              <w:spacing w:after="0" w:line="276" w:lineRule="auto"/>
              <w:rPr>
                <w:i/>
                <w:iCs/>
              </w:rPr>
            </w:pPr>
            <w:r w:rsidRPr="009E2113">
              <w:rPr>
                <w:b/>
                <w:bCs/>
              </w:rPr>
              <w:t>Production, exports and emissions (</w:t>
            </w:r>
            <w:r w:rsidRPr="009E2113">
              <w:t>Requirement 3.2, 3.3 and 3.4)</w:t>
            </w:r>
          </w:p>
          <w:p w14:paraId="18B06F26" w14:textId="77777777" w:rsidR="00C45DFB" w:rsidRPr="009E2113" w:rsidRDefault="00C45DFB" w:rsidP="006A0FEC">
            <w:pPr>
              <w:widowControl/>
              <w:numPr>
                <w:ilvl w:val="0"/>
                <w:numId w:val="6"/>
              </w:numPr>
              <w:suppressAutoHyphens w:val="0"/>
              <w:spacing w:after="0" w:line="276" w:lineRule="auto"/>
              <w:rPr>
                <w:i/>
                <w:iCs/>
              </w:rPr>
            </w:pPr>
            <w:r w:rsidRPr="009E2113">
              <w:rPr>
                <w:b/>
                <w:bCs/>
              </w:rPr>
              <w:t>Subnational contributions</w:t>
            </w:r>
            <w:r w:rsidRPr="009E2113">
              <w:t xml:space="preserve"> (Requirement 4.6, 5.2 and 6.1)</w:t>
            </w:r>
          </w:p>
          <w:p w14:paraId="43A4C5C5" w14:textId="77777777" w:rsidR="00C45DFB" w:rsidRPr="009E2113" w:rsidRDefault="00C45DFB" w:rsidP="006A0FEC">
            <w:pPr>
              <w:widowControl/>
              <w:numPr>
                <w:ilvl w:val="0"/>
                <w:numId w:val="6"/>
              </w:numPr>
              <w:suppressAutoHyphens w:val="0"/>
              <w:spacing w:after="0" w:line="276" w:lineRule="auto"/>
              <w:rPr>
                <w:i/>
                <w:iCs/>
              </w:rPr>
            </w:pPr>
            <w:r w:rsidRPr="009E2113">
              <w:rPr>
                <w:b/>
                <w:bCs/>
              </w:rPr>
              <w:t xml:space="preserve">Environmental and social impact </w:t>
            </w:r>
            <w:r w:rsidRPr="009E2113">
              <w:t>(Requirement 6.4)</w:t>
            </w:r>
          </w:p>
          <w:p w14:paraId="2343DC8D" w14:textId="77777777" w:rsidR="00C45DFB" w:rsidRPr="009E2113" w:rsidRDefault="00C45DFB" w:rsidP="006A0FEC">
            <w:r w:rsidRPr="009E2113">
              <w:t>Disclosures must meet cross-cutting requirements on data quality (Requirement 4.9) and where applicable, disaggregation (Requirement 4.7).</w:t>
            </w:r>
          </w:p>
        </w:tc>
      </w:tr>
    </w:tbl>
    <w:p w14:paraId="6D5D7980" w14:textId="77777777" w:rsidR="00C45DFB" w:rsidRPr="009E2113" w:rsidRDefault="00C45DFB" w:rsidP="00C45DFB">
      <w:pPr>
        <w:rPr>
          <w:b/>
          <w:bCs/>
        </w:rPr>
      </w:pPr>
    </w:p>
    <w:p w14:paraId="360B27E6" w14:textId="77777777" w:rsidR="00C45DFB" w:rsidRPr="009E2113" w:rsidRDefault="00C45DFB" w:rsidP="00C45DFB">
      <w:pPr>
        <w:rPr>
          <w:b/>
          <w:bCs/>
        </w:rPr>
      </w:pPr>
      <w:r w:rsidRPr="009E2113">
        <w:rPr>
          <w:b/>
          <w:bCs/>
        </w:rPr>
        <w:t>Systematic disclosure</w:t>
      </w:r>
    </w:p>
    <w:p w14:paraId="65067AE5" w14:textId="77777777" w:rsidR="00C45DFB" w:rsidRPr="009E2113" w:rsidRDefault="00C45DFB" w:rsidP="00C45DFB">
      <w:r w:rsidRPr="009E2113">
        <w:t xml:space="preserve">Systematic disclosure is the default expectation for EITI disclosures. The term “systematic disclosure” means routine, timely and publicly accessible disclosures through official channels, such as government and company websites or publications. Data should be published by the entity responsible for the data (“at source”). </w:t>
      </w:r>
    </w:p>
    <w:p w14:paraId="44A582F3" w14:textId="77777777" w:rsidR="00C45DFB" w:rsidRPr="009E2113" w:rsidRDefault="00C45DFB" w:rsidP="00C45DFB">
      <w:r w:rsidRPr="009E2113">
        <w:t>EITI disclosure requirements can be met by referencing publicly available information or data collected for reporting purposes. EITI reporting should provide additional context, consolidate sources of systematic disclosures and address any gaps and concerns about data quality.</w:t>
      </w:r>
    </w:p>
    <w:p w14:paraId="1C9D835D" w14:textId="77777777" w:rsidR="00C45DFB" w:rsidRPr="009E2113" w:rsidRDefault="00C45DFB" w:rsidP="00C45DFB">
      <w:pPr>
        <w:rPr>
          <w:b/>
          <w:bCs/>
        </w:rPr>
      </w:pPr>
      <w:r w:rsidRPr="009E2113">
        <w:rPr>
          <w:b/>
          <w:bCs/>
        </w:rPr>
        <w:lastRenderedPageBreak/>
        <w:t>Data timeliness</w:t>
      </w:r>
    </w:p>
    <w:p w14:paraId="61C54D84" w14:textId="77777777" w:rsidR="00C45DFB" w:rsidRPr="009E2113" w:rsidRDefault="00C45DFB" w:rsidP="00C45DFB">
      <w:pPr>
        <w:rPr>
          <w:b/>
          <w:bCs/>
        </w:rPr>
      </w:pPr>
      <w:r w:rsidRPr="009E2113">
        <w:t>As per EITI Requirement 4.8, revenue or financial data must not be older than the second to last complete accounting period. For example, data for the financial year 2024 must be published at the latest by 31 December 2026. However, countries are encouraged to publish more timely data where possible. MSGs are also encouraged to think about multi-year reporting, i.e. coverage of more than one financial year in an EITI Report, to reduce some of the challenges linked to the procurement of the Entity responsible for EITI reporting.</w:t>
      </w:r>
      <w:r w:rsidRPr="009E2113">
        <w:rPr>
          <w:b/>
          <w:bCs/>
        </w:rPr>
        <w:t xml:space="preserve"> </w:t>
      </w:r>
    </w:p>
    <w:p w14:paraId="693BACC6" w14:textId="77777777" w:rsidR="00C45DFB" w:rsidRPr="009E2113" w:rsidRDefault="00C45DFB" w:rsidP="00C45DFB">
      <w:pPr>
        <w:rPr>
          <w:b/>
          <w:bCs/>
          <w:color w:val="4472C4" w:themeColor="accent1"/>
        </w:rPr>
      </w:pPr>
    </w:p>
    <w:p w14:paraId="31601062" w14:textId="77777777" w:rsidR="00C45DFB" w:rsidRPr="009E2113" w:rsidRDefault="00C45DFB" w:rsidP="00C45DFB">
      <w:pPr>
        <w:rPr>
          <w:b/>
          <w:bCs/>
          <w:i/>
          <w:color w:val="4472C4" w:themeColor="accent1"/>
        </w:rPr>
      </w:pPr>
      <w:r w:rsidRPr="009E2113">
        <w:rPr>
          <w:b/>
          <w:bCs/>
          <w:color w:val="4472C4" w:themeColor="accent1"/>
        </w:rPr>
        <w:t>EITI Implementation in</w:t>
      </w:r>
      <w:r w:rsidRPr="009E2113">
        <w:rPr>
          <w:b/>
          <w:bCs/>
          <w:i/>
          <w:color w:val="4472C4" w:themeColor="accent1"/>
        </w:rPr>
        <w:t xml:space="preserve"> </w:t>
      </w:r>
      <w:r w:rsidRPr="009E2113">
        <w:rPr>
          <w:b/>
          <w:bCs/>
          <w:color w:val="4472C4" w:themeColor="accent1"/>
        </w:rPr>
        <w:t>[country]</w:t>
      </w:r>
    </w:p>
    <w:p w14:paraId="4D613B05" w14:textId="77777777" w:rsidR="00C45DFB" w:rsidRPr="009E2113" w:rsidRDefault="00C45DFB" w:rsidP="00C45DFB">
      <w:pPr>
        <w:spacing w:after="0"/>
        <w:rPr>
          <w:rFonts w:ascii="Franklin Gothic Medium" w:eastAsia="MS Gothic" w:hAnsi="Franklin Gothic Medium" w:cs="Times New Roman"/>
          <w:color w:val="1A4066"/>
          <w:sz w:val="36"/>
          <w:szCs w:val="44"/>
        </w:rPr>
      </w:pPr>
      <w:r w:rsidRPr="009E2113">
        <w:rPr>
          <w:color w:val="4472C4" w:themeColor="accent1"/>
        </w:rPr>
        <w:t>[In this section, the MSG should provide background information on EITI implementation in their country. This should clearly specify the EITI’s national objectives, as agreed by the MSG, and as elaborated in the EITI work plan. A link should be provided to the EITI work plan and studies that may inform EITI reporting, with additional commentary as required on the history and current status of EITI reporting and Validation. See Annexe A.]</w:t>
      </w:r>
    </w:p>
    <w:p w14:paraId="26220A3B" w14:textId="77777777" w:rsidR="00C45DFB" w:rsidRPr="009E2113" w:rsidRDefault="00C45DFB" w:rsidP="00C45DFB">
      <w:pPr>
        <w:widowControl/>
        <w:suppressAutoHyphens w:val="0"/>
        <w:spacing w:before="0" w:after="0" w:line="240" w:lineRule="auto"/>
        <w:rPr>
          <w:b/>
          <w:bCs/>
          <w:color w:val="165B89"/>
          <w:sz w:val="32"/>
          <w:szCs w:val="28"/>
          <w:lang w:bidi="en-US"/>
        </w:rPr>
      </w:pPr>
      <w:bookmarkStart w:id="7" w:name="_Toc178065411"/>
      <w:bookmarkStart w:id="8" w:name="_Toc180650422"/>
      <w:r w:rsidRPr="009E2113">
        <w:br w:type="page"/>
      </w:r>
    </w:p>
    <w:p w14:paraId="02EF43FE" w14:textId="77777777" w:rsidR="00C45DFB" w:rsidRPr="009E2113" w:rsidRDefault="00C45DFB" w:rsidP="00C45DFB">
      <w:pPr>
        <w:pStyle w:val="Heading1"/>
        <w:numPr>
          <w:ilvl w:val="0"/>
          <w:numId w:val="25"/>
        </w:numPr>
      </w:pPr>
      <w:r w:rsidRPr="009E2113">
        <w:lastRenderedPageBreak/>
        <w:t>Objectives and expectations of the assignment</w:t>
      </w:r>
      <w:bookmarkEnd w:id="7"/>
      <w:bookmarkEnd w:id="8"/>
    </w:p>
    <w:p w14:paraId="3010107C" w14:textId="77777777" w:rsidR="00C45DFB" w:rsidRPr="009E2113" w:rsidRDefault="00C45DFB" w:rsidP="00C45DFB">
      <w:pPr>
        <w:rPr>
          <w:color w:val="4472C4" w:themeColor="accent1"/>
        </w:rPr>
      </w:pPr>
      <w:r w:rsidRPr="009E2113">
        <w:t xml:space="preserve">On behalf of the </w:t>
      </w:r>
      <w:r w:rsidRPr="009E2113">
        <w:rPr>
          <w:bCs/>
        </w:rPr>
        <w:t xml:space="preserve">Government of </w:t>
      </w:r>
      <w:r w:rsidRPr="009E2113">
        <w:rPr>
          <w:bCs/>
          <w:color w:val="4472C4" w:themeColor="accent1"/>
        </w:rPr>
        <w:t>[country]</w:t>
      </w:r>
      <w:r w:rsidRPr="009E2113">
        <w:rPr>
          <w:bCs/>
        </w:rPr>
        <w:t xml:space="preserve">, the </w:t>
      </w:r>
      <w:r w:rsidRPr="009E2113">
        <w:rPr>
          <w:bCs/>
          <w:color w:val="4472C4" w:themeColor="accent1"/>
        </w:rPr>
        <w:t>[name of MSG]</w:t>
      </w:r>
      <w:r w:rsidRPr="009E2113">
        <w:rPr>
          <w:color w:val="188FBB"/>
        </w:rPr>
        <w:t xml:space="preserve"> </w:t>
      </w:r>
      <w:r w:rsidRPr="009E2113">
        <w:t xml:space="preserve">seeks a qualified and credible entity, free from conflicts of interest, to support EITI reporting in accordance with the EITI Standard. </w:t>
      </w:r>
      <w:r w:rsidRPr="009E2113">
        <w:rPr>
          <w:color w:val="4472C4" w:themeColor="accent1"/>
        </w:rPr>
        <w:t xml:space="preserve">The assignment aims to assist the MSG in strengthening disclosures in line with the EITI Standard, aligned with national work plan, assessing the comprehensiveness and reliability of the data, and supporting the MSG in making recommendations to strengthen government systems and natural resource governance. </w:t>
      </w:r>
    </w:p>
    <w:p w14:paraId="73553B24" w14:textId="50A18C55" w:rsidR="00C45DFB" w:rsidRPr="009E2113" w:rsidRDefault="00C45DFB" w:rsidP="00C45DFB">
      <w:pPr>
        <w:ind w:left="993"/>
        <w:rPr>
          <w:color w:val="D24228"/>
        </w:rPr>
      </w:pPr>
      <w:r w:rsidRPr="009E2113">
        <w:rPr>
          <w:b/>
          <w:bCs/>
          <w:noProof/>
          <w:color w:val="D24228"/>
        </w:rPr>
        <w:drawing>
          <wp:anchor distT="0" distB="0" distL="114300" distR="114300" simplePos="0" relativeHeight="251658243" behindDoc="0" locked="0" layoutInCell="1" allowOverlap="1" wp14:anchorId="7BE0BFB5" wp14:editId="78278307">
            <wp:simplePos x="0" y="0"/>
            <wp:positionH relativeFrom="column">
              <wp:posOffset>63056</wp:posOffset>
            </wp:positionH>
            <wp:positionV relativeFrom="paragraph">
              <wp:posOffset>126970</wp:posOffset>
            </wp:positionV>
            <wp:extent cx="444382" cy="444382"/>
            <wp:effectExtent l="0" t="0" r="0" b="635"/>
            <wp:wrapSquare wrapText="bothSides"/>
            <wp:docPr id="1145574461" name="Graphic 16" descr="Lightbulb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68353" name="Graphic 2005068353" descr="Lightbulb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444382" cy="444382"/>
                    </a:xfrm>
                    <a:prstGeom prst="rect">
                      <a:avLst/>
                    </a:prstGeom>
                  </pic:spPr>
                </pic:pic>
              </a:graphicData>
            </a:graphic>
            <wp14:sizeRelH relativeFrom="page">
              <wp14:pctWidth>0</wp14:pctWidth>
            </wp14:sizeRelH>
            <wp14:sizeRelV relativeFrom="page">
              <wp14:pctHeight>0</wp14:pctHeight>
            </wp14:sizeRelV>
          </wp:anchor>
        </w:drawing>
      </w:r>
      <w:r w:rsidRPr="009E2113">
        <w:rPr>
          <w:b/>
          <w:bCs/>
          <w:color w:val="D24228"/>
        </w:rPr>
        <w:t>Tip:</w:t>
      </w:r>
      <w:r w:rsidRPr="009E2113">
        <w:rPr>
          <w:color w:val="D24228"/>
        </w:rPr>
        <w:t xml:space="preserve"> The MSG should set clear objectives for the assignment that align with its work plan, national priorities, thematic studies and previous recommendations from Validation and reporting.</w:t>
      </w:r>
    </w:p>
    <w:p w14:paraId="27CAB99C" w14:textId="77777777" w:rsidR="00C45DFB" w:rsidRPr="009E2113" w:rsidRDefault="00C45DFB" w:rsidP="00C45DFB">
      <w:pPr>
        <w:rPr>
          <w:b/>
          <w:bCs/>
        </w:rPr>
      </w:pPr>
    </w:p>
    <w:p w14:paraId="273F4DF2" w14:textId="77777777" w:rsidR="00C45DFB" w:rsidRPr="009E2113" w:rsidRDefault="00C45DFB" w:rsidP="00C45DFB">
      <w:pPr>
        <w:rPr>
          <w:b/>
          <w:bCs/>
        </w:rPr>
      </w:pPr>
      <w:r w:rsidRPr="009E2113">
        <w:rPr>
          <w:b/>
          <w:bCs/>
        </w:rPr>
        <w:t>The Entity is expected to:</w:t>
      </w:r>
    </w:p>
    <w:p w14:paraId="429E0033" w14:textId="017E4C71" w:rsidR="00C45DFB" w:rsidRPr="009E2113" w:rsidRDefault="00C45DFB" w:rsidP="00C45DFB">
      <w:pPr>
        <w:ind w:left="993"/>
        <w:rPr>
          <w:color w:val="D24228"/>
        </w:rPr>
      </w:pPr>
      <w:r w:rsidRPr="009E2113">
        <w:rPr>
          <w:b/>
          <w:bCs/>
          <w:noProof/>
          <w:color w:val="D24228"/>
        </w:rPr>
        <w:drawing>
          <wp:anchor distT="0" distB="0" distL="114300" distR="114300" simplePos="0" relativeHeight="251658244" behindDoc="0" locked="0" layoutInCell="1" allowOverlap="1" wp14:anchorId="1EDAA28C" wp14:editId="449AAA34">
            <wp:simplePos x="0" y="0"/>
            <wp:positionH relativeFrom="column">
              <wp:posOffset>68367</wp:posOffset>
            </wp:positionH>
            <wp:positionV relativeFrom="paragraph">
              <wp:posOffset>41993</wp:posOffset>
            </wp:positionV>
            <wp:extent cx="444382" cy="444382"/>
            <wp:effectExtent l="0" t="0" r="0" b="635"/>
            <wp:wrapSquare wrapText="bothSides"/>
            <wp:docPr id="404077911" name="Graphic 16" descr="Lightbulb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68353" name="Graphic 2005068353" descr="Lightbulb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444382" cy="444382"/>
                    </a:xfrm>
                    <a:prstGeom prst="rect">
                      <a:avLst/>
                    </a:prstGeom>
                  </pic:spPr>
                </pic:pic>
              </a:graphicData>
            </a:graphic>
            <wp14:sizeRelH relativeFrom="page">
              <wp14:pctWidth>0</wp14:pctWidth>
            </wp14:sizeRelH>
            <wp14:sizeRelV relativeFrom="page">
              <wp14:pctHeight>0</wp14:pctHeight>
            </wp14:sizeRelV>
          </wp:anchor>
        </w:drawing>
      </w:r>
      <w:r w:rsidRPr="009E2113">
        <w:rPr>
          <w:b/>
          <w:bCs/>
          <w:color w:val="D24228"/>
        </w:rPr>
        <w:t>Tip:</w:t>
      </w:r>
      <w:r w:rsidRPr="009E2113">
        <w:rPr>
          <w:color w:val="D24228"/>
        </w:rPr>
        <w:t xml:space="preserve"> The MSG should </w:t>
      </w:r>
      <w:r w:rsidR="00F5540B" w:rsidRPr="009E2113">
        <w:rPr>
          <w:color w:val="D24228"/>
        </w:rPr>
        <w:t>clearly define the designated</w:t>
      </w:r>
      <w:r w:rsidRPr="009E2113">
        <w:rPr>
          <w:color w:val="D24228"/>
        </w:rPr>
        <w:t xml:space="preserve"> entity</w:t>
      </w:r>
      <w:r w:rsidR="00F5540B" w:rsidRPr="009E2113">
        <w:rPr>
          <w:color w:val="D24228"/>
        </w:rPr>
        <w:t>(ies)</w:t>
      </w:r>
      <w:r w:rsidR="001E33A1" w:rsidRPr="009E2113">
        <w:rPr>
          <w:color w:val="D24228"/>
        </w:rPr>
        <w:t xml:space="preserve"> that</w:t>
      </w:r>
      <w:r w:rsidRPr="009E2113">
        <w:rPr>
          <w:color w:val="D24228"/>
        </w:rPr>
        <w:t xml:space="preserve"> will produce the EITI Report or </w:t>
      </w:r>
      <w:r w:rsidR="001E33A1" w:rsidRPr="009E2113">
        <w:rPr>
          <w:color w:val="D24228"/>
        </w:rPr>
        <w:t>complete specific sections of it</w:t>
      </w:r>
      <w:r w:rsidRPr="009E2113">
        <w:rPr>
          <w:color w:val="D24228"/>
        </w:rPr>
        <w:t>.</w:t>
      </w:r>
    </w:p>
    <w:p w14:paraId="427A82B6" w14:textId="77777777" w:rsidR="00C45DFB" w:rsidRPr="009E2113" w:rsidRDefault="00C45DFB" w:rsidP="00C45DFB">
      <w:pPr>
        <w:widowControl/>
        <w:numPr>
          <w:ilvl w:val="0"/>
          <w:numId w:val="16"/>
        </w:numPr>
        <w:suppressAutoHyphens w:val="0"/>
        <w:spacing w:before="240" w:after="240" w:line="240" w:lineRule="auto"/>
        <w:rPr>
          <w:rFonts w:eastAsia="Calibri"/>
          <w:color w:val="0070C0"/>
          <w:lang w:eastAsia="nb-NO"/>
        </w:rPr>
      </w:pPr>
      <w:r w:rsidRPr="009E2113">
        <w:rPr>
          <w:rFonts w:eastAsia="Calibri"/>
          <w:color w:val="0070C0"/>
          <w:lang w:eastAsia="nb-NO"/>
        </w:rPr>
        <w:t>Clearly understand the objective(s), based on the agreed MSG priorities, for the reporting cycle covering fiscal year(s) [YYYY-YYYY], and determine the sources of information needed to achieve the set objectives.</w:t>
      </w:r>
    </w:p>
    <w:p w14:paraId="70F56651" w14:textId="77777777" w:rsidR="00C45DFB" w:rsidRPr="009E2113" w:rsidRDefault="00C45DFB" w:rsidP="00C45DFB">
      <w:pPr>
        <w:widowControl/>
        <w:numPr>
          <w:ilvl w:val="0"/>
          <w:numId w:val="16"/>
        </w:numPr>
        <w:suppressAutoHyphens w:val="0"/>
        <w:spacing w:before="240" w:after="240" w:line="240" w:lineRule="auto"/>
        <w:rPr>
          <w:rFonts w:eastAsia="Calibri"/>
          <w:color w:val="0070C0"/>
          <w:lang w:eastAsia="nb-NO"/>
        </w:rPr>
      </w:pPr>
      <w:r w:rsidRPr="009E2113">
        <w:rPr>
          <w:rFonts w:eastAsia="Calibri"/>
          <w:color w:val="0070C0"/>
          <w:lang w:eastAsia="nb-NO"/>
        </w:rPr>
        <w:t xml:space="preserve">Identify the data that is systematically disclosed as well as additional data required under the EITI Standard that should be disclosed by EITI reporting; </w:t>
      </w:r>
    </w:p>
    <w:p w14:paraId="11632857" w14:textId="77777777" w:rsidR="00C45DFB" w:rsidRPr="009E2113" w:rsidRDefault="00C45DFB" w:rsidP="00C45DFB">
      <w:pPr>
        <w:widowControl/>
        <w:numPr>
          <w:ilvl w:val="0"/>
          <w:numId w:val="16"/>
        </w:numPr>
        <w:suppressAutoHyphens w:val="0"/>
        <w:spacing w:before="240" w:after="240" w:line="240" w:lineRule="auto"/>
        <w:rPr>
          <w:rFonts w:eastAsia="Calibri"/>
          <w:color w:val="0070C0"/>
          <w:lang w:eastAsia="nb-NO"/>
        </w:rPr>
      </w:pPr>
      <w:r w:rsidRPr="009E2113">
        <w:rPr>
          <w:rFonts w:eastAsia="Calibri"/>
          <w:color w:val="0070C0"/>
          <w:lang w:eastAsia="nb-NO"/>
        </w:rPr>
        <w:t>Guide the MSG in assessing the applicability of EITI requirements within the national context, where relevant;</w:t>
      </w:r>
    </w:p>
    <w:p w14:paraId="240F4F46" w14:textId="77777777" w:rsidR="00C45DFB" w:rsidRPr="009E2113" w:rsidRDefault="00C45DFB" w:rsidP="00C45DFB">
      <w:pPr>
        <w:widowControl/>
        <w:numPr>
          <w:ilvl w:val="0"/>
          <w:numId w:val="16"/>
        </w:numPr>
        <w:suppressAutoHyphens w:val="0"/>
        <w:spacing w:before="240" w:after="240" w:line="240" w:lineRule="auto"/>
        <w:rPr>
          <w:rFonts w:eastAsia="Calibri"/>
          <w:color w:val="0070C0"/>
          <w:lang w:eastAsia="nb-NO"/>
        </w:rPr>
      </w:pPr>
      <w:r w:rsidRPr="009E2113">
        <w:rPr>
          <w:rFonts w:eastAsia="Calibri"/>
          <w:color w:val="0070C0"/>
          <w:lang w:eastAsia="nb-NO"/>
        </w:rPr>
        <w:t>Develop a clear understanding of corrective actions from the country’s previous Validation(s) and reporting and, where applicable, propose options to address the disclosure gaps identified in the corrective actions;</w:t>
      </w:r>
    </w:p>
    <w:p w14:paraId="7A60F6B6" w14:textId="77777777" w:rsidR="00C45DFB" w:rsidRPr="009E2113" w:rsidRDefault="00C45DFB" w:rsidP="00C45DFB">
      <w:pPr>
        <w:widowControl/>
        <w:numPr>
          <w:ilvl w:val="0"/>
          <w:numId w:val="16"/>
        </w:numPr>
        <w:suppressAutoHyphens w:val="0"/>
        <w:spacing w:before="240" w:after="240" w:line="240" w:lineRule="auto"/>
        <w:rPr>
          <w:rFonts w:eastAsia="Calibri"/>
          <w:color w:val="0070C0"/>
          <w:lang w:eastAsia="nb-NO"/>
        </w:rPr>
      </w:pPr>
      <w:r w:rsidRPr="009E2113">
        <w:rPr>
          <w:rFonts w:eastAsia="Calibri"/>
          <w:color w:val="0070C0"/>
          <w:lang w:eastAsia="nb-NO"/>
        </w:rPr>
        <w:t xml:space="preserve">Provide the MSG with options for determining the materiality of revenue streams and companies;  </w:t>
      </w:r>
    </w:p>
    <w:p w14:paraId="74E58C7D" w14:textId="77777777" w:rsidR="00C45DFB" w:rsidRPr="009E2113" w:rsidRDefault="00C45DFB" w:rsidP="00C45DFB">
      <w:pPr>
        <w:widowControl/>
        <w:numPr>
          <w:ilvl w:val="0"/>
          <w:numId w:val="16"/>
        </w:numPr>
        <w:suppressAutoHyphens w:val="0"/>
        <w:spacing w:before="240" w:after="240" w:line="240" w:lineRule="auto"/>
        <w:rPr>
          <w:rFonts w:eastAsia="Calibri"/>
          <w:color w:val="0070C0"/>
          <w:lang w:eastAsia="nb-NO"/>
        </w:rPr>
      </w:pPr>
      <w:r w:rsidRPr="009E2113">
        <w:rPr>
          <w:rFonts w:eastAsia="Calibri"/>
          <w:color w:val="0070C0"/>
          <w:lang w:eastAsia="nb-NO"/>
        </w:rPr>
        <w:t xml:space="preserve">Draft data collection templates, ensuring they meet the level of detail required by the EITI Standard on all requirements; </w:t>
      </w:r>
    </w:p>
    <w:p w14:paraId="254B98AA" w14:textId="77777777" w:rsidR="00C45DFB" w:rsidRPr="009E2113" w:rsidRDefault="00C45DFB" w:rsidP="00C45DFB">
      <w:pPr>
        <w:widowControl/>
        <w:numPr>
          <w:ilvl w:val="0"/>
          <w:numId w:val="16"/>
        </w:numPr>
        <w:suppressAutoHyphens w:val="0"/>
        <w:spacing w:before="240" w:after="240" w:line="240" w:lineRule="auto"/>
        <w:rPr>
          <w:rFonts w:eastAsia="Calibri"/>
          <w:color w:val="0070C0"/>
          <w:lang w:eastAsia="nb-NO"/>
        </w:rPr>
      </w:pPr>
      <w:r w:rsidRPr="009E2113">
        <w:rPr>
          <w:rFonts w:eastAsia="Calibri"/>
          <w:color w:val="0070C0"/>
          <w:lang w:eastAsia="nb-NO"/>
        </w:rPr>
        <w:t>Collect the non-revenue information not systematically disclosed and assess data quality in accordance with 4.7, 4.8 and 4.9;</w:t>
      </w:r>
    </w:p>
    <w:p w14:paraId="602C71F8" w14:textId="646BF15E" w:rsidR="00C45DFB" w:rsidRPr="009E2113" w:rsidRDefault="00C45DFB" w:rsidP="00C45DFB">
      <w:pPr>
        <w:widowControl/>
        <w:numPr>
          <w:ilvl w:val="0"/>
          <w:numId w:val="16"/>
        </w:numPr>
        <w:suppressAutoHyphens w:val="0"/>
        <w:spacing w:before="240" w:after="240" w:line="240" w:lineRule="auto"/>
        <w:rPr>
          <w:rFonts w:eastAsia="Calibri"/>
          <w:color w:val="0070C0"/>
          <w:lang w:eastAsia="nb-NO"/>
        </w:rPr>
      </w:pPr>
      <w:r w:rsidRPr="4A4C631E">
        <w:rPr>
          <w:rFonts w:eastAsia="Calibri"/>
          <w:color w:val="0070C0"/>
          <w:lang w:eastAsia="nb-NO"/>
        </w:rPr>
        <w:t xml:space="preserve">Collect revenue information </w:t>
      </w:r>
      <w:r w:rsidR="00D96D66">
        <w:rPr>
          <w:rFonts w:eastAsia="Calibri"/>
          <w:color w:val="0070C0"/>
          <w:lang w:eastAsia="nb-NO"/>
        </w:rPr>
        <w:t xml:space="preserve">that is </w:t>
      </w:r>
      <w:r w:rsidRPr="4A4C631E">
        <w:rPr>
          <w:rFonts w:eastAsia="Calibri"/>
          <w:color w:val="0070C0"/>
          <w:lang w:eastAsia="nb-NO"/>
        </w:rPr>
        <w:t>not systematically disclos</w:t>
      </w:r>
      <w:r w:rsidR="00D96D66">
        <w:rPr>
          <w:rFonts w:eastAsia="Calibri"/>
          <w:color w:val="0070C0"/>
          <w:lang w:eastAsia="nb-NO"/>
        </w:rPr>
        <w:t>ed</w:t>
      </w:r>
      <w:r w:rsidRPr="4A4C631E">
        <w:rPr>
          <w:rFonts w:eastAsia="Calibri"/>
          <w:color w:val="0070C0"/>
          <w:lang w:eastAsia="nb-NO"/>
        </w:rPr>
        <w:t xml:space="preserve"> and assess data reliability, timeliness and comprehensiveness, in accordance with EITI Requirements 4.7, 4.8 and 4.9; </w:t>
      </w:r>
    </w:p>
    <w:p w14:paraId="241D2A7C" w14:textId="77777777" w:rsidR="00C45DFB" w:rsidRPr="009E2113" w:rsidRDefault="00C45DFB" w:rsidP="00C45DFB">
      <w:pPr>
        <w:widowControl/>
        <w:numPr>
          <w:ilvl w:val="0"/>
          <w:numId w:val="16"/>
        </w:numPr>
        <w:suppressAutoHyphens w:val="0"/>
        <w:spacing w:before="240" w:after="240" w:line="240" w:lineRule="auto"/>
        <w:rPr>
          <w:rFonts w:eastAsia="Calibri"/>
          <w:color w:val="0070C0"/>
          <w:lang w:eastAsia="nb-NO"/>
        </w:rPr>
      </w:pPr>
      <w:r w:rsidRPr="009E2113">
        <w:rPr>
          <w:rFonts w:eastAsia="Calibri"/>
          <w:color w:val="0070C0"/>
          <w:lang w:eastAsia="nb-NO"/>
        </w:rPr>
        <w:t>Document, evaluate and present to the MSG any deviations between regulations and actual practices on transparency in extractive industry governance;</w:t>
      </w:r>
    </w:p>
    <w:p w14:paraId="0DF3A666" w14:textId="77777777" w:rsidR="00C45DFB" w:rsidRPr="009E2113" w:rsidRDefault="00C45DFB" w:rsidP="00C45DFB">
      <w:pPr>
        <w:widowControl/>
        <w:numPr>
          <w:ilvl w:val="0"/>
          <w:numId w:val="16"/>
        </w:numPr>
        <w:suppressAutoHyphens w:val="0"/>
        <w:spacing w:before="240" w:after="240" w:line="240" w:lineRule="auto"/>
        <w:rPr>
          <w:rFonts w:eastAsia="Calibri"/>
          <w:color w:val="0070C0"/>
          <w:lang w:eastAsia="nb-NO"/>
        </w:rPr>
      </w:pPr>
      <w:r w:rsidRPr="009E2113">
        <w:rPr>
          <w:rFonts w:eastAsia="Calibri"/>
          <w:color w:val="0070C0"/>
          <w:lang w:eastAsia="nb-NO"/>
        </w:rPr>
        <w:t xml:space="preserve">Develop actionable recommendations for strengthening disclosures and disclosure systems and follow-up from previous reporting recommendations; </w:t>
      </w:r>
    </w:p>
    <w:p w14:paraId="5743583E" w14:textId="77777777" w:rsidR="00C45DFB" w:rsidRPr="009E2113" w:rsidRDefault="00C45DFB" w:rsidP="00C45DFB">
      <w:pPr>
        <w:widowControl/>
        <w:numPr>
          <w:ilvl w:val="0"/>
          <w:numId w:val="16"/>
        </w:numPr>
        <w:suppressAutoHyphens w:val="0"/>
        <w:spacing w:before="240" w:after="240" w:line="240" w:lineRule="auto"/>
        <w:rPr>
          <w:rFonts w:eastAsia="Calibri"/>
          <w:color w:val="0070C0"/>
          <w:lang w:eastAsia="nb-NO"/>
        </w:rPr>
      </w:pPr>
      <w:r w:rsidRPr="009E2113">
        <w:rPr>
          <w:b/>
          <w:bCs/>
          <w:noProof/>
          <w:color w:val="D24228"/>
        </w:rPr>
        <w:lastRenderedPageBreak/>
        <w:drawing>
          <wp:anchor distT="0" distB="0" distL="114300" distR="114300" simplePos="0" relativeHeight="251658245" behindDoc="0" locked="0" layoutInCell="1" allowOverlap="1" wp14:anchorId="7C806275" wp14:editId="644E0CFA">
            <wp:simplePos x="0" y="0"/>
            <wp:positionH relativeFrom="column">
              <wp:posOffset>76835</wp:posOffset>
            </wp:positionH>
            <wp:positionV relativeFrom="paragraph">
              <wp:posOffset>417646</wp:posOffset>
            </wp:positionV>
            <wp:extent cx="444382" cy="444382"/>
            <wp:effectExtent l="0" t="0" r="0" b="635"/>
            <wp:wrapSquare wrapText="bothSides"/>
            <wp:docPr id="1600392030" name="Graphic 16" descr="Lightbulb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68353" name="Graphic 2005068353" descr="Lightbulb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444382" cy="444382"/>
                    </a:xfrm>
                    <a:prstGeom prst="rect">
                      <a:avLst/>
                    </a:prstGeom>
                  </pic:spPr>
                </pic:pic>
              </a:graphicData>
            </a:graphic>
            <wp14:sizeRelH relativeFrom="page">
              <wp14:pctWidth>0</wp14:pctWidth>
            </wp14:sizeRelH>
            <wp14:sizeRelV relativeFrom="page">
              <wp14:pctHeight>0</wp14:pctHeight>
            </wp14:sizeRelV>
          </wp:anchor>
        </w:drawing>
      </w:r>
      <w:r w:rsidRPr="009E2113">
        <w:rPr>
          <w:rFonts w:eastAsia="Calibri"/>
          <w:color w:val="0070C0"/>
          <w:lang w:eastAsia="nb-NO"/>
        </w:rPr>
        <w:t xml:space="preserve">Complete summary data files for each fiscal year covered by EITI reporting in accordance with the </w:t>
      </w:r>
      <w:hyperlink r:id="rId14">
        <w:r w:rsidRPr="009E2113">
          <w:rPr>
            <w:rStyle w:val="Hyperlink"/>
            <w:rFonts w:ascii="Franklin Gothic Book" w:hAnsi="Franklin Gothic Book" w:cs="Calibri"/>
          </w:rPr>
          <w:t>template</w:t>
        </w:r>
      </w:hyperlink>
      <w:r w:rsidRPr="009E2113">
        <w:rPr>
          <w:color w:val="4472C4" w:themeColor="accent1"/>
        </w:rPr>
        <w:t xml:space="preserve"> </w:t>
      </w:r>
      <w:r w:rsidRPr="009E2113">
        <w:rPr>
          <w:rFonts w:eastAsia="Calibri"/>
          <w:color w:val="0070C0"/>
          <w:lang w:eastAsia="nb-NO"/>
        </w:rPr>
        <w:t xml:space="preserve">approved by the EITI Board, in accordance with Requirement 7.2.  </w:t>
      </w:r>
    </w:p>
    <w:p w14:paraId="4D9D1D69" w14:textId="77777777" w:rsidR="00C45DFB" w:rsidRPr="009E2113" w:rsidRDefault="00C45DFB" w:rsidP="00C45DFB">
      <w:pPr>
        <w:ind w:left="993"/>
        <w:rPr>
          <w:color w:val="4472C4" w:themeColor="accent1"/>
        </w:rPr>
      </w:pPr>
      <w:r w:rsidRPr="009E2113">
        <w:rPr>
          <w:b/>
          <w:bCs/>
          <w:color w:val="D24228"/>
        </w:rPr>
        <w:t>Tip:</w:t>
      </w:r>
      <w:r w:rsidRPr="009E2113">
        <w:rPr>
          <w:color w:val="D24228"/>
        </w:rPr>
        <w:t xml:space="preserve"> The MSG should specify whether reporting is to provide any insight or response to recommendations from the country’s Validation.</w:t>
      </w:r>
    </w:p>
    <w:p w14:paraId="1F7E2BA6" w14:textId="77777777" w:rsidR="00C45DFB" w:rsidRPr="009E2113" w:rsidRDefault="00C45DFB" w:rsidP="00C45DFB">
      <w:pPr>
        <w:spacing w:after="0"/>
      </w:pPr>
      <w:r w:rsidRPr="009E2113">
        <w:br w:type="page"/>
      </w:r>
    </w:p>
    <w:p w14:paraId="465D455D" w14:textId="77777777" w:rsidR="00C45DFB" w:rsidRPr="009E2113" w:rsidRDefault="00C45DFB" w:rsidP="00C45DFB">
      <w:pPr>
        <w:pStyle w:val="Heading1"/>
        <w:numPr>
          <w:ilvl w:val="0"/>
          <w:numId w:val="25"/>
        </w:numPr>
      </w:pPr>
      <w:bookmarkStart w:id="9" w:name="_Toc180650423"/>
      <w:r w:rsidRPr="009E2113">
        <w:lastRenderedPageBreak/>
        <w:t>EITI reporting cycle</w:t>
      </w:r>
      <w:bookmarkEnd w:id="9"/>
      <w:r w:rsidRPr="009E2113">
        <w:t xml:space="preserve"> </w:t>
      </w:r>
    </w:p>
    <w:p w14:paraId="033AD442" w14:textId="77777777" w:rsidR="00C45DFB" w:rsidRPr="009E2113" w:rsidRDefault="7CAB2A8C" w:rsidP="00C45DFB">
      <w:pPr>
        <w:shd w:val="clear" w:color="auto" w:fill="FFFFFF" w:themeFill="background1"/>
        <w:tabs>
          <w:tab w:val="left" w:pos="426"/>
          <w:tab w:val="left" w:pos="709"/>
        </w:tabs>
        <w:rPr>
          <w:rFonts w:eastAsia="Calibri"/>
          <w:lang w:eastAsia="nb-NO"/>
        </w:rPr>
      </w:pPr>
      <w:r w:rsidRPr="1141A3AF">
        <w:rPr>
          <w:rFonts w:eastAsia="Calibri"/>
          <w:lang w:eastAsia="nb-NO"/>
        </w:rPr>
        <w:t xml:space="preserve">The EITI reporting cycle could be categorised in five phases: </w:t>
      </w:r>
    </w:p>
    <w:p w14:paraId="02EDA8CB" w14:textId="77777777" w:rsidR="00C45DFB" w:rsidRPr="009E2113" w:rsidRDefault="00C45DFB" w:rsidP="00C45DFB">
      <w:pPr>
        <w:pStyle w:val="ListParagraph0"/>
        <w:numPr>
          <w:ilvl w:val="0"/>
          <w:numId w:val="17"/>
        </w:numPr>
        <w:shd w:val="clear" w:color="auto" w:fill="FFFFFF"/>
        <w:tabs>
          <w:tab w:val="left" w:pos="426"/>
          <w:tab w:val="left" w:pos="709"/>
        </w:tabs>
        <w:spacing w:before="240" w:after="240" w:line="240" w:lineRule="auto"/>
        <w:rPr>
          <w:rFonts w:eastAsia="Calibri"/>
          <w:lang w:eastAsia="nb-NO"/>
        </w:rPr>
      </w:pPr>
      <w:r w:rsidRPr="009E2113">
        <w:rPr>
          <w:rFonts w:eastAsia="Calibri"/>
          <w:lang w:eastAsia="nb-NO"/>
        </w:rPr>
        <w:t>Scoping</w:t>
      </w:r>
    </w:p>
    <w:p w14:paraId="72712BCB" w14:textId="77777777" w:rsidR="00C45DFB" w:rsidRPr="009E2113" w:rsidRDefault="00C45DFB" w:rsidP="00C45DFB">
      <w:pPr>
        <w:pStyle w:val="ListParagraph0"/>
        <w:numPr>
          <w:ilvl w:val="0"/>
          <w:numId w:val="17"/>
        </w:numPr>
        <w:shd w:val="clear" w:color="auto" w:fill="FFFFFF"/>
        <w:tabs>
          <w:tab w:val="left" w:pos="426"/>
          <w:tab w:val="left" w:pos="709"/>
        </w:tabs>
        <w:spacing w:before="240" w:after="240" w:line="240" w:lineRule="auto"/>
        <w:rPr>
          <w:rFonts w:eastAsia="Calibri"/>
          <w:lang w:eastAsia="nb-NO"/>
        </w:rPr>
      </w:pPr>
      <w:r w:rsidRPr="009E2113">
        <w:rPr>
          <w:rFonts w:eastAsia="Calibri"/>
          <w:lang w:eastAsia="nb-NO"/>
        </w:rPr>
        <w:t>Data collection and initial analysis</w:t>
      </w:r>
    </w:p>
    <w:p w14:paraId="7AA9F67C" w14:textId="77777777" w:rsidR="00C45DFB" w:rsidRPr="009E2113" w:rsidRDefault="00C45DFB" w:rsidP="00C45DFB">
      <w:pPr>
        <w:pStyle w:val="ListParagraph0"/>
        <w:numPr>
          <w:ilvl w:val="0"/>
          <w:numId w:val="17"/>
        </w:numPr>
        <w:shd w:val="clear" w:color="auto" w:fill="FFFFFF"/>
        <w:tabs>
          <w:tab w:val="left" w:pos="426"/>
          <w:tab w:val="left" w:pos="709"/>
        </w:tabs>
        <w:spacing w:before="240" w:after="240" w:line="240" w:lineRule="auto"/>
        <w:rPr>
          <w:rFonts w:eastAsia="Calibri"/>
          <w:lang w:eastAsia="nb-NO"/>
        </w:rPr>
      </w:pPr>
      <w:r w:rsidRPr="009E2113">
        <w:rPr>
          <w:rFonts w:eastAsia="Calibri"/>
          <w:lang w:eastAsia="nb-NO"/>
        </w:rPr>
        <w:t>Data quality assurance</w:t>
      </w:r>
    </w:p>
    <w:p w14:paraId="6561F33F" w14:textId="77777777" w:rsidR="00C45DFB" w:rsidRPr="009E2113" w:rsidRDefault="00C45DFB" w:rsidP="00C45DFB">
      <w:pPr>
        <w:pStyle w:val="ListParagraph0"/>
        <w:numPr>
          <w:ilvl w:val="0"/>
          <w:numId w:val="17"/>
        </w:numPr>
        <w:shd w:val="clear" w:color="auto" w:fill="FFFFFF"/>
        <w:tabs>
          <w:tab w:val="left" w:pos="426"/>
          <w:tab w:val="left" w:pos="709"/>
        </w:tabs>
        <w:spacing w:before="240" w:after="240" w:line="240" w:lineRule="auto"/>
        <w:rPr>
          <w:rFonts w:eastAsia="Calibri"/>
          <w:lang w:eastAsia="nb-NO"/>
        </w:rPr>
      </w:pPr>
      <w:r w:rsidRPr="009E2113">
        <w:rPr>
          <w:rFonts w:eastAsia="Calibri"/>
          <w:lang w:eastAsia="nb-NO"/>
        </w:rPr>
        <w:t>MSG gap analysis</w:t>
      </w:r>
    </w:p>
    <w:p w14:paraId="79BDAFFE" w14:textId="77777777" w:rsidR="00C45DFB" w:rsidRPr="009E2113" w:rsidRDefault="00C45DFB" w:rsidP="00C45DFB">
      <w:pPr>
        <w:pStyle w:val="ListParagraph0"/>
        <w:numPr>
          <w:ilvl w:val="0"/>
          <w:numId w:val="17"/>
        </w:numPr>
        <w:shd w:val="clear" w:color="auto" w:fill="FFFFFF"/>
        <w:tabs>
          <w:tab w:val="left" w:pos="426"/>
          <w:tab w:val="left" w:pos="709"/>
        </w:tabs>
        <w:spacing w:before="240" w:after="240" w:line="240" w:lineRule="auto"/>
        <w:rPr>
          <w:lang w:eastAsia="nb-NO"/>
        </w:rPr>
      </w:pPr>
      <w:r w:rsidRPr="009E2113">
        <w:rPr>
          <w:rFonts w:eastAsia="Calibri"/>
          <w:lang w:eastAsia="nb-NO"/>
        </w:rPr>
        <w:t>EITI reporting for impact</w:t>
      </w:r>
    </w:p>
    <w:p w14:paraId="7D15A9FE" w14:textId="77777777" w:rsidR="00C45DFB" w:rsidRPr="009E2113" w:rsidRDefault="00C45DFB" w:rsidP="00C45DFB">
      <w:pPr>
        <w:shd w:val="clear" w:color="auto" w:fill="FFFFFF"/>
        <w:tabs>
          <w:tab w:val="left" w:pos="426"/>
          <w:tab w:val="left" w:pos="709"/>
        </w:tabs>
        <w:rPr>
          <w:rFonts w:eastAsia="Calibri"/>
          <w:lang w:eastAsia="nb-NO"/>
        </w:rPr>
      </w:pPr>
      <w:r w:rsidRPr="009E2113">
        <w:rPr>
          <w:rFonts w:eastAsia="Calibri"/>
          <w:b/>
          <w:lang w:eastAsia="nb-NO"/>
        </w:rPr>
        <w:t>Figure 1</w:t>
      </w:r>
      <w:r w:rsidRPr="009E2113">
        <w:rPr>
          <w:rFonts w:eastAsia="Calibri"/>
          <w:lang w:eastAsia="nb-NO"/>
        </w:rPr>
        <w:t xml:space="preserve">: </w:t>
      </w:r>
      <w:r w:rsidRPr="009E2113">
        <w:rPr>
          <w:rFonts w:eastAsia="Calibri"/>
          <w:b/>
          <w:bCs/>
          <w:lang w:eastAsia="nb-NO"/>
        </w:rPr>
        <w:t>The EITI reporting cycle</w:t>
      </w:r>
    </w:p>
    <w:p w14:paraId="432765BE" w14:textId="77777777" w:rsidR="00C45DFB" w:rsidRPr="009E2113" w:rsidRDefault="00C45DFB" w:rsidP="00C45DFB">
      <w:pPr>
        <w:shd w:val="clear" w:color="auto" w:fill="FFFFFF" w:themeFill="background1"/>
        <w:tabs>
          <w:tab w:val="left" w:pos="426"/>
          <w:tab w:val="left" w:pos="709"/>
        </w:tabs>
        <w:rPr>
          <w:rFonts w:eastAsia="Calibri"/>
          <w:lang w:eastAsia="nb-NO"/>
        </w:rPr>
      </w:pPr>
      <w:r w:rsidRPr="009E2113">
        <w:rPr>
          <w:rFonts w:eastAsia="Calibri"/>
          <w:noProof/>
          <w:lang w:eastAsia="nb-NO"/>
        </w:rPr>
        <w:drawing>
          <wp:inline distT="0" distB="0" distL="0" distR="0" wp14:anchorId="2154B102" wp14:editId="49175991">
            <wp:extent cx="6019800" cy="2774950"/>
            <wp:effectExtent l="0" t="0" r="0" b="6350"/>
            <wp:docPr id="74175390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976F639" w14:textId="77777777" w:rsidR="00C45DFB" w:rsidRPr="009E2113" w:rsidRDefault="00C45DFB" w:rsidP="00C45DFB">
      <w:pPr>
        <w:shd w:val="clear" w:color="auto" w:fill="FFFFFF"/>
        <w:autoSpaceDE w:val="0"/>
        <w:autoSpaceDN w:val="0"/>
        <w:adjustRightInd w:val="0"/>
        <w:ind w:left="1360"/>
        <w:rPr>
          <w:color w:val="000000" w:themeColor="text1"/>
          <w:lang w:eastAsia="fr-FR"/>
        </w:rPr>
      </w:pPr>
    </w:p>
    <w:p w14:paraId="43D0DE7F" w14:textId="77777777" w:rsidR="00C45DFB" w:rsidRPr="009E2113" w:rsidRDefault="00C45DFB" w:rsidP="00C45DFB">
      <w:pPr>
        <w:shd w:val="clear" w:color="auto" w:fill="FFFFFF"/>
        <w:tabs>
          <w:tab w:val="left" w:pos="426"/>
          <w:tab w:val="left" w:pos="709"/>
        </w:tabs>
        <w:rPr>
          <w:rFonts w:eastAsia="Calibri"/>
          <w:i/>
          <w:iCs/>
          <w:lang w:eastAsia="nb-NO"/>
        </w:rPr>
      </w:pPr>
      <w:r w:rsidRPr="009E2113">
        <w:rPr>
          <w:rFonts w:eastAsia="Calibri"/>
          <w:i/>
          <w:iCs/>
          <w:lang w:eastAsia="nb-NO"/>
        </w:rPr>
        <w:t xml:space="preserve">These phases may overlap, and some iteration between them may occur. </w:t>
      </w:r>
    </w:p>
    <w:p w14:paraId="3EF4764B" w14:textId="77777777" w:rsidR="00C45DFB" w:rsidRPr="009E2113" w:rsidRDefault="00C45DFB" w:rsidP="00C45DFB">
      <w:pPr>
        <w:pStyle w:val="Heading2"/>
      </w:pPr>
      <w:bookmarkStart w:id="10" w:name="_Toc180650424"/>
      <w:r w:rsidRPr="009E2113">
        <w:t>Phase 1: Scoping</w:t>
      </w:r>
      <w:bookmarkEnd w:id="10"/>
    </w:p>
    <w:p w14:paraId="436AF203" w14:textId="77777777" w:rsidR="00C45DFB" w:rsidRPr="009E2113" w:rsidRDefault="00C45DFB" w:rsidP="00C45DFB">
      <w:pPr>
        <w:shd w:val="clear" w:color="auto" w:fill="FFFFFF" w:themeFill="background1"/>
        <w:autoSpaceDE w:val="0"/>
        <w:autoSpaceDN w:val="0"/>
        <w:adjustRightInd w:val="0"/>
        <w:spacing w:line="276" w:lineRule="auto"/>
        <w:rPr>
          <w:color w:val="000000" w:themeColor="text1"/>
        </w:rPr>
      </w:pPr>
      <w:r w:rsidRPr="009E2113">
        <w:rPr>
          <w:rFonts w:eastAsia="Calibri"/>
          <w:b/>
          <w:bCs/>
          <w:lang w:eastAsia="nb-NO"/>
        </w:rPr>
        <w:t>Objective:</w:t>
      </w:r>
      <w:r w:rsidRPr="009E2113">
        <w:rPr>
          <w:rFonts w:eastAsia="Calibri"/>
          <w:lang w:eastAsia="nb-NO"/>
        </w:rPr>
        <w:t xml:space="preserve"> In t</w:t>
      </w:r>
      <w:r w:rsidRPr="009E2113">
        <w:t xml:space="preserve">he scoping </w:t>
      </w:r>
      <w:r w:rsidRPr="009E2113">
        <w:rPr>
          <w:color w:val="000000" w:themeColor="text1"/>
        </w:rPr>
        <w:t>phase, the Entity should support the MSG in identifying what EITI reporting should cover in order to meet both the requirements of the EITI Standard and the MSG’s objectives. The scoping study sets the foundation for producing timely, comprehensive and reliable data for EITI reporting.</w:t>
      </w:r>
    </w:p>
    <w:p w14:paraId="78D343F7" w14:textId="77777777" w:rsidR="00C45DFB" w:rsidRPr="009E2113" w:rsidRDefault="00C45DFB" w:rsidP="00C45DFB">
      <w:pPr>
        <w:shd w:val="clear" w:color="auto" w:fill="FFFFFF"/>
        <w:tabs>
          <w:tab w:val="left" w:pos="709"/>
        </w:tabs>
        <w:spacing w:line="276" w:lineRule="auto"/>
        <w:rPr>
          <w:noProof/>
          <w:color w:val="000000" w:themeColor="text1"/>
        </w:rPr>
      </w:pPr>
      <w:r w:rsidRPr="009E2113">
        <w:rPr>
          <w:color w:val="000000" w:themeColor="text1"/>
        </w:rPr>
        <w:t>Scoping typically involves the review of both revenue and non-revenue information on government revenues, while clarifying the fiscal period to be covered. The level of detail required during scoping depends on the MSG’s understanding of the extractive sector, which should increase over time, reducing the effort needed for future scoping exercises.</w:t>
      </w:r>
      <w:r w:rsidRPr="009E2113">
        <w:rPr>
          <w:noProof/>
          <w:color w:val="000000" w:themeColor="text1"/>
        </w:rPr>
        <w:t xml:space="preserve"> </w:t>
      </w:r>
    </w:p>
    <w:p w14:paraId="5BE343A1" w14:textId="77777777" w:rsidR="00C45DFB" w:rsidRPr="009E2113" w:rsidRDefault="00C45DFB" w:rsidP="00C45DFB">
      <w:pPr>
        <w:shd w:val="clear" w:color="auto" w:fill="FFFFFF"/>
        <w:tabs>
          <w:tab w:val="left" w:pos="709"/>
        </w:tabs>
        <w:spacing w:line="276" w:lineRule="auto"/>
        <w:rPr>
          <w:color w:val="000000" w:themeColor="text1"/>
        </w:rPr>
      </w:pPr>
      <w:r w:rsidRPr="009E2113">
        <w:rPr>
          <w:color w:val="000000" w:themeColor="text1"/>
        </w:rPr>
        <w:t xml:space="preserve">The scoping phase should consider: </w:t>
      </w:r>
    </w:p>
    <w:p w14:paraId="38A65CB8" w14:textId="77777777" w:rsidR="00C45DFB" w:rsidRPr="009E2113" w:rsidRDefault="00C45DFB" w:rsidP="00C45DFB">
      <w:pPr>
        <w:pStyle w:val="ListParagraph0"/>
        <w:widowControl/>
        <w:numPr>
          <w:ilvl w:val="0"/>
          <w:numId w:val="16"/>
        </w:numPr>
        <w:shd w:val="clear" w:color="auto" w:fill="FFFFFF"/>
        <w:tabs>
          <w:tab w:val="left" w:pos="709"/>
        </w:tabs>
        <w:suppressAutoHyphens w:val="0"/>
        <w:spacing w:line="276" w:lineRule="auto"/>
        <w:contextualSpacing w:val="0"/>
        <w:rPr>
          <w:color w:val="000000" w:themeColor="text1"/>
        </w:rPr>
      </w:pPr>
      <w:r w:rsidRPr="009E2113">
        <w:rPr>
          <w:color w:val="000000" w:themeColor="text1"/>
        </w:rPr>
        <w:t xml:space="preserve">Relevant developments in the extractive sector and broader sector governance issues; </w:t>
      </w:r>
    </w:p>
    <w:p w14:paraId="613FC187" w14:textId="77777777" w:rsidR="00C45DFB" w:rsidRPr="009E2113" w:rsidRDefault="00C45DFB" w:rsidP="00C45DFB">
      <w:pPr>
        <w:pStyle w:val="ListParagraph0"/>
        <w:widowControl/>
        <w:numPr>
          <w:ilvl w:val="0"/>
          <w:numId w:val="16"/>
        </w:numPr>
        <w:shd w:val="clear" w:color="auto" w:fill="FFFFFF" w:themeFill="background1"/>
        <w:tabs>
          <w:tab w:val="left" w:pos="709"/>
        </w:tabs>
        <w:suppressAutoHyphens w:val="0"/>
        <w:spacing w:line="276" w:lineRule="auto"/>
        <w:rPr>
          <w:color w:val="000000" w:themeColor="text1"/>
        </w:rPr>
      </w:pPr>
      <w:r w:rsidRPr="009E2113">
        <w:rPr>
          <w:color w:val="000000" w:themeColor="text1"/>
        </w:rPr>
        <w:t>Past recommendations from EITI reporting, thematic reports and/or Validation.</w:t>
      </w:r>
    </w:p>
    <w:p w14:paraId="65F04B35" w14:textId="77777777" w:rsidR="00C45DFB" w:rsidRPr="009E2113" w:rsidRDefault="00C45DFB" w:rsidP="00C45DFB">
      <w:pPr>
        <w:widowControl/>
        <w:shd w:val="clear" w:color="auto" w:fill="FFFFFF" w:themeFill="background1"/>
        <w:tabs>
          <w:tab w:val="left" w:pos="709"/>
        </w:tabs>
        <w:suppressAutoHyphens w:val="0"/>
        <w:spacing w:line="276" w:lineRule="auto"/>
        <w:rPr>
          <w:color w:val="000000" w:themeColor="text1"/>
        </w:rPr>
      </w:pPr>
    </w:p>
    <w:p w14:paraId="4E821110" w14:textId="77777777" w:rsidR="00C45DFB" w:rsidRPr="009E2113" w:rsidRDefault="00C45DFB" w:rsidP="00C45DFB">
      <w:pPr>
        <w:rPr>
          <w:rFonts w:eastAsia="Calibri"/>
          <w:b/>
          <w:bCs/>
          <w:color w:val="000000" w:themeColor="text1"/>
          <w:lang w:eastAsia="nb-NO"/>
        </w:rPr>
      </w:pPr>
      <w:r w:rsidRPr="009E2113">
        <w:rPr>
          <w:rFonts w:eastAsia="Calibri"/>
          <w:b/>
          <w:bCs/>
          <w:color w:val="000000" w:themeColor="text1"/>
          <w:lang w:eastAsia="nb-NO"/>
        </w:rPr>
        <w:lastRenderedPageBreak/>
        <w:t xml:space="preserve">The Entity is expected to: </w:t>
      </w:r>
    </w:p>
    <w:p w14:paraId="6ED5605C" w14:textId="77777777" w:rsidR="00C45DFB" w:rsidRPr="009E2113" w:rsidRDefault="00C45DFB" w:rsidP="00C45DFB">
      <w:pPr>
        <w:pStyle w:val="ListParagraph0"/>
        <w:widowControl/>
        <w:numPr>
          <w:ilvl w:val="1"/>
          <w:numId w:val="19"/>
        </w:numPr>
        <w:suppressAutoHyphens w:val="0"/>
        <w:spacing w:before="240" w:after="240" w:line="240" w:lineRule="auto"/>
        <w:ind w:left="851" w:hanging="851"/>
        <w:contextualSpacing w:val="0"/>
        <w:rPr>
          <w:color w:val="0070C0"/>
          <w:lang w:eastAsia="nb-NO"/>
        </w:rPr>
      </w:pPr>
      <w:r w:rsidRPr="009E2113">
        <w:rPr>
          <w:rFonts w:eastAsia="Cambria"/>
          <w:b/>
          <w:bCs/>
          <w:color w:val="0070C0"/>
          <w:lang w:eastAsia="nb-NO"/>
        </w:rPr>
        <w:t xml:space="preserve">Review the relevant background information: </w:t>
      </w:r>
      <w:r w:rsidRPr="009E2113">
        <w:rPr>
          <w:color w:val="0070C0"/>
          <w:lang w:eastAsia="nb-NO"/>
        </w:rPr>
        <w:t xml:space="preserve">Examine governance arrangements, tax policies, studies on systematic disclosures, preliminary scoping work, existing disclosures by governments and companies, and conclusions and recommendations from past EITI reporting and Validations. (See </w:t>
      </w:r>
      <w:r w:rsidRPr="009E2113">
        <w:rPr>
          <w:rFonts w:eastAsia="Cambria"/>
          <w:color w:val="0070C0"/>
          <w:lang w:eastAsia="nb-NO"/>
        </w:rPr>
        <w:t>Annexe A</w:t>
      </w:r>
      <w:r w:rsidRPr="009E2113">
        <w:rPr>
          <w:color w:val="0070C0"/>
          <w:lang w:eastAsia="nb-NO"/>
        </w:rPr>
        <w:t xml:space="preserve"> for a list of relevant documentation.)</w:t>
      </w:r>
    </w:p>
    <w:p w14:paraId="0ADEA98E" w14:textId="1D221751" w:rsidR="00C45DFB" w:rsidRPr="009E2113" w:rsidRDefault="00C45DFB" w:rsidP="00C45DFB">
      <w:pPr>
        <w:ind w:left="993"/>
        <w:rPr>
          <w:color w:val="D24228"/>
        </w:rPr>
      </w:pPr>
      <w:r w:rsidRPr="009E2113">
        <w:rPr>
          <w:b/>
          <w:bCs/>
          <w:noProof/>
          <w:color w:val="D24228"/>
        </w:rPr>
        <w:drawing>
          <wp:anchor distT="0" distB="0" distL="114300" distR="114300" simplePos="0" relativeHeight="251658246" behindDoc="0" locked="0" layoutInCell="1" allowOverlap="1" wp14:anchorId="1FD3E03A" wp14:editId="1E4DCEAA">
            <wp:simplePos x="0" y="0"/>
            <wp:positionH relativeFrom="column">
              <wp:posOffset>68366</wp:posOffset>
            </wp:positionH>
            <wp:positionV relativeFrom="paragraph">
              <wp:posOffset>8445</wp:posOffset>
            </wp:positionV>
            <wp:extent cx="444382" cy="444382"/>
            <wp:effectExtent l="0" t="0" r="0" b="635"/>
            <wp:wrapSquare wrapText="bothSides"/>
            <wp:docPr id="304630956" name="Graphic 16" descr="Lightbulb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68353" name="Graphic 2005068353" descr="Lightbulb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444382" cy="444382"/>
                    </a:xfrm>
                    <a:prstGeom prst="rect">
                      <a:avLst/>
                    </a:prstGeom>
                  </pic:spPr>
                </pic:pic>
              </a:graphicData>
            </a:graphic>
            <wp14:sizeRelH relativeFrom="page">
              <wp14:pctWidth>0</wp14:pctWidth>
            </wp14:sizeRelH>
            <wp14:sizeRelV relativeFrom="page">
              <wp14:pctHeight>0</wp14:pctHeight>
            </wp14:sizeRelV>
          </wp:anchor>
        </w:drawing>
      </w:r>
      <w:r w:rsidRPr="009E2113">
        <w:rPr>
          <w:b/>
          <w:bCs/>
          <w:color w:val="D24228"/>
        </w:rPr>
        <w:t>Tip:</w:t>
      </w:r>
      <w:r w:rsidRPr="009E2113">
        <w:rPr>
          <w:color w:val="D24228"/>
        </w:rPr>
        <w:t xml:space="preserve"> The MSG may decide to include encouraged elements of the EITI Standard, such as Requirement 3.4 on greenhouse gas emissions and Requirement 4.10.c on project costs, within the scope of reporting.</w:t>
      </w:r>
    </w:p>
    <w:p w14:paraId="1B1B50EE" w14:textId="77777777" w:rsidR="00C45DFB" w:rsidRPr="009E2113" w:rsidRDefault="00C45DFB" w:rsidP="00C45DFB">
      <w:pPr>
        <w:pStyle w:val="ListParagraph0"/>
        <w:ind w:left="567"/>
        <w:rPr>
          <w:color w:val="4472C4" w:themeColor="accent1"/>
        </w:rPr>
      </w:pPr>
    </w:p>
    <w:p w14:paraId="01FC719D" w14:textId="77777777" w:rsidR="00C45DFB" w:rsidRPr="009E2113" w:rsidRDefault="00C45DFB" w:rsidP="00C45DFB">
      <w:pPr>
        <w:pStyle w:val="ListParagraph0"/>
        <w:widowControl/>
        <w:numPr>
          <w:ilvl w:val="1"/>
          <w:numId w:val="19"/>
        </w:numPr>
        <w:suppressAutoHyphens w:val="0"/>
        <w:spacing w:before="240" w:after="240" w:line="240" w:lineRule="auto"/>
        <w:ind w:left="851" w:hanging="851"/>
        <w:rPr>
          <w:rFonts w:eastAsia="Calibri"/>
          <w:color w:val="4472C4" w:themeColor="accent1"/>
          <w:lang w:eastAsia="nb-NO"/>
        </w:rPr>
      </w:pPr>
      <w:r w:rsidRPr="009E2113">
        <w:rPr>
          <w:b/>
          <w:bCs/>
          <w:color w:val="0070C0"/>
          <w:lang w:eastAsia="nb-NO"/>
        </w:rPr>
        <w:t>Assist the MSG on key governance questions they want to address:</w:t>
      </w:r>
      <w:r w:rsidRPr="009E2113">
        <w:rPr>
          <w:rFonts w:eastAsia="Calibri"/>
          <w:color w:val="4472C4" w:themeColor="accent1"/>
          <w:lang w:eastAsia="nb-NO"/>
        </w:rPr>
        <w:t xml:space="preserve"> </w:t>
      </w:r>
      <w:r w:rsidRPr="009E2113">
        <w:rPr>
          <w:color w:val="0070C0"/>
          <w:lang w:eastAsia="nb-NO"/>
        </w:rPr>
        <w:t>Based on the review the current work plan and discussions with key stakeholders, identify the key national priorities to be addressed in the reporting process and the data and documents required to address these priorities and meet EITI disclosure requirements.</w:t>
      </w:r>
      <w:r w:rsidRPr="009E2113">
        <w:rPr>
          <w:rFonts w:eastAsia="Calibri"/>
          <w:color w:val="4472C4" w:themeColor="accent1"/>
          <w:lang w:eastAsia="nb-NO"/>
        </w:rPr>
        <w:t xml:space="preserve">  </w:t>
      </w:r>
    </w:p>
    <w:p w14:paraId="4C9F3B86" w14:textId="77777777" w:rsidR="00C45DFB" w:rsidRPr="009E2113" w:rsidRDefault="00C45DFB" w:rsidP="00C45DFB">
      <w:pPr>
        <w:pStyle w:val="ListParagraph0"/>
        <w:widowControl/>
        <w:suppressAutoHyphens w:val="0"/>
        <w:spacing w:before="240" w:after="240" w:line="240" w:lineRule="auto"/>
        <w:ind w:left="851"/>
        <w:rPr>
          <w:rFonts w:eastAsia="Calibri"/>
          <w:color w:val="4472C4" w:themeColor="accent1"/>
          <w:lang w:eastAsia="nb-NO"/>
        </w:rPr>
      </w:pPr>
    </w:p>
    <w:p w14:paraId="13BB52F6" w14:textId="77777777" w:rsidR="00C45DFB" w:rsidRPr="009E2113" w:rsidRDefault="00C45DFB" w:rsidP="00C45DFB">
      <w:pPr>
        <w:pStyle w:val="ListParagraph0"/>
        <w:widowControl/>
        <w:numPr>
          <w:ilvl w:val="1"/>
          <w:numId w:val="19"/>
        </w:numPr>
        <w:suppressAutoHyphens w:val="0"/>
        <w:spacing w:before="240" w:after="240" w:line="240" w:lineRule="auto"/>
        <w:ind w:left="851" w:hanging="851"/>
        <w:contextualSpacing w:val="0"/>
        <w:rPr>
          <w:color w:val="0070C0"/>
          <w:lang w:eastAsia="nb-NO"/>
        </w:rPr>
      </w:pPr>
      <w:r w:rsidRPr="009E2113">
        <w:rPr>
          <w:rFonts w:eastAsia="Cambria"/>
          <w:b/>
          <w:bCs/>
          <w:color w:val="0070C0"/>
          <w:lang w:eastAsia="nb-NO"/>
        </w:rPr>
        <w:t>Identify responsible entities:</w:t>
      </w:r>
      <w:r w:rsidRPr="009E2113">
        <w:rPr>
          <w:color w:val="0070C0"/>
          <w:lang w:eastAsia="nb-NO"/>
        </w:rPr>
        <w:t xml:space="preserve"> Determine which government agencies and companies are responsible for producing, collecting or maintaining the required information.</w:t>
      </w:r>
    </w:p>
    <w:p w14:paraId="146A523B" w14:textId="77777777" w:rsidR="00C45DFB" w:rsidRPr="009E2113" w:rsidRDefault="00C45DFB" w:rsidP="00C45DFB">
      <w:pPr>
        <w:pStyle w:val="ListParagraph0"/>
        <w:widowControl/>
        <w:numPr>
          <w:ilvl w:val="1"/>
          <w:numId w:val="19"/>
        </w:numPr>
        <w:suppressAutoHyphens w:val="0"/>
        <w:spacing w:before="240" w:after="240" w:line="240" w:lineRule="auto"/>
        <w:ind w:left="851" w:hanging="851"/>
        <w:contextualSpacing w:val="0"/>
        <w:rPr>
          <w:rFonts w:eastAsia="Calibri"/>
          <w:color w:val="0070C0"/>
          <w:lang w:eastAsia="nb-NO"/>
        </w:rPr>
      </w:pPr>
      <w:r w:rsidRPr="009E2113">
        <w:rPr>
          <w:rFonts w:eastAsia="Calibri"/>
          <w:b/>
          <w:bCs/>
          <w:color w:val="0070C0"/>
          <w:lang w:eastAsia="nb-NO"/>
        </w:rPr>
        <w:t>Assess public availability of information:</w:t>
      </w:r>
      <w:r w:rsidRPr="009E2113">
        <w:rPr>
          <w:rFonts w:eastAsia="Calibri"/>
          <w:color w:val="0070C0"/>
          <w:lang w:eastAsia="nb-NO"/>
        </w:rPr>
        <w:t xml:space="preserve"> Review data already made publicly available by government agencies and companies, including the format and periodicity of disclosure, and explore options for expanding disclosure.</w:t>
      </w:r>
    </w:p>
    <w:p w14:paraId="4DE15103" w14:textId="77777777" w:rsidR="00C45DFB" w:rsidRPr="009E2113" w:rsidRDefault="00C45DFB" w:rsidP="00C45DFB">
      <w:pPr>
        <w:pStyle w:val="ListParagraph0"/>
        <w:numPr>
          <w:ilvl w:val="1"/>
          <w:numId w:val="19"/>
        </w:numPr>
        <w:spacing w:line="276" w:lineRule="auto"/>
        <w:ind w:left="851" w:hanging="851"/>
        <w:contextualSpacing w:val="0"/>
        <w:rPr>
          <w:rFonts w:eastAsia="Calibri"/>
          <w:color w:val="0070C0"/>
          <w:lang w:eastAsia="nb-NO"/>
        </w:rPr>
      </w:pPr>
      <w:r w:rsidRPr="009E2113">
        <w:rPr>
          <w:rFonts w:eastAsia="Calibri"/>
          <w:b/>
          <w:bCs/>
          <w:color w:val="0070C0"/>
          <w:lang w:eastAsia="nb-NO"/>
        </w:rPr>
        <w:t>Evaluate data comprehensiveness and disaggregation:</w:t>
      </w:r>
      <w:r w:rsidRPr="009E2113">
        <w:rPr>
          <w:rFonts w:eastAsia="Calibri"/>
          <w:color w:val="0070C0"/>
          <w:lang w:eastAsia="nb-NO"/>
        </w:rPr>
        <w:t xml:space="preserve"> Examine the data’s timeliness, comprehensiveness and level of disaggregation with respect to the EITI Standard. If multiple public sources exist for the same data, assess whether the data is consistent and comparable.</w:t>
      </w:r>
    </w:p>
    <w:p w14:paraId="57EDC70A" w14:textId="77777777" w:rsidR="00C45DFB" w:rsidRPr="009E2113" w:rsidRDefault="00C45DFB" w:rsidP="00C45DFB">
      <w:pPr>
        <w:pStyle w:val="ListParagraph0"/>
        <w:numPr>
          <w:ilvl w:val="1"/>
          <w:numId w:val="19"/>
        </w:numPr>
        <w:spacing w:line="276" w:lineRule="auto"/>
        <w:ind w:left="851" w:hanging="851"/>
        <w:rPr>
          <w:rFonts w:eastAsia="Calibri"/>
          <w:color w:val="0070C0"/>
          <w:lang w:eastAsia="nb-NO"/>
        </w:rPr>
      </w:pPr>
      <w:r w:rsidRPr="009E2113">
        <w:rPr>
          <w:rFonts w:eastAsia="Calibri"/>
          <w:b/>
          <w:bCs/>
          <w:color w:val="0070C0"/>
          <w:lang w:eastAsia="nb-NO"/>
        </w:rPr>
        <w:t>Agree on data quality assurance mechanisms:</w:t>
      </w:r>
      <w:r w:rsidRPr="009E2113">
        <w:rPr>
          <w:rFonts w:eastAsia="Calibri"/>
          <w:color w:val="0070C0"/>
          <w:lang w:eastAsia="nb-NO"/>
        </w:rPr>
        <w:t xml:space="preserve"> In consultation with the MSG, agree on the types of assurances needed to ensure the disclosed data meets acceptable quality standards, including reviewing audit procedures. </w:t>
      </w:r>
      <w:r w:rsidRPr="009E2113">
        <w:rPr>
          <w:rFonts w:eastAsia="Calibri"/>
          <w:color w:val="0070C0"/>
          <w:lang w:eastAsia="nb-NO"/>
        </w:rPr>
        <w:br/>
      </w:r>
    </w:p>
    <w:p w14:paraId="57F9BA80" w14:textId="77777777" w:rsidR="00C45DFB" w:rsidRPr="009E2113" w:rsidRDefault="00C45DFB" w:rsidP="00C45DFB">
      <w:pPr>
        <w:pStyle w:val="ListParagraph0"/>
        <w:numPr>
          <w:ilvl w:val="1"/>
          <w:numId w:val="19"/>
        </w:numPr>
        <w:spacing w:line="276" w:lineRule="auto"/>
        <w:ind w:left="851" w:hanging="851"/>
        <w:rPr>
          <w:rFonts w:eastAsia="Calibri"/>
          <w:b/>
          <w:bCs/>
          <w:color w:val="0070C0"/>
          <w:lang w:eastAsia="nb-NO"/>
        </w:rPr>
      </w:pPr>
      <w:r w:rsidRPr="009E2113">
        <w:rPr>
          <w:rFonts w:eastAsia="Calibri"/>
          <w:b/>
          <w:bCs/>
          <w:color w:val="0070C0"/>
          <w:lang w:eastAsia="nb-NO"/>
        </w:rPr>
        <w:t xml:space="preserve">For revenue data, the Entity should: </w:t>
      </w:r>
      <w:r w:rsidRPr="009E2113">
        <w:rPr>
          <w:rFonts w:eastAsia="Calibri"/>
          <w:b/>
          <w:bCs/>
          <w:color w:val="0070C0"/>
          <w:lang w:eastAsia="nb-NO"/>
        </w:rPr>
        <w:br/>
      </w:r>
    </w:p>
    <w:p w14:paraId="2274A19C" w14:textId="77777777" w:rsidR="00C45DFB" w:rsidRPr="009E2113" w:rsidRDefault="00C45DFB" w:rsidP="00C45DFB">
      <w:pPr>
        <w:pStyle w:val="ListParagraph0"/>
        <w:numPr>
          <w:ilvl w:val="2"/>
          <w:numId w:val="19"/>
        </w:numPr>
        <w:spacing w:line="276" w:lineRule="auto"/>
        <w:ind w:left="1701"/>
        <w:rPr>
          <w:rFonts w:eastAsia="Calibri"/>
          <w:color w:val="0070C0"/>
          <w:lang w:eastAsia="nb-NO"/>
        </w:rPr>
      </w:pPr>
      <w:r w:rsidRPr="009E2113">
        <w:rPr>
          <w:rFonts w:eastAsia="Calibri"/>
          <w:color w:val="0070C0"/>
          <w:lang w:eastAsia="nb-NO"/>
        </w:rPr>
        <w:t xml:space="preserve">Obtain a list of payments collected by government agencies for the fiscal year under review; </w:t>
      </w:r>
      <w:r w:rsidRPr="009E2113">
        <w:rPr>
          <w:rFonts w:eastAsia="Calibri"/>
          <w:color w:val="0070C0"/>
          <w:lang w:eastAsia="nb-NO"/>
        </w:rPr>
        <w:br/>
      </w:r>
    </w:p>
    <w:p w14:paraId="6F68A0BB" w14:textId="77777777" w:rsidR="00C45DFB" w:rsidRPr="009E2113" w:rsidRDefault="00C45DFB" w:rsidP="00C45DFB">
      <w:pPr>
        <w:pStyle w:val="ListParagraph0"/>
        <w:numPr>
          <w:ilvl w:val="2"/>
          <w:numId w:val="19"/>
        </w:numPr>
        <w:spacing w:line="276" w:lineRule="auto"/>
        <w:ind w:left="1701"/>
        <w:rPr>
          <w:rFonts w:eastAsia="Calibri"/>
          <w:color w:val="0070C0"/>
          <w:lang w:eastAsia="nb-NO"/>
        </w:rPr>
      </w:pPr>
      <w:r w:rsidRPr="009E2113">
        <w:rPr>
          <w:rFonts w:eastAsia="Calibri"/>
          <w:color w:val="0070C0"/>
          <w:lang w:eastAsia="nb-NO"/>
        </w:rPr>
        <w:t>Obtain information on the list of active permits, licenses, rights and extractive contracts;</w:t>
      </w:r>
      <w:r w:rsidRPr="009E2113">
        <w:rPr>
          <w:rFonts w:eastAsia="Calibri"/>
          <w:color w:val="0070C0"/>
          <w:lang w:eastAsia="nb-NO"/>
        </w:rPr>
        <w:br/>
      </w:r>
    </w:p>
    <w:p w14:paraId="1BEB1594" w14:textId="77777777" w:rsidR="00C45DFB" w:rsidRPr="009E2113" w:rsidRDefault="00C45DFB" w:rsidP="00C45DFB">
      <w:pPr>
        <w:pStyle w:val="ListParagraph0"/>
        <w:numPr>
          <w:ilvl w:val="2"/>
          <w:numId w:val="19"/>
        </w:numPr>
        <w:spacing w:line="276" w:lineRule="auto"/>
        <w:ind w:left="1701"/>
        <w:rPr>
          <w:rFonts w:eastAsia="Calibri"/>
          <w:color w:val="0070C0"/>
          <w:lang w:eastAsia="nb-NO"/>
        </w:rPr>
      </w:pPr>
      <w:r w:rsidRPr="009E2113">
        <w:rPr>
          <w:rFonts w:eastAsia="Calibri"/>
          <w:color w:val="0070C0"/>
          <w:lang w:eastAsia="nb-NO"/>
        </w:rPr>
        <w:t xml:space="preserve">Cross-check payments made by companies against the list of active permits; </w:t>
      </w:r>
      <w:r w:rsidRPr="009E2113">
        <w:rPr>
          <w:rFonts w:eastAsia="Calibri"/>
          <w:color w:val="0070C0"/>
          <w:lang w:eastAsia="nb-NO"/>
        </w:rPr>
        <w:br/>
      </w:r>
    </w:p>
    <w:p w14:paraId="24A79AF8" w14:textId="77777777" w:rsidR="00C45DFB" w:rsidRPr="009E2113" w:rsidRDefault="00C45DFB" w:rsidP="00C45DFB">
      <w:pPr>
        <w:pStyle w:val="ListParagraph0"/>
        <w:numPr>
          <w:ilvl w:val="2"/>
          <w:numId w:val="19"/>
        </w:numPr>
        <w:spacing w:line="276" w:lineRule="auto"/>
        <w:ind w:left="1701"/>
        <w:rPr>
          <w:rFonts w:eastAsia="Calibri"/>
          <w:color w:val="0070C0"/>
          <w:lang w:eastAsia="nb-NO"/>
        </w:rPr>
      </w:pPr>
      <w:r w:rsidRPr="009E2113">
        <w:rPr>
          <w:rFonts w:eastAsia="Calibri"/>
          <w:color w:val="0070C0"/>
          <w:lang w:eastAsia="nb-NO"/>
        </w:rPr>
        <w:t xml:space="preserve">Establish the materiality of revenue in the extractive sector based on MSG-agreed thresholds and document the options considered; </w:t>
      </w:r>
      <w:r w:rsidRPr="009E2113">
        <w:rPr>
          <w:rFonts w:eastAsia="Calibri"/>
          <w:color w:val="0070C0"/>
          <w:lang w:eastAsia="nb-NO"/>
        </w:rPr>
        <w:br/>
      </w:r>
    </w:p>
    <w:p w14:paraId="4CF0EB84" w14:textId="77777777" w:rsidR="00C45DFB" w:rsidRPr="009E2113" w:rsidRDefault="00C45DFB" w:rsidP="00C45DFB">
      <w:pPr>
        <w:pStyle w:val="ListParagraph0"/>
        <w:numPr>
          <w:ilvl w:val="2"/>
          <w:numId w:val="19"/>
        </w:numPr>
        <w:spacing w:line="276" w:lineRule="auto"/>
        <w:ind w:left="1701"/>
        <w:rPr>
          <w:rFonts w:eastAsia="Calibri"/>
          <w:color w:val="0070C0"/>
          <w:lang w:eastAsia="nb-NO"/>
        </w:rPr>
      </w:pPr>
      <w:r w:rsidRPr="009E2113">
        <w:rPr>
          <w:rFonts w:eastAsia="Calibri"/>
          <w:color w:val="0070C0"/>
          <w:lang w:eastAsia="nb-NO"/>
        </w:rPr>
        <w:t>Review material payments from companies without active permits, licenses, rights or extractive contracts and assess the relevance of their inclusion in the reporting scope;</w:t>
      </w:r>
      <w:r w:rsidRPr="009E2113">
        <w:rPr>
          <w:rFonts w:eastAsia="Calibri"/>
          <w:color w:val="0070C0"/>
          <w:lang w:eastAsia="nb-NO"/>
        </w:rPr>
        <w:br/>
      </w:r>
    </w:p>
    <w:p w14:paraId="51881579" w14:textId="77777777" w:rsidR="00C45DFB" w:rsidRPr="009E2113" w:rsidRDefault="00C45DFB" w:rsidP="00C45DFB">
      <w:pPr>
        <w:pStyle w:val="ListParagraph0"/>
        <w:numPr>
          <w:ilvl w:val="2"/>
          <w:numId w:val="19"/>
        </w:numPr>
        <w:spacing w:line="276" w:lineRule="auto"/>
        <w:ind w:left="1701"/>
        <w:rPr>
          <w:rFonts w:eastAsia="Calibri"/>
          <w:color w:val="0070C0"/>
          <w:lang w:eastAsia="nb-NO"/>
        </w:rPr>
      </w:pPr>
      <w:r w:rsidRPr="009E2113">
        <w:rPr>
          <w:rFonts w:eastAsia="Calibri"/>
          <w:color w:val="0070C0"/>
          <w:lang w:eastAsia="nb-NO"/>
        </w:rPr>
        <w:lastRenderedPageBreak/>
        <w:t>Establish material companies and government entities based on MSG-agreed materiality thresholds;</w:t>
      </w:r>
      <w:r w:rsidRPr="009E2113">
        <w:rPr>
          <w:rFonts w:eastAsia="Calibri"/>
          <w:color w:val="0070C0"/>
          <w:lang w:eastAsia="nb-NO"/>
        </w:rPr>
        <w:br/>
      </w:r>
    </w:p>
    <w:p w14:paraId="6CAC99B9" w14:textId="77777777" w:rsidR="00C45DFB" w:rsidRPr="009E2113" w:rsidRDefault="00C45DFB" w:rsidP="00C45DFB">
      <w:pPr>
        <w:pStyle w:val="ListParagraph0"/>
        <w:numPr>
          <w:ilvl w:val="2"/>
          <w:numId w:val="19"/>
        </w:numPr>
        <w:spacing w:line="276" w:lineRule="auto"/>
        <w:ind w:left="1701"/>
        <w:rPr>
          <w:rFonts w:eastAsia="Calibri"/>
          <w:color w:val="0070C0"/>
          <w:lang w:eastAsia="nb-NO"/>
        </w:rPr>
      </w:pPr>
      <w:r w:rsidRPr="009E2113">
        <w:rPr>
          <w:rFonts w:eastAsia="Calibri"/>
          <w:color w:val="0070C0"/>
          <w:lang w:eastAsia="nb-NO"/>
        </w:rPr>
        <w:t>Ensure systematically disclosed data adheres to Requirement 4.7 on disaggregation and 4.9 on data quality.</w:t>
      </w:r>
      <w:r w:rsidRPr="009E2113">
        <w:rPr>
          <w:rFonts w:eastAsia="Calibri"/>
          <w:strike/>
          <w:color w:val="0070C0"/>
          <w:lang w:eastAsia="nb-NO"/>
        </w:rPr>
        <w:t xml:space="preserve"> </w:t>
      </w:r>
    </w:p>
    <w:p w14:paraId="34923516" w14:textId="77777777" w:rsidR="00C45DFB" w:rsidRPr="009E2113" w:rsidRDefault="00C45DFB" w:rsidP="00C45DFB">
      <w:pPr>
        <w:spacing w:line="276" w:lineRule="auto"/>
        <w:contextualSpacing/>
        <w:rPr>
          <w:rFonts w:eastAsia="Calibri"/>
          <w:b/>
          <w:bCs/>
          <w:color w:val="0070C0"/>
          <w:lang w:eastAsia="nb-NO"/>
        </w:rPr>
      </w:pPr>
      <w:r w:rsidRPr="009E2113">
        <w:rPr>
          <w:rFonts w:eastAsia="Calibri"/>
          <w:b/>
          <w:bCs/>
          <w:noProof/>
          <w:color w:val="0070C0"/>
          <w:lang w:eastAsia="nb-NO"/>
        </w:rPr>
        <mc:AlternateContent>
          <mc:Choice Requires="wps">
            <w:drawing>
              <wp:anchor distT="0" distB="0" distL="114300" distR="114300" simplePos="0" relativeHeight="251658241" behindDoc="1" locked="0" layoutInCell="1" allowOverlap="1" wp14:anchorId="29FE0F13" wp14:editId="1295120A">
                <wp:simplePos x="0" y="0"/>
                <wp:positionH relativeFrom="column">
                  <wp:posOffset>-891884</wp:posOffset>
                </wp:positionH>
                <wp:positionV relativeFrom="paragraph">
                  <wp:posOffset>186417</wp:posOffset>
                </wp:positionV>
                <wp:extent cx="6853555" cy="2657742"/>
                <wp:effectExtent l="0" t="0" r="4445" b="0"/>
                <wp:wrapNone/>
                <wp:docPr id="367953893" name="Rectangle 32"/>
                <wp:cNvGraphicFramePr/>
                <a:graphic xmlns:a="http://schemas.openxmlformats.org/drawingml/2006/main">
                  <a:graphicData uri="http://schemas.microsoft.com/office/word/2010/wordprocessingShape">
                    <wps:wsp>
                      <wps:cNvSpPr/>
                      <wps:spPr>
                        <a:xfrm>
                          <a:off x="0" y="0"/>
                          <a:ext cx="6853555" cy="2657742"/>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svg="http://schemas.microsoft.com/office/drawing/2016/SVG/main" xmlns:dgm="http://schemas.openxmlformats.org/drawingml/2006/diagram" xmlns:arto="http://schemas.microsoft.com/office/word/2006/arto">
            <w:pict w14:anchorId="6F29ECA3">
              <v:rect id="Rectangle 32" style="position:absolute;margin-left:-70.25pt;margin-top:14.7pt;width:539.65pt;height:20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1pt" w14:anchorId="4B1351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qdniQIAAIMFAAAOAAAAZHJzL2Uyb0RvYy54bWysVE1v2zAMvQ/YfxB0X+1kcT+COEWQosOA&#10;ri3aDj0rshQbkEVNUuJkv36U5Dht1+0w7CKLIvlIPpOcXe5aRbbCugZ0SUcnOSVCc6gavS7p96fr&#10;T+eUOM90xRRoUdK9cPRy/vHDrDNTMYYaVCUsQRDtpp0pae29mWaZ47VomTsBIzQqJdiWeRTtOqss&#10;6xC9Vdk4z0+zDmxlLHDhHL5eJSWdR3wpBfd3UjrhiSop5ubjaeO5Cmc2n7Hp2jJTN7xPg/1DFi1r&#10;NAYdoK6YZ2Rjm9+g2oZbcCD9CYc2AykbLmINWM0of1PNY82MiLUgOc4MNLn/B8tvt4/m3iINnXFT&#10;h9dQxU7aNnwxP7KLZO0HssTOE46Pp+fF56IoKOGoG58WZ2eTcaAzO7ob6/wXAS0Jl5Ja/BuRJLa9&#10;cT6ZHkxCNAeqqa4bpaIQOkAslSVbhv9utR5FV7Vpv0GV3i6KPI9/EEPGhgnmMYFXSEoHPA0BOQUN&#10;L9mx3njzeyWCndIPQpKmwgrHMeKAnIIyzoX2KRlXs0qk59Efc4mAAVli/AG7B3hd5AE7ZdnbB1cR&#10;O3lwzv+WWHIePGJk0H5wbhsN9j0AhVX1kZP9gaRETWBpBdX+3hILaY6c4dcN/tob5vw9szg4OGK4&#10;DPwdHlJBV1Lob5TUYH++9x7ssZ9RS0mHg1hS92PDrKBEfdXY6RejySRMbhQmxdkYBftSs3qp0Zt2&#10;CdgvI1w7hsdrsPfqcJUW2mfcGYsQFVVMc4xdUu7tQVj6tCBw63CxWEQznFbD/I1+NDyAB1ZD6z7t&#10;npk1fX97HI1bOAwtm75p82QbPDUsNh5kE2fgyGvPN056bOJ+K4VV8lKOVsfdOf8FAAD//wMAUEsD&#10;BBQABgAIAAAAIQDwJJhm5gAAABABAAAPAAAAZHJzL2Rvd25yZXYueG1sTI9BT4QwEIXvJv6HZky8&#10;7baLLC4sZWPWbDx5cCUm3godgUhbpGXBf+940sskk3nvzfvyw2J6dsHRd85K2KwFMLS1051tJJSv&#10;p9UOmA/KatU7ixK+0cOhuL7KVabdbF/wcg4NoxDrMyWhDWHIOPd1i0b5tRvQ0u3DjUYFWseG61HN&#10;FG56HgmRcKM6Sx9aNeCxxfrzPBkJUblso/n5lL69l9WTSKavY4SJlLc3y+OexsMeWMAl/Dngl4H6&#10;Q0HFKjdZ7VkvYbWJxZa0FJnGwEiR3u2IqJIQx/cp8CLn/0GKHwAAAP//AwBQSwECLQAUAAYACAAA&#10;ACEAtoM4kv4AAADhAQAAEwAAAAAAAAAAAAAAAAAAAAAAW0NvbnRlbnRfVHlwZXNdLnhtbFBLAQIt&#10;ABQABgAIAAAAIQA4/SH/1gAAAJQBAAALAAAAAAAAAAAAAAAAAC8BAABfcmVscy8ucmVsc1BLAQIt&#10;ABQABgAIAAAAIQD0XqdniQIAAIMFAAAOAAAAAAAAAAAAAAAAAC4CAABkcnMvZTJvRG9jLnhtbFBL&#10;AQItABQABgAIAAAAIQDwJJhm5gAAABABAAAPAAAAAAAAAAAAAAAAAOMEAABkcnMvZG93bnJldi54&#10;bWxQSwUGAAAAAAQABADzAAAA9gUAAAAA&#10;"/>
            </w:pict>
          </mc:Fallback>
        </mc:AlternateContent>
      </w:r>
    </w:p>
    <w:p w14:paraId="680B4F9A" w14:textId="77777777" w:rsidR="00C45DFB" w:rsidRPr="009E2113" w:rsidRDefault="00C45DFB" w:rsidP="00C45DFB">
      <w:pPr>
        <w:spacing w:line="276" w:lineRule="auto"/>
        <w:contextualSpacing/>
        <w:rPr>
          <w:rFonts w:eastAsia="Calibri"/>
          <w:b/>
          <w:bCs/>
          <w:color w:val="0070C0"/>
          <w:lang w:eastAsia="nb-NO"/>
        </w:rPr>
      </w:pPr>
    </w:p>
    <w:p w14:paraId="14F9B325" w14:textId="77777777" w:rsidR="00C45DFB" w:rsidRPr="009E2113" w:rsidRDefault="00C45DFB" w:rsidP="00C45DFB">
      <w:pPr>
        <w:spacing w:line="276" w:lineRule="auto"/>
        <w:contextualSpacing/>
        <w:rPr>
          <w:rFonts w:eastAsia="Calibri"/>
          <w:color w:val="0070C0"/>
          <w:lang w:eastAsia="nb-NO"/>
        </w:rPr>
      </w:pPr>
      <w:r w:rsidRPr="009E2113">
        <w:rPr>
          <w:rFonts w:eastAsia="Calibri"/>
          <w:b/>
          <w:bCs/>
          <w:color w:val="0070C0"/>
          <w:lang w:eastAsia="nb-NO"/>
        </w:rPr>
        <w:t xml:space="preserve">Additional steps for the Entity if the MSG agreed a risk-based approach </w:t>
      </w:r>
    </w:p>
    <w:p w14:paraId="4A5A5102" w14:textId="77777777" w:rsidR="00C45DFB" w:rsidRPr="009E2113" w:rsidRDefault="00C45DFB" w:rsidP="005C2FDD">
      <w:pPr>
        <w:pStyle w:val="ListParagraph0"/>
        <w:widowControl/>
        <w:numPr>
          <w:ilvl w:val="1"/>
          <w:numId w:val="19"/>
        </w:numPr>
        <w:tabs>
          <w:tab w:val="left" w:pos="709"/>
        </w:tabs>
        <w:suppressAutoHyphens w:val="0"/>
        <w:spacing w:before="240" w:after="240" w:line="276" w:lineRule="auto"/>
        <w:ind w:left="709" w:hanging="709"/>
        <w:rPr>
          <w:rFonts w:eastAsia="Calibri"/>
          <w:color w:val="0070C0"/>
          <w:lang w:eastAsia="nb-NO"/>
        </w:rPr>
      </w:pPr>
      <w:r w:rsidRPr="009E2113">
        <w:rPr>
          <w:rFonts w:eastAsia="Calibri"/>
          <w:b/>
          <w:bCs/>
          <w:color w:val="0070C0"/>
          <w:lang w:eastAsia="nb-NO"/>
        </w:rPr>
        <w:t>Risk assessment:</w:t>
      </w:r>
      <w:r w:rsidRPr="009E2113">
        <w:rPr>
          <w:rFonts w:eastAsia="Calibri"/>
          <w:color w:val="0070C0"/>
          <w:lang w:eastAsia="nb-NO"/>
        </w:rPr>
        <w:t xml:space="preserve"> Assess the level of risk of material misstatement for different payment flows/reporting entities.</w:t>
      </w:r>
      <w:r w:rsidRPr="009E2113">
        <w:rPr>
          <w:rFonts w:eastAsia="Calibri"/>
          <w:color w:val="0070C0"/>
          <w:lang w:eastAsia="nb-NO"/>
        </w:rPr>
        <w:br/>
      </w:r>
    </w:p>
    <w:p w14:paraId="05E286E8" w14:textId="3FE54AB4" w:rsidR="00C45DFB" w:rsidRPr="009E2113" w:rsidRDefault="00C45DFB" w:rsidP="005C2FDD">
      <w:pPr>
        <w:pStyle w:val="ListParagraph0"/>
        <w:widowControl/>
        <w:numPr>
          <w:ilvl w:val="1"/>
          <w:numId w:val="19"/>
        </w:numPr>
        <w:tabs>
          <w:tab w:val="left" w:pos="709"/>
        </w:tabs>
        <w:suppressAutoHyphens w:val="0"/>
        <w:spacing w:before="240" w:after="240" w:line="276" w:lineRule="auto"/>
        <w:ind w:left="709" w:hanging="709"/>
        <w:rPr>
          <w:rFonts w:eastAsia="Calibri"/>
          <w:color w:val="0070C0"/>
          <w:lang w:eastAsia="nb-NO"/>
        </w:rPr>
      </w:pPr>
      <w:r w:rsidRPr="009E2113">
        <w:rPr>
          <w:rFonts w:eastAsia="Calibri"/>
          <w:b/>
          <w:bCs/>
          <w:color w:val="0070C0"/>
          <w:lang w:eastAsia="nb-NO"/>
        </w:rPr>
        <w:t>Develop a data quality strategy:</w:t>
      </w:r>
      <w:r w:rsidRPr="009E2113">
        <w:rPr>
          <w:rFonts w:eastAsia="Calibri"/>
          <w:color w:val="0070C0"/>
          <w:lang w:eastAsia="nb-NO"/>
        </w:rPr>
        <w:t xml:space="preserve"> Based on the level of risk, develop a strategy for data verification by payment flow, extractive company and/or government agency (see Annexe B for an example of a verification strategy table).</w:t>
      </w:r>
    </w:p>
    <w:p w14:paraId="5E5E2934" w14:textId="77777777" w:rsidR="00C45DFB" w:rsidRPr="009E2113" w:rsidRDefault="00C45DFB" w:rsidP="005C2FDD">
      <w:pPr>
        <w:widowControl/>
        <w:tabs>
          <w:tab w:val="left" w:pos="709"/>
        </w:tabs>
        <w:suppressAutoHyphens w:val="0"/>
        <w:spacing w:before="240" w:after="240" w:line="276" w:lineRule="auto"/>
        <w:rPr>
          <w:rFonts w:eastAsia="Calibri"/>
          <w:lang w:eastAsia="nb-NO"/>
        </w:rPr>
      </w:pPr>
      <w:r w:rsidRPr="009E2113">
        <w:rPr>
          <w:rFonts w:eastAsia="Calibri"/>
          <w:color w:val="0070C0"/>
          <w:lang w:eastAsia="nb-NO"/>
        </w:rPr>
        <w:t>The risk assessment should be conducted during the first year of implementing the risk-based approach. However, the MSG may decide that the initial risk assessment should cover reporting for a longer interval (e.g. every three years). During the interim years, the risk assessment could simply be updated based on changes to extractive sector developments that may arise.</w:t>
      </w:r>
    </w:p>
    <w:p w14:paraId="5D5F8F33" w14:textId="77777777" w:rsidR="00C45DFB" w:rsidRPr="009E2113" w:rsidRDefault="00C45DFB" w:rsidP="00C45DFB">
      <w:pPr>
        <w:pStyle w:val="Heading2"/>
      </w:pPr>
      <w:bookmarkStart w:id="11" w:name="_Toc180650425"/>
      <w:r w:rsidRPr="009E2113">
        <w:t>Phase 2: Data collection and initial analysis</w:t>
      </w:r>
      <w:bookmarkEnd w:id="11"/>
    </w:p>
    <w:p w14:paraId="3605732A" w14:textId="77777777" w:rsidR="00C45DFB" w:rsidRPr="009E2113" w:rsidRDefault="00C45DFB" w:rsidP="00C45DFB">
      <w:pPr>
        <w:shd w:val="clear" w:color="auto" w:fill="FFFFFF"/>
        <w:tabs>
          <w:tab w:val="left" w:pos="709"/>
        </w:tabs>
        <w:spacing w:after="240" w:line="276" w:lineRule="auto"/>
        <w:rPr>
          <w:rFonts w:eastAsia="Calibri"/>
          <w:lang w:eastAsia="nb-NO"/>
        </w:rPr>
      </w:pPr>
      <w:r w:rsidRPr="009E2113">
        <w:rPr>
          <w:rFonts w:eastAsia="Calibri"/>
          <w:b/>
          <w:bCs/>
          <w:lang w:eastAsia="nb-NO"/>
        </w:rPr>
        <w:t>Objective:</w:t>
      </w:r>
      <w:r w:rsidRPr="009E2113">
        <w:rPr>
          <w:rFonts w:eastAsia="Calibri"/>
          <w:lang w:eastAsia="nb-NO"/>
        </w:rPr>
        <w:t xml:space="preserve"> </w:t>
      </w:r>
      <w:r w:rsidRPr="009E2113" w:rsidDel="00DE2DB5">
        <w:rPr>
          <w:rFonts w:eastAsia="Calibri"/>
          <w:lang w:eastAsia="nb-NO"/>
        </w:rPr>
        <w:t xml:space="preserve">The purpose of </w:t>
      </w:r>
      <w:r w:rsidRPr="009E2113">
        <w:rPr>
          <w:rFonts w:eastAsia="Calibri"/>
          <w:lang w:eastAsia="nb-NO"/>
        </w:rPr>
        <w:t xml:space="preserve">this phase </w:t>
      </w:r>
      <w:r w:rsidRPr="009E2113" w:rsidDel="00DE2DB5">
        <w:rPr>
          <w:rFonts w:eastAsia="Calibri"/>
          <w:lang w:eastAsia="nb-NO"/>
        </w:rPr>
        <w:t xml:space="preserve">is to analyse the comprehensiveness of EITI disclosures. </w:t>
      </w:r>
      <w:r w:rsidRPr="009E2113">
        <w:rPr>
          <w:rFonts w:eastAsia="Calibri"/>
          <w:lang w:eastAsia="nb-NO"/>
        </w:rPr>
        <w:t>I</w:t>
      </w:r>
      <w:r w:rsidRPr="009E2113" w:rsidDel="00DE2DB5">
        <w:rPr>
          <w:rFonts w:eastAsia="Calibri"/>
          <w:lang w:eastAsia="nb-NO"/>
        </w:rPr>
        <w:t>nformation required by the EITI Standard may not always be in a sufficiently disaggregated</w:t>
      </w:r>
      <w:r w:rsidRPr="009E2113">
        <w:rPr>
          <w:rFonts w:eastAsia="Calibri"/>
          <w:lang w:eastAsia="nb-NO"/>
        </w:rPr>
        <w:t xml:space="preserve"> format,</w:t>
      </w:r>
      <w:r w:rsidRPr="009E2113" w:rsidDel="00DE2DB5">
        <w:rPr>
          <w:rFonts w:eastAsia="Calibri"/>
          <w:lang w:eastAsia="nb-NO"/>
        </w:rPr>
        <w:t xml:space="preserve"> </w:t>
      </w:r>
      <w:r w:rsidRPr="009E2113">
        <w:rPr>
          <w:rFonts w:eastAsia="Calibri"/>
          <w:lang w:eastAsia="nb-NO"/>
        </w:rPr>
        <w:t>and</w:t>
      </w:r>
      <w:r w:rsidRPr="009E2113" w:rsidDel="00DE2DB5">
        <w:rPr>
          <w:rFonts w:eastAsia="Calibri"/>
          <w:lang w:eastAsia="nb-NO"/>
        </w:rPr>
        <w:t xml:space="preserve"> data collection </w:t>
      </w:r>
      <w:r w:rsidRPr="009E2113">
        <w:rPr>
          <w:rFonts w:eastAsia="Calibri"/>
          <w:lang w:eastAsia="nb-NO"/>
        </w:rPr>
        <w:t>may reveal</w:t>
      </w:r>
      <w:r w:rsidRPr="009E2113" w:rsidDel="00DE2DB5">
        <w:rPr>
          <w:rFonts w:eastAsia="Calibri"/>
          <w:lang w:eastAsia="nb-NO"/>
        </w:rPr>
        <w:t xml:space="preserve"> gaps in the comprehensiveness of </w:t>
      </w:r>
      <w:r w:rsidRPr="009E2113">
        <w:rPr>
          <w:rFonts w:eastAsia="Calibri"/>
          <w:lang w:eastAsia="nb-NO"/>
        </w:rPr>
        <w:t>both revenue and non-revenue</w:t>
      </w:r>
      <w:r w:rsidRPr="009E2113" w:rsidDel="00DE2DB5">
        <w:rPr>
          <w:rFonts w:eastAsia="Calibri"/>
          <w:lang w:eastAsia="nb-NO"/>
        </w:rPr>
        <w:t xml:space="preserve"> data. </w:t>
      </w:r>
    </w:p>
    <w:p w14:paraId="0A1FF1B8" w14:textId="77777777" w:rsidR="00C45DFB" w:rsidRPr="009E2113" w:rsidRDefault="00C45DFB" w:rsidP="00C45DFB">
      <w:pPr>
        <w:shd w:val="clear" w:color="auto" w:fill="FFFFFF"/>
        <w:tabs>
          <w:tab w:val="left" w:pos="709"/>
        </w:tabs>
        <w:spacing w:line="276" w:lineRule="auto"/>
        <w:rPr>
          <w:rFonts w:eastAsia="Calibri"/>
          <w:lang w:eastAsia="nb-NO"/>
        </w:rPr>
      </w:pPr>
      <w:r w:rsidRPr="009E2113">
        <w:rPr>
          <w:rFonts w:eastAsia="Calibri"/>
          <w:lang w:eastAsia="nb-NO"/>
        </w:rPr>
        <w:t xml:space="preserve">In this phase, the Entity collects data in line with the scope approved by the MSG. The MSG and national secretariat should ensure that the Entity has contact details for the reporting entities and should assist in ensuring full participation by these entities. </w:t>
      </w:r>
    </w:p>
    <w:p w14:paraId="0688E30F" w14:textId="77777777" w:rsidR="00C45DFB" w:rsidRPr="009E2113" w:rsidDel="00DE2DB5" w:rsidRDefault="00C45DFB" w:rsidP="00C45DFB">
      <w:pPr>
        <w:shd w:val="clear" w:color="auto" w:fill="FFFFFF"/>
        <w:tabs>
          <w:tab w:val="left" w:pos="709"/>
        </w:tabs>
        <w:spacing w:line="276" w:lineRule="auto"/>
        <w:rPr>
          <w:rFonts w:eastAsia="Calibri"/>
          <w:b/>
          <w:bCs/>
          <w:lang w:eastAsia="nb-NO"/>
        </w:rPr>
      </w:pPr>
      <w:r w:rsidRPr="009E2113">
        <w:rPr>
          <w:rFonts w:eastAsia="Calibri"/>
          <w:b/>
          <w:bCs/>
          <w:lang w:eastAsia="nb-NO"/>
        </w:rPr>
        <w:t>T</w:t>
      </w:r>
      <w:r w:rsidRPr="009E2113" w:rsidDel="00DE2DB5">
        <w:rPr>
          <w:rFonts w:eastAsia="Calibri"/>
          <w:b/>
          <w:bCs/>
          <w:lang w:eastAsia="nb-NO"/>
        </w:rPr>
        <w:t xml:space="preserve">he </w:t>
      </w:r>
      <w:r w:rsidRPr="009E2113">
        <w:rPr>
          <w:rFonts w:eastAsia="Calibri"/>
          <w:b/>
          <w:bCs/>
          <w:lang w:eastAsia="nb-NO"/>
        </w:rPr>
        <w:t>E</w:t>
      </w:r>
      <w:r w:rsidRPr="009E2113" w:rsidDel="00DE2DB5">
        <w:rPr>
          <w:rFonts w:eastAsia="Calibri"/>
          <w:b/>
          <w:bCs/>
          <w:lang w:eastAsia="nb-NO"/>
        </w:rPr>
        <w:t>ntity is expected to:</w:t>
      </w:r>
    </w:p>
    <w:p w14:paraId="4C7B674D" w14:textId="77777777" w:rsidR="00C45DFB" w:rsidRPr="009E2113" w:rsidRDefault="00C45DFB" w:rsidP="009E2113">
      <w:pPr>
        <w:pStyle w:val="ListParagraph0"/>
        <w:widowControl/>
        <w:numPr>
          <w:ilvl w:val="1"/>
          <w:numId w:val="20"/>
        </w:numPr>
        <w:shd w:val="clear" w:color="auto" w:fill="FFFFFF"/>
        <w:suppressAutoHyphens w:val="0"/>
        <w:spacing w:before="240" w:after="240" w:line="276" w:lineRule="auto"/>
        <w:ind w:left="851" w:hanging="851"/>
        <w:rPr>
          <w:rFonts w:eastAsia="Calibri"/>
          <w:color w:val="0070C0"/>
          <w:lang w:eastAsia="nb-NO"/>
        </w:rPr>
      </w:pPr>
      <w:r w:rsidRPr="009E2113">
        <w:rPr>
          <w:b/>
          <w:bCs/>
          <w:color w:val="0070C0"/>
        </w:rPr>
        <w:t>Collate</w:t>
      </w:r>
      <w:r w:rsidRPr="009E2113">
        <w:rPr>
          <w:rFonts w:eastAsia="Calibri"/>
          <w:b/>
          <w:bCs/>
          <w:color w:val="0070C0"/>
          <w:lang w:eastAsia="nb-NO"/>
        </w:rPr>
        <w:t xml:space="preserve"> existing disclosures:</w:t>
      </w:r>
      <w:r w:rsidRPr="009E2113">
        <w:rPr>
          <w:rFonts w:eastAsia="Calibri"/>
          <w:color w:val="0070C0"/>
          <w:lang w:eastAsia="nb-NO"/>
        </w:rPr>
        <w:t xml:space="preserve"> Identify and compile existing disclosures by government and company reporting entities (including systematic disclosures), aiming to avoid duplication in EITI reporting where possible.</w:t>
      </w:r>
      <w:r w:rsidRPr="009E2113">
        <w:rPr>
          <w:rFonts w:eastAsia="Calibri"/>
          <w:color w:val="0070C0"/>
          <w:lang w:eastAsia="nb-NO"/>
        </w:rPr>
        <w:br/>
      </w:r>
    </w:p>
    <w:p w14:paraId="3536DF4C" w14:textId="77777777" w:rsidR="00C45DFB" w:rsidRPr="009E2113" w:rsidRDefault="00C45DFB" w:rsidP="009E2113">
      <w:pPr>
        <w:pStyle w:val="ListParagraph0"/>
        <w:widowControl/>
        <w:numPr>
          <w:ilvl w:val="1"/>
          <w:numId w:val="20"/>
        </w:numPr>
        <w:shd w:val="clear" w:color="auto" w:fill="FFFFFF"/>
        <w:tabs>
          <w:tab w:val="left" w:pos="0"/>
        </w:tabs>
        <w:suppressAutoHyphens w:val="0"/>
        <w:spacing w:before="240" w:after="0" w:line="276" w:lineRule="auto"/>
        <w:ind w:left="851" w:hanging="851"/>
        <w:rPr>
          <w:rFonts w:eastAsia="Calibri"/>
          <w:color w:val="0070C0"/>
          <w:lang w:eastAsia="nb-NO"/>
        </w:rPr>
      </w:pPr>
      <w:r w:rsidRPr="009E2113">
        <w:rPr>
          <w:rFonts w:eastAsia="Calibri"/>
          <w:b/>
          <w:bCs/>
          <w:color w:val="0070C0"/>
          <w:lang w:eastAsia="nb-NO"/>
        </w:rPr>
        <w:t>Draft reporting templates:</w:t>
      </w:r>
      <w:r w:rsidRPr="009E2113">
        <w:rPr>
          <w:rFonts w:eastAsia="Calibri"/>
          <w:color w:val="0070C0"/>
          <w:lang w:eastAsia="nb-NO"/>
        </w:rPr>
        <w:t xml:space="preserve"> Develop </w:t>
      </w:r>
      <w:r w:rsidRPr="009E2113">
        <w:rPr>
          <w:color w:val="0070C0"/>
          <w:lang w:eastAsia="nb-NO"/>
        </w:rPr>
        <w:t xml:space="preserve">reporting templates </w:t>
      </w:r>
      <w:r w:rsidRPr="009E2113">
        <w:rPr>
          <w:rFonts w:eastAsia="Calibri"/>
          <w:color w:val="0070C0"/>
          <w:lang w:eastAsia="nb-NO"/>
        </w:rPr>
        <w:t>for consideration and approval by the MSG.</w:t>
      </w:r>
    </w:p>
    <w:p w14:paraId="152136C9" w14:textId="77777777" w:rsidR="00C45DFB" w:rsidRPr="009E2113" w:rsidRDefault="00C45DFB" w:rsidP="00C45DFB">
      <w:pPr>
        <w:widowControl/>
        <w:shd w:val="clear" w:color="auto" w:fill="FFFFFF"/>
        <w:tabs>
          <w:tab w:val="left" w:pos="709"/>
        </w:tabs>
        <w:suppressAutoHyphens w:val="0"/>
        <w:spacing w:before="0" w:after="0" w:line="240" w:lineRule="auto"/>
        <w:rPr>
          <w:rFonts w:eastAsia="Calibri"/>
          <w:color w:val="0070C0"/>
          <w:lang w:eastAsia="nb-NO"/>
        </w:rPr>
      </w:pPr>
      <w:r w:rsidRPr="009E2113">
        <w:rPr>
          <w:b/>
          <w:bCs/>
          <w:noProof/>
          <w:color w:val="D24228"/>
        </w:rPr>
        <w:drawing>
          <wp:anchor distT="0" distB="0" distL="114300" distR="114300" simplePos="0" relativeHeight="251658247" behindDoc="0" locked="0" layoutInCell="1" allowOverlap="1" wp14:anchorId="7BE1BDB4" wp14:editId="1E37ABD0">
            <wp:simplePos x="0" y="0"/>
            <wp:positionH relativeFrom="column">
              <wp:posOffset>42729</wp:posOffset>
            </wp:positionH>
            <wp:positionV relativeFrom="paragraph">
              <wp:posOffset>157937</wp:posOffset>
            </wp:positionV>
            <wp:extent cx="444382" cy="444382"/>
            <wp:effectExtent l="0" t="0" r="0" b="635"/>
            <wp:wrapSquare wrapText="bothSides"/>
            <wp:docPr id="528114787" name="Graphic 16" descr="Lightbulb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68353" name="Graphic 2005068353" descr="Lightbulb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444382" cy="444382"/>
                    </a:xfrm>
                    <a:prstGeom prst="rect">
                      <a:avLst/>
                    </a:prstGeom>
                  </pic:spPr>
                </pic:pic>
              </a:graphicData>
            </a:graphic>
            <wp14:sizeRelH relativeFrom="page">
              <wp14:pctWidth>0</wp14:pctWidth>
            </wp14:sizeRelH>
            <wp14:sizeRelV relativeFrom="page">
              <wp14:pctHeight>0</wp14:pctHeight>
            </wp14:sizeRelV>
          </wp:anchor>
        </w:drawing>
      </w:r>
    </w:p>
    <w:p w14:paraId="363F7E22" w14:textId="58538C08" w:rsidR="00C45DFB" w:rsidRPr="009E2113" w:rsidRDefault="00C45DFB" w:rsidP="00C45DFB">
      <w:pPr>
        <w:ind w:left="993"/>
        <w:rPr>
          <w:color w:val="D24228"/>
        </w:rPr>
      </w:pPr>
      <w:r w:rsidRPr="009E2113">
        <w:rPr>
          <w:b/>
          <w:bCs/>
          <w:color w:val="D24228"/>
        </w:rPr>
        <w:t>Tip:</w:t>
      </w:r>
      <w:r w:rsidRPr="009E2113">
        <w:rPr>
          <w:color w:val="D24228"/>
        </w:rPr>
        <w:t xml:space="preserve"> The MSG may wish to consider if templates for reporting non-revenue data would enhance clarity and consistency in disclosures.</w:t>
      </w:r>
    </w:p>
    <w:p w14:paraId="3CD6B246" w14:textId="77777777" w:rsidR="00C45DFB" w:rsidRPr="009E2113" w:rsidRDefault="00C45DFB" w:rsidP="00C45DFB">
      <w:pPr>
        <w:pStyle w:val="ListParagraph0"/>
        <w:ind w:left="567"/>
        <w:rPr>
          <w:color w:val="4472C4" w:themeColor="accent1"/>
        </w:rPr>
      </w:pPr>
    </w:p>
    <w:p w14:paraId="1381EBB1" w14:textId="77777777" w:rsidR="00C45DFB" w:rsidRPr="009E2113" w:rsidRDefault="00C45DFB" w:rsidP="009E2113">
      <w:pPr>
        <w:pStyle w:val="ListParagraph0"/>
        <w:widowControl/>
        <w:numPr>
          <w:ilvl w:val="1"/>
          <w:numId w:val="20"/>
        </w:numPr>
        <w:shd w:val="clear" w:color="auto" w:fill="FFFFFF"/>
        <w:tabs>
          <w:tab w:val="left" w:pos="0"/>
        </w:tabs>
        <w:suppressAutoHyphens w:val="0"/>
        <w:spacing w:before="240" w:after="240" w:line="276" w:lineRule="auto"/>
        <w:ind w:left="851" w:hanging="851"/>
        <w:rPr>
          <w:rFonts w:eastAsia="Calibri"/>
          <w:color w:val="0070C0"/>
          <w:lang w:eastAsia="nb-NO"/>
        </w:rPr>
      </w:pPr>
      <w:r w:rsidRPr="009E2113">
        <w:rPr>
          <w:rFonts w:eastAsia="Calibri"/>
          <w:b/>
          <w:bCs/>
          <w:color w:val="0070C0"/>
          <w:lang w:eastAsia="nb-NO"/>
        </w:rPr>
        <w:t>Conduct capacity building sessions:</w:t>
      </w:r>
      <w:r w:rsidRPr="009E2113">
        <w:rPr>
          <w:rFonts w:eastAsia="Calibri"/>
          <w:color w:val="0070C0"/>
          <w:lang w:eastAsia="nb-NO"/>
        </w:rPr>
        <w:t xml:space="preserve"> Facilitate training sessions for reporting entities on the use of reporting templates, ensuring they are familiar with the process.</w:t>
      </w:r>
      <w:r w:rsidRPr="009E2113">
        <w:rPr>
          <w:rFonts w:eastAsia="Calibri"/>
          <w:color w:val="0070C0"/>
          <w:lang w:eastAsia="nb-NO"/>
        </w:rPr>
        <w:br/>
      </w:r>
    </w:p>
    <w:p w14:paraId="7A3BAAFB" w14:textId="77777777" w:rsidR="00C45DFB" w:rsidRPr="009E2113" w:rsidRDefault="00C45DFB" w:rsidP="009E2113">
      <w:pPr>
        <w:pStyle w:val="ListParagraph0"/>
        <w:widowControl/>
        <w:numPr>
          <w:ilvl w:val="1"/>
          <w:numId w:val="20"/>
        </w:numPr>
        <w:shd w:val="clear" w:color="auto" w:fill="FFFFFF"/>
        <w:tabs>
          <w:tab w:val="left" w:pos="0"/>
        </w:tabs>
        <w:suppressAutoHyphens w:val="0"/>
        <w:spacing w:before="240" w:after="240" w:line="276" w:lineRule="auto"/>
        <w:ind w:left="851" w:hanging="851"/>
        <w:rPr>
          <w:rFonts w:eastAsia="Calibri"/>
          <w:color w:val="0070C0"/>
          <w:lang w:eastAsia="nb-NO"/>
        </w:rPr>
      </w:pPr>
      <w:r w:rsidRPr="009E2113">
        <w:rPr>
          <w:rFonts w:eastAsia="Calibri"/>
          <w:b/>
          <w:bCs/>
          <w:color w:val="0070C0"/>
          <w:lang w:eastAsia="nb-NO"/>
        </w:rPr>
        <w:lastRenderedPageBreak/>
        <w:t>Collect completed forms and supporting documentation:</w:t>
      </w:r>
      <w:r w:rsidRPr="009E2113">
        <w:rPr>
          <w:rFonts w:eastAsia="Calibri"/>
          <w:color w:val="0070C0"/>
          <w:lang w:eastAsia="nb-NO"/>
        </w:rPr>
        <w:t xml:space="preserve"> Gather completed reporting forms and associated documentation from the participating reporting entities, along with any additional information agreed upon by the MSG.</w:t>
      </w:r>
      <w:r w:rsidRPr="009E2113">
        <w:rPr>
          <w:rFonts w:eastAsia="Calibri"/>
          <w:color w:val="0070C0"/>
          <w:lang w:eastAsia="nb-NO"/>
        </w:rPr>
        <w:br/>
      </w:r>
    </w:p>
    <w:p w14:paraId="5E1B5C8A" w14:textId="77777777" w:rsidR="00C45DFB" w:rsidRPr="009E2113" w:rsidRDefault="00C45DFB" w:rsidP="009E2113">
      <w:pPr>
        <w:pStyle w:val="ListParagraph0"/>
        <w:widowControl/>
        <w:numPr>
          <w:ilvl w:val="1"/>
          <w:numId w:val="20"/>
        </w:numPr>
        <w:shd w:val="clear" w:color="auto" w:fill="FFFFFF"/>
        <w:tabs>
          <w:tab w:val="left" w:pos="0"/>
        </w:tabs>
        <w:suppressAutoHyphens w:val="0"/>
        <w:spacing w:before="240" w:after="240" w:line="276" w:lineRule="auto"/>
        <w:ind w:left="851" w:hanging="851"/>
        <w:rPr>
          <w:rFonts w:eastAsia="Calibri"/>
          <w:color w:val="0070C0"/>
          <w:lang w:eastAsia="nb-NO"/>
        </w:rPr>
      </w:pPr>
      <w:r w:rsidRPr="009E2113">
        <w:rPr>
          <w:rFonts w:eastAsia="Calibri"/>
          <w:b/>
          <w:bCs/>
          <w:color w:val="0070C0"/>
          <w:lang w:eastAsia="nb-NO"/>
        </w:rPr>
        <w:t xml:space="preserve">Identify initial </w:t>
      </w:r>
      <w:r w:rsidRPr="009E2113" w:rsidDel="00993A83">
        <w:rPr>
          <w:rFonts w:eastAsia="Calibri"/>
          <w:b/>
          <w:bCs/>
          <w:color w:val="0070C0"/>
          <w:lang w:eastAsia="nb-NO"/>
        </w:rPr>
        <w:t>gaps</w:t>
      </w:r>
      <w:r w:rsidRPr="009E2113">
        <w:rPr>
          <w:rFonts w:eastAsia="Calibri"/>
          <w:b/>
          <w:bCs/>
          <w:color w:val="0070C0"/>
          <w:lang w:eastAsia="nb-NO"/>
        </w:rPr>
        <w:t>:</w:t>
      </w:r>
      <w:r w:rsidRPr="009E2113">
        <w:rPr>
          <w:rFonts w:eastAsia="Calibri"/>
          <w:color w:val="0070C0"/>
          <w:lang w:eastAsia="nb-NO"/>
        </w:rPr>
        <w:t xml:space="preserve"> Investigate any potential gaps </w:t>
      </w:r>
      <w:r w:rsidRPr="009E2113" w:rsidDel="00993A83">
        <w:rPr>
          <w:rFonts w:eastAsia="Calibri"/>
          <w:color w:val="0070C0"/>
          <w:lang w:eastAsia="nb-NO"/>
        </w:rPr>
        <w:t xml:space="preserve">or issues that may </w:t>
      </w:r>
      <w:r w:rsidRPr="009E2113">
        <w:rPr>
          <w:rFonts w:eastAsia="Calibri"/>
          <w:color w:val="0070C0"/>
          <w:lang w:eastAsia="nb-NO"/>
        </w:rPr>
        <w:t>hinder comprehensive</w:t>
      </w:r>
      <w:r w:rsidRPr="009E2113" w:rsidDel="00993A83">
        <w:rPr>
          <w:rFonts w:eastAsia="Calibri"/>
          <w:color w:val="0070C0"/>
          <w:lang w:eastAsia="nb-NO"/>
        </w:rPr>
        <w:t xml:space="preserve"> EITI disclosures,</w:t>
      </w:r>
      <w:r w:rsidRPr="009E2113">
        <w:rPr>
          <w:rFonts w:eastAsia="Calibri"/>
          <w:color w:val="0070C0"/>
          <w:lang w:eastAsia="nb-NO"/>
        </w:rPr>
        <w:t xml:space="preserve"> offering potential</w:t>
      </w:r>
      <w:r w:rsidRPr="009E2113" w:rsidDel="00993A83">
        <w:rPr>
          <w:rFonts w:eastAsia="Calibri"/>
          <w:color w:val="0070C0"/>
          <w:lang w:eastAsia="nb-NO"/>
        </w:rPr>
        <w:t xml:space="preserve"> solutions and recommendations for an appropriate reporting methodology</w:t>
      </w:r>
      <w:r w:rsidRPr="009E2113">
        <w:rPr>
          <w:rFonts w:eastAsia="Calibri"/>
          <w:color w:val="0070C0"/>
          <w:lang w:eastAsia="nb-NO"/>
        </w:rPr>
        <w:t>.</w:t>
      </w:r>
      <w:r w:rsidRPr="009E2113">
        <w:rPr>
          <w:rFonts w:eastAsia="Calibri"/>
          <w:color w:val="0070C0"/>
          <w:lang w:eastAsia="nb-NO"/>
        </w:rPr>
        <w:br/>
      </w:r>
      <w:r w:rsidRPr="009E2113" w:rsidDel="00993A83">
        <w:rPr>
          <w:rFonts w:eastAsia="Calibri"/>
          <w:color w:val="0070C0"/>
          <w:lang w:eastAsia="nb-NO"/>
        </w:rPr>
        <w:t xml:space="preserve"> </w:t>
      </w:r>
    </w:p>
    <w:p w14:paraId="5AB9EFA0" w14:textId="77777777" w:rsidR="00C45DFB" w:rsidRPr="009E2113" w:rsidRDefault="00C45DFB" w:rsidP="009E2113">
      <w:pPr>
        <w:pStyle w:val="ListParagraph0"/>
        <w:widowControl/>
        <w:numPr>
          <w:ilvl w:val="1"/>
          <w:numId w:val="20"/>
        </w:numPr>
        <w:shd w:val="clear" w:color="auto" w:fill="FFFFFF"/>
        <w:tabs>
          <w:tab w:val="left" w:pos="0"/>
        </w:tabs>
        <w:suppressAutoHyphens w:val="0"/>
        <w:spacing w:before="240" w:after="240" w:line="276" w:lineRule="auto"/>
        <w:ind w:left="851" w:hanging="851"/>
        <w:rPr>
          <w:rFonts w:eastAsia="Calibri"/>
          <w:color w:val="0070C0"/>
          <w:lang w:eastAsia="nb-NO"/>
        </w:rPr>
      </w:pPr>
      <w:r w:rsidRPr="009E2113">
        <w:rPr>
          <w:rFonts w:eastAsia="Calibri"/>
          <w:b/>
          <w:bCs/>
          <w:color w:val="0070C0"/>
          <w:lang w:eastAsia="nb-NO"/>
        </w:rPr>
        <w:t>Analyse data comprehensiveness:</w:t>
      </w:r>
      <w:r w:rsidRPr="009E2113">
        <w:rPr>
          <w:rFonts w:eastAsia="Calibri"/>
          <w:color w:val="0070C0"/>
          <w:lang w:eastAsia="nb-NO"/>
        </w:rPr>
        <w:t xml:space="preserve"> Examine the comprehensiveness of data collected to ensure it covers all disclosure requirements of the EITI Standard in sufficient detail. This may also include disclosure gaps identified during Validation.  </w:t>
      </w:r>
      <w:r w:rsidRPr="009E2113">
        <w:rPr>
          <w:rFonts w:eastAsia="Calibri"/>
          <w:color w:val="0070C0"/>
          <w:lang w:eastAsia="nb-NO"/>
        </w:rPr>
        <w:br/>
      </w:r>
    </w:p>
    <w:p w14:paraId="2A2AB0A2" w14:textId="77777777" w:rsidR="00C45DFB" w:rsidRPr="009E2113" w:rsidRDefault="00C45DFB" w:rsidP="009E2113">
      <w:pPr>
        <w:pStyle w:val="ListParagraph0"/>
        <w:widowControl/>
        <w:numPr>
          <w:ilvl w:val="1"/>
          <w:numId w:val="20"/>
        </w:numPr>
        <w:tabs>
          <w:tab w:val="left" w:pos="0"/>
        </w:tabs>
        <w:suppressAutoHyphens w:val="0"/>
        <w:spacing w:before="240" w:after="240" w:line="276" w:lineRule="auto"/>
        <w:ind w:left="851" w:hanging="851"/>
        <w:rPr>
          <w:rFonts w:eastAsia="Calibri"/>
          <w:color w:val="0070C0"/>
          <w:lang w:eastAsia="nb-NO"/>
          <w14:textOutline w14:w="9525" w14:cap="rnd" w14:cmpd="sng" w14:algn="ctr">
            <w14:noFill/>
            <w14:prstDash w14:val="solid"/>
            <w14:bevel/>
          </w14:textOutline>
        </w:rPr>
      </w:pPr>
      <w:r w:rsidRPr="009E2113">
        <w:rPr>
          <w:rFonts w:eastAsia="Calibri"/>
          <w:b/>
          <w:bCs/>
          <w:color w:val="0070C0"/>
          <w:lang w:eastAsia="nb-NO"/>
        </w:rPr>
        <w:t>Clarify information gaps:</w:t>
      </w:r>
      <w:r w:rsidRPr="009E2113">
        <w:rPr>
          <w:rFonts w:eastAsia="Calibri"/>
          <w:color w:val="0070C0"/>
          <w:lang w:eastAsia="nb-NO"/>
        </w:rPr>
        <w:t xml:space="preserve"> Where necessary, contact the reporting entities directly to clarify any initial information gaps or discrepancies in the collected data.</w:t>
      </w:r>
    </w:p>
    <w:p w14:paraId="42C6F2B8" w14:textId="77777777" w:rsidR="00C45DFB" w:rsidRPr="009E2113" w:rsidRDefault="00C45DFB" w:rsidP="009E2113">
      <w:pPr>
        <w:pStyle w:val="ListParagraph0"/>
        <w:widowControl/>
        <w:tabs>
          <w:tab w:val="left" w:pos="0"/>
        </w:tabs>
        <w:suppressAutoHyphens w:val="0"/>
        <w:spacing w:before="240" w:after="240" w:line="276" w:lineRule="auto"/>
        <w:ind w:left="851" w:hanging="851"/>
        <w:rPr>
          <w:rFonts w:eastAsia="Calibri"/>
          <w:color w:val="0070C0"/>
          <w:lang w:eastAsia="nb-NO"/>
          <w14:textOutline w14:w="9525" w14:cap="rnd" w14:cmpd="sng" w14:algn="ctr">
            <w14:noFill/>
            <w14:prstDash w14:val="solid"/>
            <w14:bevel/>
          </w14:textOutline>
        </w:rPr>
      </w:pPr>
    </w:p>
    <w:p w14:paraId="655A5BB3" w14:textId="77777777" w:rsidR="00C45DFB" w:rsidRPr="009E2113" w:rsidRDefault="00C45DFB" w:rsidP="009E2113">
      <w:pPr>
        <w:pStyle w:val="ListParagraph0"/>
        <w:widowControl/>
        <w:numPr>
          <w:ilvl w:val="1"/>
          <w:numId w:val="20"/>
        </w:numPr>
        <w:tabs>
          <w:tab w:val="left" w:pos="0"/>
        </w:tabs>
        <w:suppressAutoHyphens w:val="0"/>
        <w:spacing w:before="240" w:after="240" w:line="276" w:lineRule="auto"/>
        <w:ind w:left="851" w:hanging="851"/>
        <w:rPr>
          <w:rFonts w:eastAsia="Calibri"/>
          <w:color w:val="0070C0"/>
          <w:lang w:eastAsia="nb-NO"/>
          <w14:textOutline w14:w="9525" w14:cap="rnd" w14:cmpd="sng" w14:algn="ctr">
            <w14:noFill/>
            <w14:prstDash w14:val="solid"/>
            <w14:bevel/>
          </w14:textOutline>
        </w:rPr>
      </w:pPr>
      <w:r w:rsidRPr="009E2113">
        <w:rPr>
          <w:rFonts w:eastAsia="Calibri"/>
          <w:b/>
          <w:bCs/>
          <w:noProof/>
          <w:color w:val="0070C0"/>
          <w:lang w:eastAsia="nb-NO"/>
        </w:rPr>
        <mc:AlternateContent>
          <mc:Choice Requires="wps">
            <w:drawing>
              <wp:anchor distT="0" distB="0" distL="114300" distR="114300" simplePos="0" relativeHeight="251658240" behindDoc="1" locked="0" layoutInCell="1" allowOverlap="1" wp14:anchorId="58C702FB" wp14:editId="65CA4EC4">
                <wp:simplePos x="0" y="0"/>
                <wp:positionH relativeFrom="column">
                  <wp:posOffset>-887730</wp:posOffset>
                </wp:positionH>
                <wp:positionV relativeFrom="paragraph">
                  <wp:posOffset>1090586</wp:posOffset>
                </wp:positionV>
                <wp:extent cx="6682154" cy="1295400"/>
                <wp:effectExtent l="0" t="0" r="0" b="0"/>
                <wp:wrapNone/>
                <wp:docPr id="645599999" name="Rectangle 32"/>
                <wp:cNvGraphicFramePr/>
                <a:graphic xmlns:a="http://schemas.openxmlformats.org/drawingml/2006/main">
                  <a:graphicData uri="http://schemas.microsoft.com/office/word/2010/wordprocessingShape">
                    <wps:wsp>
                      <wps:cNvSpPr/>
                      <wps:spPr>
                        <a:xfrm>
                          <a:off x="0" y="0"/>
                          <a:ext cx="6682154" cy="129540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svg="http://schemas.microsoft.com/office/drawing/2016/SVG/main" xmlns:dgm="http://schemas.openxmlformats.org/drawingml/2006/diagram" xmlns:arto="http://schemas.microsoft.com/office/word/2006/arto">
            <w:pict w14:anchorId="261C5464">
              <v:rect id="Rectangle 32" style="position:absolute;margin-left:-69.9pt;margin-top:85.85pt;width:526.15pt;height:102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f2f2f2 [3052]" stroked="f" strokeweight="1pt" w14:anchorId="74A42B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zDdhgIAAIMFAAAOAAAAZHJzL2Uyb0RvYy54bWysVMFu2zAMvQ/YPwi6r7aDpFuDOkXQosOA&#10;ri3WDj0rshQLkERNUuJkXz9Kdpy263YYdpFFkXwkn0meX+yMJlvhgwJb0+qkpERYDo2y65p+f7z+&#10;8ImSEJltmAYraroXgV4s3r8779xcTKAF3QhPEMSGeedq2sbo5kUReCsMCyfghEWlBG9YRNGvi8az&#10;DtGNLiZleVp04BvngYsQ8PWqV9JFxpdS8HgnZRCR6JpibjGfPp+rdBaLczZfe+ZaxYc02D9kYZiy&#10;GHSEumKRkY1Xv0EZxT0EkPGEgylASsVFrgGrqcpX1Ty0zIlcC5IT3EhT+H+w/Hb74O490tC5MA94&#10;TVXspDfpi/mRXSZrP5IldpFwfDw9/TSpZlNKOOqqydlsWmY6i6O78yF+FmBIutTU49/IJLHtTYgY&#10;Ek0PJilaAK2aa6V1FlIHiEvtyZbhv1utq+yqN+YrNP3b2awcQ+aGSeYZ9QWStgnPQkLug6aX4lhv&#10;vsW9FslO229CEtVghZMccUTugzLOhY19MqFljeifqz/mkgETssT4I/YA8LLIA3af5WCfXEXu5NG5&#10;/FtivfPokSODjaOzURb8WwAaqxoi9/YHknpqEksraPb3nnjo5yg4fq3w196wEO+Zx8HBEcNlEO/w&#10;kBq6msJwo6QF//Ot92SP/YxaSjocxJqGHxvmBSX6i8VOP6um0zS5WZjOPk5Q8M81q+cauzGXgP1S&#10;4dpxPF+TfdSHq/RgnnBnLFNUVDHLMXZNefQH4TL2CwK3DhfLZTbDaXUs3tgHxxN4YjW17uPuiXk3&#10;9HfE0biFw9Cy+as2722Tp4XlJoJUeQaOvA5846TnJh62Ulolz+Vsddydi18AAAD//wMAUEsDBBQA&#10;BgAIAAAAIQAY88KV5gAAABEBAAAPAAAAZHJzL2Rvd25yZXYueG1sTI9BT4QwEIXvJv6HZky87RbY&#10;AMJSNmbNxpMHV2LirdARiLRFWhb8944n9zLJ5L15877isOqBXXByvTUCwm0ADE1jVW9aAdXbafMA&#10;zHlplBysQQE/6OBQ3t4UMld2Ma94OfuWUYhxuRTQeT/mnLumQy3d1o5oSPu0k5ae1qnlapILheuB&#10;R0GQcC17Qx86OeKxw+brPGsBUbXG0fJyyt4/qvo5SObvY4SJEPd369OexuMemMfV/1/AHwP1h5KK&#10;1XY2yrFBwCbcZQTgSUnDFBhZsjCKgdUCdmmcAi8Lfk1S/gIAAP//AwBQSwECLQAUAAYACAAAACEA&#10;toM4kv4AAADhAQAAEwAAAAAAAAAAAAAAAAAAAAAAW0NvbnRlbnRfVHlwZXNdLnhtbFBLAQItABQA&#10;BgAIAAAAIQA4/SH/1gAAAJQBAAALAAAAAAAAAAAAAAAAAC8BAABfcmVscy8ucmVsc1BLAQItABQA&#10;BgAIAAAAIQD4vzDdhgIAAIMFAAAOAAAAAAAAAAAAAAAAAC4CAABkcnMvZTJvRG9jLnhtbFBLAQIt&#10;ABQABgAIAAAAIQAY88KV5gAAABEBAAAPAAAAAAAAAAAAAAAAAOAEAABkcnMvZG93bnJldi54bWxQ&#10;SwUGAAAAAAQABADzAAAA8wUAAAAA&#10;"/>
            </w:pict>
          </mc:Fallback>
        </mc:AlternateContent>
      </w:r>
      <w:r w:rsidRPr="009E2113">
        <w:rPr>
          <w:rFonts w:eastAsia="Calibri"/>
          <w:b/>
          <w:color w:val="0070C0"/>
          <w:lang w:eastAsia="nb-NO"/>
          <w14:textOutline w14:w="9525" w14:cap="rnd" w14:cmpd="sng" w14:algn="ctr">
            <w14:noFill/>
            <w14:prstDash w14:val="solid"/>
            <w14:bevel/>
          </w14:textOutline>
        </w:rPr>
        <w:t xml:space="preserve">Ensure integrity in alternative approaches: </w:t>
      </w:r>
      <w:r w:rsidRPr="009E2113">
        <w:rPr>
          <w:rFonts w:eastAsia="Calibri"/>
          <w:color w:val="0070C0"/>
          <w:lang w:eastAsia="nb-NO"/>
          <w14:textOutline w14:w="9525" w14:cap="rnd" w14:cmpd="sng" w14:algn="ctr">
            <w14:noFill/>
            <w14:prstDash w14:val="solid"/>
            <w14:bevel/>
          </w14:textOutline>
        </w:rPr>
        <w:t>If the MSG opted for an alternative approach (e.g. where the national secretariat assists with data collection, or where the data is collected through an existing reporting mechanism), the Entity should carry out consultations and/or other mechanisms to ensure the integrity of the information transmitted.</w:t>
      </w:r>
      <w:r w:rsidRPr="009E2113">
        <w:rPr>
          <w:rFonts w:eastAsia="Calibri"/>
          <w:color w:val="0070C0"/>
          <w:lang w:eastAsia="nb-NO"/>
        </w:rPr>
        <w:br/>
      </w:r>
    </w:p>
    <w:p w14:paraId="567CE095" w14:textId="77777777" w:rsidR="00C45DFB" w:rsidRPr="009E2113" w:rsidRDefault="00C45DFB" w:rsidP="00C45DFB">
      <w:pPr>
        <w:widowControl/>
        <w:suppressAutoHyphens w:val="0"/>
        <w:spacing w:before="240" w:after="240" w:line="276" w:lineRule="auto"/>
        <w:rPr>
          <w:rFonts w:eastAsia="Calibri"/>
          <w:color w:val="0070C0"/>
          <w:lang w:eastAsia="nb-NO"/>
          <w14:textOutline w14:w="9525" w14:cap="rnd" w14:cmpd="sng" w14:algn="ctr">
            <w14:noFill/>
            <w14:prstDash w14:val="solid"/>
            <w14:bevel/>
          </w14:textOutline>
        </w:rPr>
      </w:pPr>
      <w:r w:rsidRPr="009E2113">
        <w:rPr>
          <w:rFonts w:eastAsia="Calibri"/>
          <w:b/>
          <w:color w:val="0070C0"/>
          <w:lang w:eastAsia="nb-NO"/>
          <w14:textOutline w14:w="9525" w14:cap="rnd" w14:cmpd="sng" w14:algn="ctr">
            <w14:noFill/>
            <w14:prstDash w14:val="solid"/>
            <w14:bevel/>
          </w14:textOutline>
        </w:rPr>
        <w:t xml:space="preserve">Additional steps for the Entity if the MSG agreed a risk-based approach </w:t>
      </w:r>
    </w:p>
    <w:p w14:paraId="0FC085F4" w14:textId="182FF3FD" w:rsidR="00C45DFB" w:rsidRPr="009E2113" w:rsidRDefault="00C45DFB" w:rsidP="009E2113">
      <w:pPr>
        <w:ind w:left="851" w:hanging="851"/>
        <w:rPr>
          <w:rFonts w:eastAsia="Calibri"/>
          <w:lang w:eastAsia="nb-NO"/>
        </w:rPr>
      </w:pPr>
      <w:r w:rsidRPr="009E2113">
        <w:rPr>
          <w:rFonts w:eastAsia="Calibri"/>
          <w:b/>
          <w:bCs/>
          <w:color w:val="0070C0"/>
          <w:lang w:eastAsia="nb-NO"/>
        </w:rPr>
        <w:t>2.9</w:t>
      </w:r>
      <w:r w:rsidRPr="009E2113">
        <w:rPr>
          <w:rFonts w:eastAsia="Calibri"/>
          <w:b/>
          <w:color w:val="0070C0"/>
          <w:lang w:eastAsia="nb-NO"/>
          <w14:textOutline w14:w="9525" w14:cap="rnd" w14:cmpd="sng" w14:algn="ctr">
            <w14:noFill/>
            <w14:prstDash w14:val="solid"/>
            <w14:bevel/>
          </w14:textOutline>
        </w:rPr>
        <w:t xml:space="preserve"> </w:t>
      </w:r>
      <w:r w:rsidRPr="009E2113">
        <w:rPr>
          <w:rFonts w:eastAsia="Calibri"/>
          <w:b/>
          <w:color w:val="0070C0"/>
          <w:lang w:eastAsia="nb-NO"/>
          <w14:textOutline w14:w="9525" w14:cap="rnd" w14:cmpd="sng" w14:algn="ctr">
            <w14:noFill/>
            <w14:prstDash w14:val="solid"/>
            <w14:bevel/>
          </w14:textOutline>
        </w:rPr>
        <w:tab/>
        <w:t>Tailor data collection based on risk:</w:t>
      </w:r>
      <w:r w:rsidRPr="009E2113">
        <w:rPr>
          <w:rFonts w:eastAsia="Calibri"/>
          <w:color w:val="0070C0"/>
          <w:lang w:eastAsia="nb-NO"/>
          <w14:textOutline w14:w="9525" w14:cap="rnd" w14:cmpd="sng" w14:algn="ctr">
            <w14:noFill/>
            <w14:prstDash w14:val="solid"/>
            <w14:bevel/>
          </w14:textOutline>
        </w:rPr>
        <w:t xml:space="preserve"> If MSG opted for a risk-based approach, the data collection approach will depend on the level of risk identified and the verification strategy approved by the MSG. </w:t>
      </w:r>
      <w:r w:rsidRPr="009E2113" w:rsidDel="00993A83">
        <w:rPr>
          <w:rFonts w:eastAsia="Calibri"/>
          <w:color w:val="0070C0"/>
          <w:lang w:eastAsia="nb-NO"/>
          <w14:textOutline w14:w="9525" w14:cap="rnd" w14:cmpd="sng" w14:algn="ctr">
            <w14:noFill/>
            <w14:prstDash w14:val="solid"/>
            <w14:bevel/>
          </w14:textOutline>
        </w:rPr>
        <w:t>Contact the reporting entities directly to clarify any information gaps or discrepancies.</w:t>
      </w:r>
    </w:p>
    <w:p w14:paraId="67DFA29A" w14:textId="77777777" w:rsidR="00C45DFB" w:rsidRPr="009E2113" w:rsidRDefault="00C45DFB" w:rsidP="00C45DFB">
      <w:pPr>
        <w:pStyle w:val="Heading2"/>
      </w:pPr>
      <w:bookmarkStart w:id="12" w:name="_Toc180650426"/>
      <w:r w:rsidRPr="009E2113">
        <w:t>Phase 3: Data quality assurance</w:t>
      </w:r>
      <w:bookmarkEnd w:id="12"/>
      <w:r w:rsidRPr="009E2113">
        <w:t xml:space="preserve"> </w:t>
      </w:r>
    </w:p>
    <w:p w14:paraId="096DDA4C" w14:textId="77777777" w:rsidR="00C45DFB" w:rsidRPr="009E2113" w:rsidRDefault="00C45DFB" w:rsidP="00C45DFB">
      <w:pPr>
        <w:shd w:val="clear" w:color="auto" w:fill="FFFFFF"/>
        <w:tabs>
          <w:tab w:val="left" w:pos="709"/>
        </w:tabs>
        <w:spacing w:line="276" w:lineRule="auto"/>
        <w:rPr>
          <w:rFonts w:eastAsia="Calibri"/>
          <w:lang w:eastAsia="nb-NO"/>
        </w:rPr>
      </w:pPr>
      <w:r w:rsidRPr="009E2113">
        <w:rPr>
          <w:rFonts w:eastAsia="Calibri"/>
          <w:b/>
          <w:bCs/>
          <w:lang w:eastAsia="nb-NO"/>
        </w:rPr>
        <w:t>Objective:</w:t>
      </w:r>
      <w:r w:rsidRPr="009E2113">
        <w:t xml:space="preserve"> </w:t>
      </w:r>
      <w:r w:rsidRPr="009E2113">
        <w:rPr>
          <w:rFonts w:eastAsia="Calibri"/>
          <w:lang w:eastAsia="nb-NO"/>
        </w:rPr>
        <w:t xml:space="preserve">The objective of this phase is to ensure that disclosed data is subject to credible, independent audit, applying international auditing standards, as outlined in EITI Requirement 4.9.b. The MSG can choose one of the two standard procedures for </w:t>
      </w:r>
      <w:r w:rsidRPr="009E2113">
        <w:t>data quality assurance, i.e. either</w:t>
      </w:r>
      <w:r w:rsidRPr="009E2113">
        <w:rPr>
          <w:rFonts w:eastAsia="Calibri"/>
          <w:lang w:eastAsia="nb-NO"/>
        </w:rPr>
        <w:t xml:space="preserve"> reconciliation or a risk-based approach.</w:t>
      </w:r>
      <w:r w:rsidRPr="009E2113">
        <w:t xml:space="preserve"> </w:t>
      </w:r>
      <w:r w:rsidRPr="009E2113">
        <w:rPr>
          <w:rFonts w:eastAsia="Calibri"/>
          <w:lang w:eastAsia="nb-NO"/>
        </w:rPr>
        <w:t>Any deviation from the standard procedures must be approved by the EITI Board.</w:t>
      </w:r>
    </w:p>
    <w:p w14:paraId="565C3BBF" w14:textId="77777777" w:rsidR="00C45DFB" w:rsidRPr="009E2113" w:rsidRDefault="00C45DFB" w:rsidP="00C45DFB">
      <w:pPr>
        <w:shd w:val="clear" w:color="auto" w:fill="FFFFFF"/>
        <w:tabs>
          <w:tab w:val="left" w:pos="709"/>
        </w:tabs>
        <w:spacing w:line="276" w:lineRule="auto"/>
        <w:rPr>
          <w:rFonts w:eastAsia="Calibri"/>
          <w:lang w:eastAsia="nb-NO"/>
        </w:rPr>
      </w:pPr>
    </w:p>
    <w:p w14:paraId="2B6CF9B0" w14:textId="77777777" w:rsidR="00C45DFB" w:rsidRPr="009E2113" w:rsidRDefault="00C45DFB" w:rsidP="00C45DFB">
      <w:pPr>
        <w:shd w:val="clear" w:color="auto" w:fill="FFFFFF"/>
        <w:tabs>
          <w:tab w:val="left" w:pos="709"/>
        </w:tabs>
        <w:spacing w:line="276" w:lineRule="auto"/>
        <w:rPr>
          <w:rFonts w:eastAsia="Calibri"/>
          <w:lang w:eastAsia="nb-NO"/>
        </w:rPr>
      </w:pPr>
      <w:r w:rsidRPr="009E2113">
        <w:rPr>
          <w:rFonts w:eastAsia="Calibri"/>
          <w:b/>
          <w:bCs/>
          <w:lang w:eastAsia="nb-NO"/>
        </w:rPr>
        <w:t>Figure 2:</w:t>
      </w:r>
      <w:r w:rsidRPr="009E2113">
        <w:rPr>
          <w:rFonts w:eastAsia="Calibri"/>
          <w:lang w:eastAsia="nb-NO"/>
        </w:rPr>
        <w:t xml:space="preserve"> </w:t>
      </w:r>
      <w:r w:rsidRPr="009E2113">
        <w:rPr>
          <w:rFonts w:eastAsia="Calibri"/>
          <w:b/>
          <w:bCs/>
          <w:lang w:eastAsia="nb-NO"/>
        </w:rPr>
        <w:t>Overview of standard procedures for data quality assurance</w:t>
      </w:r>
    </w:p>
    <w:tbl>
      <w:tblPr>
        <w:tblStyle w:val="TableGrid"/>
        <w:tblW w:w="0" w:type="auto"/>
        <w:tblLook w:val="04A0" w:firstRow="1" w:lastRow="0" w:firstColumn="1" w:lastColumn="0" w:noHBand="0" w:noVBand="1"/>
      </w:tblPr>
      <w:tblGrid>
        <w:gridCol w:w="1586"/>
        <w:gridCol w:w="7476"/>
      </w:tblGrid>
      <w:tr w:rsidR="00C45DFB" w:rsidRPr="009E2113" w14:paraId="02514108" w14:textId="77777777" w:rsidTr="005C2FDD">
        <w:tc>
          <w:tcPr>
            <w:tcW w:w="1271" w:type="dxa"/>
            <w:vAlign w:val="center"/>
          </w:tcPr>
          <w:p w14:paraId="0EB38C9D" w14:textId="77777777" w:rsidR="00C45DFB" w:rsidRPr="009E2113" w:rsidRDefault="00C45DFB" w:rsidP="006A0FEC">
            <w:pPr>
              <w:tabs>
                <w:tab w:val="left" w:pos="709"/>
              </w:tabs>
              <w:spacing w:line="276" w:lineRule="auto"/>
              <w:rPr>
                <w:rFonts w:eastAsia="Calibri"/>
                <w:b/>
                <w:bCs/>
              </w:rPr>
            </w:pPr>
            <w:r w:rsidRPr="009E2113">
              <w:rPr>
                <w:rFonts w:eastAsia="Calibri"/>
                <w:b/>
                <w:bCs/>
              </w:rPr>
              <w:t>Reconciliation</w:t>
            </w:r>
          </w:p>
        </w:tc>
        <w:tc>
          <w:tcPr>
            <w:tcW w:w="7791" w:type="dxa"/>
            <w:vAlign w:val="center"/>
          </w:tcPr>
          <w:p w14:paraId="192614F1" w14:textId="77777777" w:rsidR="00C45DFB" w:rsidRPr="009E2113" w:rsidRDefault="00C45DFB" w:rsidP="006A0FEC">
            <w:pPr>
              <w:pStyle w:val="ListParagraph0"/>
              <w:widowControl/>
              <w:numPr>
                <w:ilvl w:val="0"/>
                <w:numId w:val="21"/>
              </w:numPr>
              <w:tabs>
                <w:tab w:val="left" w:pos="709"/>
              </w:tabs>
              <w:suppressAutoHyphens w:val="0"/>
              <w:spacing w:before="240" w:after="240" w:line="276" w:lineRule="auto"/>
              <w:contextualSpacing w:val="0"/>
              <w:rPr>
                <w:rFonts w:eastAsia="Calibri"/>
              </w:rPr>
            </w:pPr>
            <w:r w:rsidRPr="009E2113">
              <w:rPr>
                <w:rFonts w:eastAsia="Calibri"/>
              </w:rPr>
              <w:t>Compare payments reported by companies and government receipts;</w:t>
            </w:r>
          </w:p>
          <w:p w14:paraId="64FE13FA" w14:textId="77777777" w:rsidR="00C45DFB" w:rsidRPr="009E2113" w:rsidRDefault="00C45DFB" w:rsidP="006A0FEC">
            <w:pPr>
              <w:pStyle w:val="ListParagraph0"/>
              <w:widowControl/>
              <w:numPr>
                <w:ilvl w:val="0"/>
                <w:numId w:val="21"/>
              </w:numPr>
              <w:tabs>
                <w:tab w:val="left" w:pos="709"/>
              </w:tabs>
              <w:suppressAutoHyphens w:val="0"/>
              <w:spacing w:before="240" w:after="240" w:line="276" w:lineRule="auto"/>
              <w:contextualSpacing w:val="0"/>
            </w:pPr>
            <w:r w:rsidRPr="009E2113">
              <w:rPr>
                <w:rFonts w:eastAsia="Calibri"/>
              </w:rPr>
              <w:t xml:space="preserve">Investigate discrepancies and </w:t>
            </w:r>
            <w:r w:rsidRPr="009E2113">
              <w:t>address detected errors and omissions.</w:t>
            </w:r>
          </w:p>
        </w:tc>
      </w:tr>
      <w:tr w:rsidR="00C45DFB" w:rsidRPr="009E2113" w14:paraId="13A33217" w14:textId="77777777" w:rsidTr="005C2FDD">
        <w:tc>
          <w:tcPr>
            <w:tcW w:w="1271" w:type="dxa"/>
            <w:vAlign w:val="center"/>
          </w:tcPr>
          <w:p w14:paraId="02386FE8" w14:textId="77777777" w:rsidR="00C45DFB" w:rsidRPr="009E2113" w:rsidRDefault="00C45DFB" w:rsidP="006A0FEC">
            <w:pPr>
              <w:tabs>
                <w:tab w:val="left" w:pos="709"/>
              </w:tabs>
              <w:spacing w:line="276" w:lineRule="auto"/>
              <w:rPr>
                <w:rFonts w:eastAsia="Calibri"/>
                <w:b/>
                <w:bCs/>
              </w:rPr>
            </w:pPr>
            <w:r w:rsidRPr="009E2113">
              <w:rPr>
                <w:rFonts w:eastAsia="Calibri"/>
                <w:b/>
                <w:bCs/>
              </w:rPr>
              <w:t>Risk-based approach</w:t>
            </w:r>
          </w:p>
        </w:tc>
        <w:tc>
          <w:tcPr>
            <w:tcW w:w="7791" w:type="dxa"/>
            <w:vAlign w:val="center"/>
          </w:tcPr>
          <w:p w14:paraId="4A29B9E6" w14:textId="77777777" w:rsidR="00C45DFB" w:rsidRPr="009E2113" w:rsidRDefault="00C45DFB" w:rsidP="006A0FEC">
            <w:pPr>
              <w:pStyle w:val="ListParagraph0"/>
              <w:widowControl/>
              <w:numPr>
                <w:ilvl w:val="0"/>
                <w:numId w:val="22"/>
              </w:numPr>
              <w:tabs>
                <w:tab w:val="left" w:pos="709"/>
              </w:tabs>
              <w:suppressAutoHyphens w:val="0"/>
              <w:spacing w:before="240" w:after="240" w:line="276" w:lineRule="auto"/>
              <w:contextualSpacing w:val="0"/>
              <w:rPr>
                <w:rFonts w:eastAsia="Calibri"/>
              </w:rPr>
            </w:pPr>
            <w:r w:rsidRPr="009E2113">
              <w:rPr>
                <w:rFonts w:eastAsia="Calibri"/>
              </w:rPr>
              <w:t>Determine the level of risk for every payment flow and reporting entity;</w:t>
            </w:r>
          </w:p>
          <w:p w14:paraId="3DCD9A3F" w14:textId="77777777" w:rsidR="00C45DFB" w:rsidRPr="009E2113" w:rsidRDefault="00C45DFB" w:rsidP="006A0FEC">
            <w:pPr>
              <w:pStyle w:val="ListParagraph0"/>
              <w:widowControl/>
              <w:numPr>
                <w:ilvl w:val="0"/>
                <w:numId w:val="22"/>
              </w:numPr>
              <w:tabs>
                <w:tab w:val="left" w:pos="709"/>
              </w:tabs>
              <w:suppressAutoHyphens w:val="0"/>
              <w:spacing w:before="240" w:after="240" w:line="276" w:lineRule="auto"/>
              <w:contextualSpacing w:val="0"/>
              <w:rPr>
                <w:rFonts w:eastAsia="Calibri"/>
              </w:rPr>
            </w:pPr>
            <w:r w:rsidRPr="009E2113">
              <w:rPr>
                <w:rFonts w:eastAsia="Calibri"/>
              </w:rPr>
              <w:lastRenderedPageBreak/>
              <w:t>Apply procedures in the verification strategy to reduce the level of risk to an acceptable level.</w:t>
            </w:r>
          </w:p>
        </w:tc>
      </w:tr>
    </w:tbl>
    <w:p w14:paraId="76C54F9A" w14:textId="77777777" w:rsidR="00C45DFB" w:rsidRPr="009E2113" w:rsidRDefault="00C45DFB" w:rsidP="00C45DFB">
      <w:pPr>
        <w:shd w:val="clear" w:color="auto" w:fill="FFFFFF"/>
        <w:tabs>
          <w:tab w:val="left" w:pos="709"/>
        </w:tabs>
        <w:spacing w:line="276" w:lineRule="auto"/>
        <w:rPr>
          <w:rFonts w:eastAsia="Calibri"/>
          <w:lang w:eastAsia="nb-NO"/>
        </w:rPr>
      </w:pPr>
    </w:p>
    <w:p w14:paraId="0A8BD071" w14:textId="77777777" w:rsidR="00C45DFB" w:rsidRPr="009E2113" w:rsidRDefault="00C45DFB" w:rsidP="00C45DFB">
      <w:pPr>
        <w:shd w:val="clear" w:color="auto" w:fill="FFFFFF"/>
        <w:tabs>
          <w:tab w:val="left" w:pos="709"/>
        </w:tabs>
        <w:spacing w:line="276" w:lineRule="auto"/>
        <w:rPr>
          <w:b/>
          <w:bCs/>
          <w:lang w:bidi="en-US"/>
        </w:rPr>
      </w:pPr>
      <w:r w:rsidRPr="009E2113">
        <w:rPr>
          <w:b/>
          <w:bCs/>
          <w:lang w:bidi="en-US"/>
        </w:rPr>
        <w:t>Reconciliation</w:t>
      </w:r>
    </w:p>
    <w:p w14:paraId="30C83E84" w14:textId="77777777" w:rsidR="00C45DFB" w:rsidRPr="009E2113" w:rsidRDefault="00C45DFB" w:rsidP="00C45DFB">
      <w:pPr>
        <w:shd w:val="clear" w:color="auto" w:fill="FFFFFF"/>
        <w:tabs>
          <w:tab w:val="left" w:pos="709"/>
        </w:tabs>
        <w:spacing w:line="276" w:lineRule="auto"/>
        <w:rPr>
          <w:lang w:bidi="en-US"/>
        </w:rPr>
      </w:pPr>
      <w:r w:rsidRPr="009E2113">
        <w:rPr>
          <w:lang w:bidi="en-US"/>
        </w:rPr>
        <w:t xml:space="preserve">Under reconciliation, the Entity compares the financial data on all material revenues and payments disclosed by government and companies. The aim is to resolve any discrepancies and provide a statement on the comprehensiveness and reliability of the government extractive revenue data. While this approach is not an audit, it follows the </w:t>
      </w:r>
      <w:hyperlink r:id="rId20" w:history="1">
        <w:r w:rsidRPr="009E2113">
          <w:rPr>
            <w:rStyle w:val="Hyperlink"/>
            <w:lang w:bidi="en-US"/>
          </w:rPr>
          <w:t>ISRS 4400</w:t>
        </w:r>
      </w:hyperlink>
      <w:r w:rsidRPr="009E2113">
        <w:rPr>
          <w:lang w:bidi="en-US"/>
        </w:rPr>
        <w:t xml:space="preserve"> methodology for Agreed-Upon Procedures Engagements.</w:t>
      </w:r>
    </w:p>
    <w:p w14:paraId="0D132207" w14:textId="77777777" w:rsidR="00C45DFB" w:rsidRPr="009E2113" w:rsidRDefault="00C45DFB" w:rsidP="00C45DFB">
      <w:pPr>
        <w:shd w:val="clear" w:color="auto" w:fill="FFFFFF"/>
        <w:tabs>
          <w:tab w:val="left" w:pos="709"/>
        </w:tabs>
        <w:spacing w:line="276" w:lineRule="auto"/>
      </w:pPr>
      <w:r w:rsidRPr="009E2113">
        <w:rPr>
          <w:lang w:bidi="en-US"/>
        </w:rPr>
        <w:t>If all material reporting entities have had their financial statements audited for the period under review,</w:t>
      </w:r>
      <w:r w:rsidRPr="009E2113">
        <w:t xml:space="preserve"> </w:t>
      </w:r>
      <w:r w:rsidRPr="009E2113">
        <w:rPr>
          <w:lang w:bidi="en-US"/>
        </w:rPr>
        <w:t>all material government entities and extractive companies selected in the reconciliation scope should submit a management attestation. This attestation confirms that data provided in their EITI reporting templates is consistent with, or corresponds to, their audited financial statements.</w:t>
      </w:r>
      <w:r w:rsidRPr="009E2113">
        <w:t xml:space="preserve"> </w:t>
      </w:r>
    </w:p>
    <w:p w14:paraId="320D1261" w14:textId="77777777" w:rsidR="00C45DFB" w:rsidRPr="009E2113" w:rsidRDefault="00C45DFB" w:rsidP="00C45DFB">
      <w:pPr>
        <w:shd w:val="clear" w:color="auto" w:fill="FFFFFF"/>
        <w:tabs>
          <w:tab w:val="left" w:pos="709"/>
        </w:tabs>
        <w:spacing w:line="276" w:lineRule="auto"/>
        <w:rPr>
          <w:lang w:bidi="en-US"/>
        </w:rPr>
      </w:pPr>
      <w:r w:rsidRPr="009E2113">
        <w:t xml:space="preserve">Alternatively, if material reporting entities do not have financial statements audited for the period under review, </w:t>
      </w:r>
      <w:r w:rsidRPr="009E2113">
        <w:rPr>
          <w:lang w:bidi="en-US"/>
        </w:rPr>
        <w:t>the Entity may request that all material government entities and extractive companies submit their reporting templates certified by an external auditor (for companies) or by the Supreme Audit Institution (for government entities). The MSG should agree on sign-off and attestation procedures to confirm the reliability and comprehensiveness of the submitted data.</w:t>
      </w:r>
    </w:p>
    <w:p w14:paraId="3A86D0AE" w14:textId="77777777" w:rsidR="00C45DFB" w:rsidRPr="009E2113" w:rsidRDefault="00C45DFB" w:rsidP="00C45DFB">
      <w:pPr>
        <w:shd w:val="clear" w:color="auto" w:fill="FFFFFF"/>
        <w:tabs>
          <w:tab w:val="left" w:pos="709"/>
        </w:tabs>
        <w:spacing w:line="276" w:lineRule="auto"/>
        <w:rPr>
          <w:lang w:bidi="en-US"/>
        </w:rPr>
      </w:pPr>
      <w:r w:rsidRPr="009E2113">
        <w:rPr>
          <w:lang w:bidi="en-US"/>
        </w:rPr>
        <w:t xml:space="preserve">In countries with weak internal and external statutory government oversight institutions, the MSG may consider a quality assurance procedure involving the reconciliation of payments between various government agencies. This method can offer valuable insights into the financial management systems of material government entities. </w:t>
      </w:r>
    </w:p>
    <w:p w14:paraId="61007AF3" w14:textId="77777777" w:rsidR="00C45DFB" w:rsidRPr="009E2113" w:rsidRDefault="00C45DFB" w:rsidP="00C45DFB">
      <w:pPr>
        <w:shd w:val="clear" w:color="auto" w:fill="FFFFFF"/>
        <w:tabs>
          <w:tab w:val="left" w:pos="709"/>
        </w:tabs>
        <w:spacing w:line="276" w:lineRule="auto"/>
        <w:rPr>
          <w:b/>
          <w:bCs/>
          <w:lang w:bidi="en-US"/>
        </w:rPr>
      </w:pPr>
      <w:r w:rsidRPr="009E2113">
        <w:rPr>
          <w:b/>
          <w:bCs/>
          <w:lang w:bidi="en-US"/>
        </w:rPr>
        <w:t>Risk-based approach</w:t>
      </w:r>
    </w:p>
    <w:p w14:paraId="6A79B103" w14:textId="77777777" w:rsidR="00C45DFB" w:rsidRPr="009E2113" w:rsidRDefault="00C45DFB" w:rsidP="00C45DFB">
      <w:pPr>
        <w:shd w:val="clear" w:color="auto" w:fill="FFFFFF"/>
        <w:tabs>
          <w:tab w:val="left" w:pos="709"/>
        </w:tabs>
        <w:spacing w:line="276" w:lineRule="auto"/>
        <w:rPr>
          <w:lang w:bidi="en-US"/>
        </w:rPr>
      </w:pPr>
      <w:r w:rsidRPr="009E2113">
        <w:rPr>
          <w:lang w:bidi="en-US"/>
        </w:rPr>
        <w:t>A risk-based approach</w:t>
      </w:r>
      <w:r w:rsidRPr="009E2113">
        <w:rPr>
          <w:b/>
          <w:bCs/>
          <w:lang w:bidi="en-US"/>
        </w:rPr>
        <w:t xml:space="preserve"> </w:t>
      </w:r>
      <w:r w:rsidRPr="009E2113">
        <w:rPr>
          <w:lang w:bidi="en-US"/>
        </w:rPr>
        <w:t xml:space="preserve">to data quality assurance involves three steps: </w:t>
      </w:r>
    </w:p>
    <w:p w14:paraId="5988C024" w14:textId="77777777" w:rsidR="00C45DFB" w:rsidRPr="009E2113" w:rsidRDefault="00C45DFB" w:rsidP="00C45DFB">
      <w:pPr>
        <w:pStyle w:val="ListParagraph0"/>
        <w:widowControl/>
        <w:numPr>
          <w:ilvl w:val="0"/>
          <w:numId w:val="22"/>
        </w:numPr>
        <w:shd w:val="clear" w:color="auto" w:fill="FFFFFF"/>
        <w:tabs>
          <w:tab w:val="left" w:pos="709"/>
        </w:tabs>
        <w:suppressAutoHyphens w:val="0"/>
        <w:spacing w:before="240" w:after="240" w:line="276" w:lineRule="auto"/>
        <w:contextualSpacing w:val="0"/>
        <w:rPr>
          <w:lang w:bidi="en-US"/>
        </w:rPr>
      </w:pPr>
      <w:r w:rsidRPr="009E2113">
        <w:rPr>
          <w:b/>
          <w:bCs/>
          <w:lang w:bidi="en-US"/>
        </w:rPr>
        <w:t>Risk assessment:</w:t>
      </w:r>
      <w:r w:rsidRPr="009E2113">
        <w:rPr>
          <w:lang w:bidi="en-US"/>
        </w:rPr>
        <w:t xml:space="preserve"> This involves assessing the risk of material misstatements of government extractive revenues. A systematic analysis is carried out to evaluate processes and controls by revenue flow, collecting government entities and material extractive companies. The MSG is responsible for reviewing and finalising the risk assessment.</w:t>
      </w:r>
    </w:p>
    <w:p w14:paraId="6E400F2D" w14:textId="77777777" w:rsidR="00C45DFB" w:rsidRPr="009E2113" w:rsidRDefault="00C45DFB" w:rsidP="00C45DFB">
      <w:pPr>
        <w:pStyle w:val="ListParagraph0"/>
        <w:widowControl/>
        <w:numPr>
          <w:ilvl w:val="0"/>
          <w:numId w:val="22"/>
        </w:numPr>
        <w:shd w:val="clear" w:color="auto" w:fill="FFFFFF"/>
        <w:tabs>
          <w:tab w:val="left" w:pos="709"/>
        </w:tabs>
        <w:suppressAutoHyphens w:val="0"/>
        <w:spacing w:before="240" w:after="240" w:line="276" w:lineRule="auto"/>
        <w:contextualSpacing w:val="0"/>
        <w:rPr>
          <w:lang w:bidi="en-US"/>
        </w:rPr>
      </w:pPr>
      <w:r w:rsidRPr="009E2113">
        <w:rPr>
          <w:b/>
          <w:bCs/>
          <w:lang w:bidi="en-US"/>
        </w:rPr>
        <w:t>Verification strategy:</w:t>
      </w:r>
      <w:r w:rsidRPr="009E2113">
        <w:rPr>
          <w:lang w:bidi="en-US"/>
        </w:rPr>
        <w:t xml:space="preserve"> Based on the risk assessment, government entities, companies and revenue streams are then categorised based on their risk of material misstatement (high, medium and low). The MSG is expected to agree on quality assurance procedures to reduce the level of risk to an acceptable one. Verification procedures may include reconciling specific payments.</w:t>
      </w:r>
    </w:p>
    <w:p w14:paraId="2A9312FB" w14:textId="77777777" w:rsidR="00C45DFB" w:rsidRPr="009E2113" w:rsidRDefault="00C45DFB" w:rsidP="00C45DFB">
      <w:pPr>
        <w:pStyle w:val="ListParagraph0"/>
        <w:widowControl/>
        <w:numPr>
          <w:ilvl w:val="0"/>
          <w:numId w:val="22"/>
        </w:numPr>
        <w:shd w:val="clear" w:color="auto" w:fill="FFFFFF"/>
        <w:tabs>
          <w:tab w:val="left" w:pos="709"/>
        </w:tabs>
        <w:suppressAutoHyphens w:val="0"/>
        <w:spacing w:before="240" w:after="240" w:line="276" w:lineRule="auto"/>
        <w:contextualSpacing w:val="0"/>
        <w:rPr>
          <w:lang w:bidi="en-US"/>
        </w:rPr>
      </w:pPr>
      <w:r w:rsidRPr="009E2113">
        <w:rPr>
          <w:b/>
          <w:bCs/>
          <w:lang w:bidi="en-US"/>
        </w:rPr>
        <w:t>Implementation of the verification strategy:</w:t>
      </w:r>
      <w:r w:rsidRPr="009E2113">
        <w:rPr>
          <w:lang w:bidi="en-US"/>
        </w:rPr>
        <w:t xml:space="preserve"> the Entity uses the verification strategy approved by the MSG to apply the agreed procedures to the different payment flows based on their level of risks. </w:t>
      </w:r>
    </w:p>
    <w:p w14:paraId="674BF4BB" w14:textId="77777777" w:rsidR="00C45DFB" w:rsidRPr="009E2113" w:rsidRDefault="00C45DFB" w:rsidP="00C45DFB">
      <w:pPr>
        <w:shd w:val="clear" w:color="auto" w:fill="FFFFFF"/>
        <w:tabs>
          <w:tab w:val="left" w:pos="709"/>
        </w:tabs>
        <w:spacing w:line="276" w:lineRule="auto"/>
        <w:rPr>
          <w:rFonts w:eastAsia="Calibri"/>
          <w:b/>
          <w:bCs/>
          <w:lang w:eastAsia="nb-NO"/>
        </w:rPr>
      </w:pPr>
    </w:p>
    <w:p w14:paraId="67F8AA0F" w14:textId="77777777" w:rsidR="00C45DFB" w:rsidRPr="009E2113" w:rsidRDefault="00C45DFB" w:rsidP="00C45DFB">
      <w:pPr>
        <w:shd w:val="clear" w:color="auto" w:fill="FFFFFF"/>
        <w:tabs>
          <w:tab w:val="left" w:pos="709"/>
        </w:tabs>
        <w:spacing w:line="276" w:lineRule="auto"/>
        <w:rPr>
          <w:rFonts w:eastAsia="Calibri"/>
          <w:b/>
          <w:bCs/>
          <w:lang w:eastAsia="nb-NO"/>
        </w:rPr>
      </w:pPr>
      <w:r w:rsidRPr="009E2113">
        <w:rPr>
          <w:rFonts w:eastAsia="Calibri"/>
          <w:b/>
          <w:bCs/>
          <w:lang w:eastAsia="nb-NO"/>
        </w:rPr>
        <w:lastRenderedPageBreak/>
        <w:t>The Entity is expected to:</w:t>
      </w:r>
    </w:p>
    <w:p w14:paraId="49A0F284" w14:textId="77777777" w:rsidR="00C45DFB" w:rsidRPr="009E2113" w:rsidRDefault="00C45DFB" w:rsidP="009E2113">
      <w:pPr>
        <w:pStyle w:val="ListParagraph0"/>
        <w:widowControl/>
        <w:numPr>
          <w:ilvl w:val="1"/>
          <w:numId w:val="29"/>
        </w:numPr>
        <w:shd w:val="clear" w:color="auto" w:fill="FFFFFF"/>
        <w:tabs>
          <w:tab w:val="left" w:pos="0"/>
        </w:tabs>
        <w:suppressAutoHyphens w:val="0"/>
        <w:spacing w:before="240" w:after="240" w:line="276" w:lineRule="auto"/>
        <w:ind w:left="851" w:hanging="851"/>
        <w:rPr>
          <w:rFonts w:eastAsia="Calibri"/>
          <w:color w:val="0070C0"/>
          <w:lang w:eastAsia="nb-NO"/>
        </w:rPr>
      </w:pPr>
      <w:r w:rsidRPr="009E2113">
        <w:rPr>
          <w:b/>
          <w:bCs/>
          <w:color w:val="0070C0"/>
        </w:rPr>
        <w:t>Assess revenue audits:</w:t>
      </w:r>
      <w:r w:rsidRPr="009E2113">
        <w:rPr>
          <w:color w:val="0070C0"/>
        </w:rPr>
        <w:t xml:space="preserve"> Ensure that government and company revenues are subject to credible, independent audit, following international auditing standards as recommended by </w:t>
      </w:r>
      <w:r w:rsidRPr="009E2113">
        <w:rPr>
          <w:color w:val="0070C0"/>
          <w:lang w:eastAsia="fr-FR"/>
        </w:rPr>
        <w:t>the MSG</w:t>
      </w:r>
      <w:r w:rsidRPr="009E2113">
        <w:rPr>
          <w:color w:val="0070C0"/>
        </w:rPr>
        <w:t xml:space="preserve"> and in line with EITI Requirement 4.</w:t>
      </w:r>
      <w:r w:rsidRPr="009E2113">
        <w:rPr>
          <w:color w:val="0070C0"/>
        </w:rPr>
        <w:br/>
      </w:r>
    </w:p>
    <w:p w14:paraId="3E848F77" w14:textId="77777777" w:rsidR="00C45DFB" w:rsidRPr="009E2113" w:rsidRDefault="00C45DFB" w:rsidP="009E2113">
      <w:pPr>
        <w:pStyle w:val="ListParagraph0"/>
        <w:widowControl/>
        <w:numPr>
          <w:ilvl w:val="1"/>
          <w:numId w:val="29"/>
        </w:numPr>
        <w:shd w:val="clear" w:color="auto" w:fill="FFFFFF"/>
        <w:tabs>
          <w:tab w:val="left" w:pos="0"/>
        </w:tabs>
        <w:suppressAutoHyphens w:val="0"/>
        <w:spacing w:before="240" w:after="240" w:line="276" w:lineRule="auto"/>
        <w:ind w:left="851" w:hanging="851"/>
        <w:rPr>
          <w:rFonts w:eastAsia="Calibri"/>
          <w:color w:val="0070C0"/>
          <w:lang w:eastAsia="nb-NO"/>
        </w:rPr>
      </w:pPr>
      <w:r w:rsidRPr="009E2113">
        <w:rPr>
          <w:rFonts w:eastAsia="Calibri"/>
          <w:b/>
          <w:bCs/>
          <w:color w:val="0070C0"/>
          <w:lang w:eastAsia="nb-NO"/>
        </w:rPr>
        <w:t>Recommend actions for addressing data quality concerns:</w:t>
      </w:r>
      <w:r w:rsidRPr="009E2113">
        <w:rPr>
          <w:rFonts w:eastAsia="Calibri"/>
          <w:color w:val="0070C0"/>
          <w:lang w:eastAsia="nb-NO"/>
        </w:rPr>
        <w:t xml:space="preserve"> If concerns about the data quality are identified during the assessment, propose measures to address gaps, such as strengthening attestation mechanisms during the data collection phase.</w:t>
      </w:r>
      <w:r w:rsidRPr="009E2113">
        <w:rPr>
          <w:rFonts w:eastAsia="Calibri"/>
          <w:color w:val="0070C0"/>
          <w:lang w:eastAsia="nb-NO"/>
        </w:rPr>
        <w:br/>
      </w:r>
    </w:p>
    <w:p w14:paraId="7E809614" w14:textId="77777777" w:rsidR="00C45DFB" w:rsidRPr="009E2113" w:rsidRDefault="00C45DFB" w:rsidP="009E2113">
      <w:pPr>
        <w:pStyle w:val="ListParagraph0"/>
        <w:widowControl/>
        <w:numPr>
          <w:ilvl w:val="1"/>
          <w:numId w:val="29"/>
        </w:numPr>
        <w:shd w:val="clear" w:color="auto" w:fill="FFFFFF"/>
        <w:tabs>
          <w:tab w:val="left" w:pos="0"/>
        </w:tabs>
        <w:suppressAutoHyphens w:val="0"/>
        <w:spacing w:before="240" w:after="240" w:line="276" w:lineRule="auto"/>
        <w:ind w:left="851" w:hanging="851"/>
        <w:rPr>
          <w:rFonts w:eastAsia="Calibri"/>
          <w:color w:val="0070C0"/>
          <w:lang w:eastAsia="nb-NO"/>
        </w:rPr>
      </w:pPr>
      <w:r w:rsidRPr="009E2113">
        <w:rPr>
          <w:rFonts w:eastAsia="Calibri"/>
          <w:b/>
          <w:bCs/>
          <w:color w:val="0070C0"/>
          <w:lang w:eastAsia="nb-NO"/>
        </w:rPr>
        <w:t>Design reporting template:</w:t>
      </w:r>
      <w:r w:rsidRPr="009E2113">
        <w:rPr>
          <w:rFonts w:eastAsia="Calibri"/>
          <w:color w:val="0070C0"/>
          <w:lang w:eastAsia="nb-NO"/>
        </w:rPr>
        <w:t xml:space="preserve"> Incorporate considerations of data quality when designing reporting templates, ensuring the level of detail allows for the identification and investigation of discrepancies.  </w:t>
      </w:r>
      <w:r w:rsidRPr="009E2113">
        <w:rPr>
          <w:rFonts w:eastAsia="Calibri"/>
          <w:color w:val="0070C0"/>
          <w:lang w:eastAsia="nb-NO"/>
        </w:rPr>
        <w:br/>
      </w:r>
    </w:p>
    <w:p w14:paraId="260A72E8" w14:textId="77777777" w:rsidR="00C45DFB" w:rsidRPr="009E2113" w:rsidRDefault="00C45DFB" w:rsidP="009E2113">
      <w:pPr>
        <w:pStyle w:val="ListParagraph0"/>
        <w:widowControl/>
        <w:numPr>
          <w:ilvl w:val="1"/>
          <w:numId w:val="29"/>
        </w:numPr>
        <w:shd w:val="clear" w:color="auto" w:fill="FFFFFF"/>
        <w:tabs>
          <w:tab w:val="left" w:pos="0"/>
        </w:tabs>
        <w:suppressAutoHyphens w:val="0"/>
        <w:spacing w:before="240" w:after="240" w:line="276" w:lineRule="auto"/>
        <w:ind w:left="851" w:hanging="851"/>
        <w:rPr>
          <w:rFonts w:eastAsia="Calibri"/>
          <w:color w:val="0070C0"/>
          <w:lang w:eastAsia="nb-NO"/>
        </w:rPr>
      </w:pPr>
      <w:r w:rsidRPr="009E2113">
        <w:rPr>
          <w:b/>
          <w:bCs/>
          <w:color w:val="0070C0"/>
        </w:rPr>
        <w:t xml:space="preserve">Review audit procedures: </w:t>
      </w:r>
      <w:r w:rsidRPr="009E2113">
        <w:rPr>
          <w:rFonts w:eastAsia="Calibri"/>
          <w:color w:val="0070C0"/>
          <w:lang w:eastAsia="nb-NO"/>
        </w:rPr>
        <w:t xml:space="preserve">Examine the audit and assurance procedures of both companies and government entities involved in EITI reporting. This includes reviewing relevant laws, regulations and planned reforms, and ensuring procedures align with international standards. EITI reporting should include a summary of findings, or the MSG should publish the results of the review elsewhere. </w:t>
      </w:r>
      <w:r w:rsidRPr="009E2113">
        <w:rPr>
          <w:rFonts w:eastAsia="Calibri"/>
          <w:color w:val="0070C0"/>
          <w:lang w:eastAsia="nb-NO"/>
        </w:rPr>
        <w:br/>
      </w:r>
    </w:p>
    <w:p w14:paraId="79E6E87F" w14:textId="77777777" w:rsidR="00C45DFB" w:rsidRPr="009E2113" w:rsidRDefault="00C45DFB" w:rsidP="009E2113">
      <w:pPr>
        <w:pStyle w:val="ListParagraph0"/>
        <w:widowControl/>
        <w:numPr>
          <w:ilvl w:val="1"/>
          <w:numId w:val="29"/>
        </w:numPr>
        <w:shd w:val="clear" w:color="auto" w:fill="FFFFFF"/>
        <w:tabs>
          <w:tab w:val="left" w:pos="0"/>
        </w:tabs>
        <w:suppressAutoHyphens w:val="0"/>
        <w:spacing w:before="240" w:after="240" w:line="276" w:lineRule="auto"/>
        <w:ind w:left="851" w:hanging="851"/>
        <w:rPr>
          <w:rFonts w:eastAsia="Calibri"/>
          <w:color w:val="0070C0"/>
          <w:lang w:eastAsia="nb-NO"/>
        </w:rPr>
      </w:pPr>
      <w:r w:rsidRPr="009E2113">
        <w:rPr>
          <w:rFonts w:eastAsia="Calibri"/>
          <w:b/>
          <w:bCs/>
          <w:color w:val="0070C0"/>
          <w:lang w:eastAsia="nb-NO"/>
        </w:rPr>
        <w:t>Recommend standardised procedures:</w:t>
      </w:r>
      <w:r w:rsidRPr="009E2113">
        <w:rPr>
          <w:rFonts w:eastAsia="Calibri"/>
          <w:color w:val="0070C0"/>
          <w:lang w:eastAsia="nb-NO"/>
        </w:rPr>
        <w:t xml:space="preserve"> Based on the review of audit and assurance procedures, the Entity responsible for EITI reporting should apply professional judgement and international standards to ensure the procedure leads to comprehensive and reliable EITI reporting. Professional judgement should also be used to determine the extent to which existing controls and audit frameworks can be relied upon in line with international audit standards.</w:t>
      </w:r>
      <w:r w:rsidRPr="009E2113">
        <w:rPr>
          <w:rFonts w:eastAsia="Calibri"/>
          <w:color w:val="0070C0"/>
          <w:lang w:eastAsia="nb-NO"/>
        </w:rPr>
        <w:br/>
      </w:r>
    </w:p>
    <w:p w14:paraId="2A725583" w14:textId="77777777" w:rsidR="00C45DFB" w:rsidRPr="009E2113" w:rsidRDefault="00C45DFB" w:rsidP="009E2113">
      <w:pPr>
        <w:pStyle w:val="ListParagraph0"/>
        <w:widowControl/>
        <w:numPr>
          <w:ilvl w:val="1"/>
          <w:numId w:val="29"/>
        </w:numPr>
        <w:shd w:val="clear" w:color="auto" w:fill="FFFFFF"/>
        <w:tabs>
          <w:tab w:val="left" w:pos="0"/>
        </w:tabs>
        <w:suppressAutoHyphens w:val="0"/>
        <w:spacing w:before="240" w:after="240" w:line="276" w:lineRule="auto"/>
        <w:ind w:left="851" w:hanging="851"/>
        <w:rPr>
          <w:rFonts w:eastAsia="Calibri"/>
          <w:color w:val="0070C0"/>
          <w:lang w:eastAsia="nb-NO"/>
        </w:rPr>
      </w:pPr>
      <w:r w:rsidRPr="009E2113">
        <w:rPr>
          <w:rFonts w:eastAsia="Calibri"/>
          <w:b/>
          <w:bCs/>
          <w:color w:val="0070C0"/>
          <w:lang w:eastAsia="nb-NO"/>
        </w:rPr>
        <w:t>Assess comprehensiveness of disclosed information:</w:t>
      </w:r>
      <w:r w:rsidRPr="009E2113">
        <w:rPr>
          <w:rFonts w:eastAsia="Calibri"/>
          <w:color w:val="0070C0"/>
          <w:lang w:eastAsia="nb-NO"/>
        </w:rPr>
        <w:t xml:space="preserve"> Evaluate whether the information disclosed by the reporting entities is complete, in line with the agreed scope, and identify any gaps and the impact of these gaps in the data. </w:t>
      </w:r>
      <w:r w:rsidRPr="009E2113">
        <w:rPr>
          <w:rFonts w:eastAsia="Calibri"/>
          <w:color w:val="0070C0"/>
          <w:lang w:eastAsia="nb-NO"/>
        </w:rPr>
        <w:br/>
      </w:r>
    </w:p>
    <w:p w14:paraId="7F47425A" w14:textId="77777777" w:rsidR="00C45DFB" w:rsidRPr="009E2113" w:rsidRDefault="00C45DFB" w:rsidP="009E2113">
      <w:pPr>
        <w:pStyle w:val="ListParagraph0"/>
        <w:widowControl/>
        <w:numPr>
          <w:ilvl w:val="1"/>
          <w:numId w:val="29"/>
        </w:numPr>
        <w:shd w:val="clear" w:color="auto" w:fill="FFFFFF"/>
        <w:tabs>
          <w:tab w:val="left" w:pos="0"/>
        </w:tabs>
        <w:suppressAutoHyphens w:val="0"/>
        <w:spacing w:before="240" w:after="240" w:line="276" w:lineRule="auto"/>
        <w:ind w:left="851" w:hanging="851"/>
        <w:rPr>
          <w:rFonts w:eastAsia="Calibri"/>
          <w:color w:val="0070C0"/>
          <w:lang w:eastAsia="nb-NO"/>
        </w:rPr>
      </w:pPr>
      <w:r w:rsidRPr="009E2113">
        <w:rPr>
          <w:rFonts w:eastAsia="Calibri"/>
          <w:b/>
          <w:bCs/>
          <w:color w:val="0070C0"/>
          <w:lang w:eastAsia="nb-NO"/>
        </w:rPr>
        <w:t>Identify discrepancies:</w:t>
      </w:r>
      <w:r w:rsidRPr="009E2113">
        <w:rPr>
          <w:rFonts w:eastAsia="Calibri"/>
          <w:color w:val="0070C0"/>
          <w:lang w:eastAsia="nb-NO"/>
        </w:rPr>
        <w:t xml:space="preserve"> Detect any discrepancies above the agreed margin of error or risks to financial security, in consultation with the MSG.</w:t>
      </w:r>
      <w:r w:rsidRPr="009E2113">
        <w:rPr>
          <w:rFonts w:eastAsia="Calibri"/>
          <w:color w:val="0070C0"/>
          <w:lang w:eastAsia="nb-NO"/>
        </w:rPr>
        <w:br/>
      </w:r>
    </w:p>
    <w:p w14:paraId="6BC966A3" w14:textId="77777777" w:rsidR="00C45DFB" w:rsidRPr="009E2113" w:rsidRDefault="00C45DFB" w:rsidP="009E2113">
      <w:pPr>
        <w:pStyle w:val="ListParagraph0"/>
        <w:widowControl/>
        <w:numPr>
          <w:ilvl w:val="1"/>
          <w:numId w:val="29"/>
        </w:numPr>
        <w:shd w:val="clear" w:color="auto" w:fill="FFFFFF"/>
        <w:tabs>
          <w:tab w:val="left" w:pos="0"/>
        </w:tabs>
        <w:suppressAutoHyphens w:val="0"/>
        <w:spacing w:before="240" w:after="240" w:line="276" w:lineRule="auto"/>
        <w:ind w:left="851" w:hanging="851"/>
        <w:rPr>
          <w:rFonts w:eastAsia="Calibri"/>
          <w:color w:val="0070C0"/>
          <w:lang w:eastAsia="nb-NO"/>
        </w:rPr>
      </w:pPr>
      <w:r w:rsidRPr="009E2113">
        <w:rPr>
          <w:rFonts w:eastAsia="Calibri"/>
          <w:b/>
          <w:bCs/>
          <w:color w:val="0070C0"/>
          <w:lang w:eastAsia="nb-NO"/>
        </w:rPr>
        <w:t>Advise on data reliability for non-revenue disclosures:</w:t>
      </w:r>
      <w:r w:rsidRPr="009E2113">
        <w:rPr>
          <w:rFonts w:eastAsia="Calibri"/>
          <w:color w:val="0070C0"/>
          <w:lang w:eastAsia="nb-NO"/>
        </w:rPr>
        <w:t xml:space="preserve"> </w:t>
      </w:r>
      <w:r w:rsidRPr="009E2113" w:rsidDel="00244C30">
        <w:rPr>
          <w:rFonts w:eastAsia="Calibri"/>
          <w:color w:val="0070C0"/>
          <w:lang w:eastAsia="nb-NO"/>
        </w:rPr>
        <w:t xml:space="preserve">Provide </w:t>
      </w:r>
      <w:r w:rsidRPr="009E2113">
        <w:rPr>
          <w:rFonts w:eastAsia="Calibri"/>
          <w:color w:val="0070C0"/>
          <w:lang w:eastAsia="nb-NO"/>
        </w:rPr>
        <w:t>guidance</w:t>
      </w:r>
      <w:r w:rsidRPr="009E2113" w:rsidDel="00244C30">
        <w:rPr>
          <w:rFonts w:eastAsia="Calibri"/>
          <w:color w:val="0070C0"/>
          <w:lang w:eastAsia="nb-NO"/>
        </w:rPr>
        <w:t xml:space="preserve"> to the MSG on </w:t>
      </w:r>
      <w:r w:rsidRPr="009E2113">
        <w:rPr>
          <w:rFonts w:eastAsia="Calibri"/>
          <w:color w:val="0070C0"/>
          <w:lang w:eastAsia="nb-NO"/>
        </w:rPr>
        <w:t>ensuring the</w:t>
      </w:r>
      <w:r w:rsidRPr="009E2113" w:rsidDel="00244C30">
        <w:rPr>
          <w:rFonts w:eastAsia="Calibri"/>
          <w:color w:val="0070C0"/>
          <w:lang w:eastAsia="nb-NO"/>
        </w:rPr>
        <w:t xml:space="preserve"> reliability of non-</w:t>
      </w:r>
      <w:r w:rsidRPr="009E2113">
        <w:rPr>
          <w:rFonts w:eastAsia="Calibri"/>
          <w:color w:val="0070C0"/>
          <w:lang w:eastAsia="nb-NO"/>
        </w:rPr>
        <w:t>revenue</w:t>
      </w:r>
      <w:r w:rsidRPr="009E2113" w:rsidDel="00244C30">
        <w:rPr>
          <w:rFonts w:eastAsia="Calibri"/>
          <w:color w:val="0070C0"/>
          <w:lang w:eastAsia="nb-NO"/>
        </w:rPr>
        <w:t xml:space="preserve"> information</w:t>
      </w:r>
      <w:r w:rsidRPr="009E2113">
        <w:rPr>
          <w:rFonts w:eastAsia="Calibri"/>
          <w:color w:val="0070C0"/>
          <w:lang w:eastAsia="nb-NO"/>
        </w:rPr>
        <w:t xml:space="preserve"> disclosures,</w:t>
      </w:r>
      <w:r w:rsidRPr="009E2113" w:rsidDel="00244C30">
        <w:rPr>
          <w:color w:val="0070C0"/>
        </w:rPr>
        <w:t xml:space="preserve"> as </w:t>
      </w:r>
      <w:r w:rsidRPr="009E2113">
        <w:rPr>
          <w:color w:val="0070C0"/>
        </w:rPr>
        <w:t>outlined</w:t>
      </w:r>
      <w:r w:rsidRPr="009E2113" w:rsidDel="00244C30">
        <w:rPr>
          <w:color w:val="0070C0"/>
        </w:rPr>
        <w:t xml:space="preserve"> in Annex</w:t>
      </w:r>
      <w:r w:rsidRPr="009E2113">
        <w:rPr>
          <w:color w:val="0070C0"/>
        </w:rPr>
        <w:t>e B,</w:t>
      </w:r>
      <w:r w:rsidRPr="009E2113" w:rsidDel="00244C30">
        <w:rPr>
          <w:color w:val="0070C0"/>
        </w:rPr>
        <w:t xml:space="preserve"> </w:t>
      </w:r>
      <w:r w:rsidRPr="009E2113" w:rsidDel="00244C30">
        <w:rPr>
          <w:rFonts w:eastAsia="Calibri"/>
          <w:color w:val="0070C0"/>
          <w:lang w:eastAsia="nb-NO"/>
        </w:rPr>
        <w:t xml:space="preserve">in accordance with EITI Requirements 2, 3, 5 and 6. </w:t>
      </w:r>
      <w:r w:rsidRPr="009E2113">
        <w:rPr>
          <w:rFonts w:eastAsia="Calibri"/>
          <w:color w:val="0070C0"/>
          <w:lang w:eastAsia="nb-NO"/>
        </w:rPr>
        <w:br/>
      </w:r>
    </w:p>
    <w:p w14:paraId="2873634B" w14:textId="77777777" w:rsidR="00C45DFB" w:rsidRPr="009E2113" w:rsidRDefault="00C45DFB" w:rsidP="009E2113">
      <w:pPr>
        <w:pStyle w:val="ListParagraph0"/>
        <w:widowControl/>
        <w:numPr>
          <w:ilvl w:val="1"/>
          <w:numId w:val="29"/>
        </w:numPr>
        <w:shd w:val="clear" w:color="auto" w:fill="FFFFFF"/>
        <w:tabs>
          <w:tab w:val="left" w:pos="0"/>
        </w:tabs>
        <w:suppressAutoHyphens w:val="0"/>
        <w:spacing w:before="240" w:after="240" w:line="276" w:lineRule="auto"/>
        <w:ind w:left="851" w:hanging="851"/>
        <w:rPr>
          <w:rFonts w:eastAsia="Calibri"/>
          <w:color w:val="0070C0"/>
          <w:lang w:eastAsia="nb-NO"/>
        </w:rPr>
      </w:pPr>
      <w:r w:rsidRPr="009E2113" w:rsidDel="00244C30">
        <w:rPr>
          <w:rFonts w:eastAsia="Calibri"/>
          <w:b/>
          <w:bCs/>
          <w:color w:val="0070C0"/>
          <w:lang w:eastAsia="nb-NO"/>
        </w:rPr>
        <w:t>Develop</w:t>
      </w:r>
      <w:r w:rsidRPr="009E2113">
        <w:rPr>
          <w:rFonts w:eastAsia="Calibri"/>
          <w:b/>
          <w:bCs/>
          <w:color w:val="0070C0"/>
          <w:lang w:eastAsia="nb-NO"/>
        </w:rPr>
        <w:t xml:space="preserve"> recommendations:</w:t>
      </w:r>
      <w:r w:rsidRPr="009E2113">
        <w:rPr>
          <w:rFonts w:eastAsia="Calibri"/>
          <w:color w:val="0070C0"/>
          <w:lang w:eastAsia="nb-NO"/>
        </w:rPr>
        <w:t xml:space="preserve"> Offer</w:t>
      </w:r>
      <w:r w:rsidRPr="009E2113" w:rsidDel="00244C30">
        <w:rPr>
          <w:rFonts w:eastAsia="Calibri"/>
          <w:color w:val="0070C0"/>
          <w:lang w:eastAsia="nb-NO"/>
        </w:rPr>
        <w:t xml:space="preserve"> actionable recommendations for strengthening governance of the extractive industries in the country, disclosures and disclosure systems.</w:t>
      </w:r>
    </w:p>
    <w:p w14:paraId="6DB4F342" w14:textId="77777777" w:rsidR="00C45DFB" w:rsidRPr="009E2113" w:rsidRDefault="00C45DFB" w:rsidP="00C45DFB">
      <w:pPr>
        <w:widowControl/>
        <w:suppressAutoHyphens w:val="0"/>
        <w:spacing w:before="0" w:after="0" w:line="240" w:lineRule="auto"/>
        <w:rPr>
          <w:rFonts w:ascii="Franklin Gothic Medium" w:hAnsi="Franklin Gothic Medium"/>
          <w:bCs/>
          <w:color w:val="188FBB"/>
          <w:sz w:val="28"/>
          <w:szCs w:val="26"/>
          <w:lang w:bidi="en-US"/>
        </w:rPr>
      </w:pPr>
      <w:bookmarkStart w:id="13" w:name="_Toc180650427"/>
      <w:r w:rsidRPr="009E2113">
        <w:br w:type="page"/>
      </w:r>
    </w:p>
    <w:p w14:paraId="51E521F6" w14:textId="77777777" w:rsidR="00C45DFB" w:rsidRPr="009E2113" w:rsidRDefault="00C45DFB" w:rsidP="00C45DFB">
      <w:pPr>
        <w:pStyle w:val="Heading2"/>
      </w:pPr>
      <w:r w:rsidRPr="009E2113">
        <w:lastRenderedPageBreak/>
        <w:t>Phase 4: MSG gap analysis</w:t>
      </w:r>
      <w:bookmarkEnd w:id="13"/>
      <w:r w:rsidRPr="009E2113">
        <w:t xml:space="preserve"> </w:t>
      </w:r>
    </w:p>
    <w:p w14:paraId="5E54C54A" w14:textId="77777777" w:rsidR="00C45DFB" w:rsidRPr="009E2113" w:rsidRDefault="00C45DFB" w:rsidP="00C45DFB">
      <w:pPr>
        <w:shd w:val="clear" w:color="auto" w:fill="FFFFFF" w:themeFill="background1"/>
        <w:tabs>
          <w:tab w:val="left" w:pos="709"/>
        </w:tabs>
        <w:spacing w:line="276" w:lineRule="auto"/>
        <w:rPr>
          <w:rFonts w:eastAsia="Calibri"/>
          <w:lang w:eastAsia="nb-NO"/>
        </w:rPr>
      </w:pPr>
      <w:r w:rsidRPr="009E2113">
        <w:rPr>
          <w:rFonts w:eastAsia="Calibri"/>
          <w:b/>
          <w:bCs/>
          <w:lang w:eastAsia="nb-NO"/>
        </w:rPr>
        <w:t>Objective:</w:t>
      </w:r>
      <w:r w:rsidRPr="009E2113">
        <w:rPr>
          <w:rFonts w:eastAsia="Calibri"/>
          <w:lang w:eastAsia="nb-NO"/>
        </w:rPr>
        <w:t xml:space="preserve"> The purpose of this phase is to ensure that the MSG analyses the data to address key governance questions established for the reporting cycle.</w:t>
      </w:r>
      <w:r w:rsidRPr="009E2113">
        <w:t xml:space="preserve"> </w:t>
      </w:r>
      <w:r w:rsidRPr="009E2113">
        <w:rPr>
          <w:rFonts w:eastAsia="Calibri"/>
          <w:lang w:eastAsia="nb-NO"/>
        </w:rPr>
        <w:t xml:space="preserve">The MSG plays a critical role in ensuring that EITI implementation tackles the most important governance challenges in the country’s extractive sector. </w:t>
      </w:r>
    </w:p>
    <w:p w14:paraId="75218970" w14:textId="77777777" w:rsidR="00C45DFB" w:rsidRPr="009E2113" w:rsidRDefault="00C45DFB" w:rsidP="00C45DFB">
      <w:pPr>
        <w:shd w:val="clear" w:color="auto" w:fill="FFFFFF"/>
        <w:autoSpaceDE w:val="0"/>
        <w:autoSpaceDN w:val="0"/>
        <w:adjustRightInd w:val="0"/>
        <w:spacing w:line="276" w:lineRule="auto"/>
        <w:rPr>
          <w:rFonts w:eastAsia="Calibri"/>
          <w:b/>
          <w:bCs/>
          <w:color w:val="000000" w:themeColor="text1"/>
          <w:lang w:eastAsia="nb-NO"/>
        </w:rPr>
      </w:pPr>
      <w:r w:rsidRPr="009E2113">
        <w:rPr>
          <w:rFonts w:eastAsia="Calibri"/>
          <w:b/>
          <w:bCs/>
          <w:color w:val="000000" w:themeColor="text1"/>
          <w:lang w:eastAsia="nb-NO"/>
        </w:rPr>
        <w:t>The Entity is expected to:</w:t>
      </w:r>
    </w:p>
    <w:p w14:paraId="22A27A8F" w14:textId="77777777" w:rsidR="00C45DFB" w:rsidRPr="009E2113" w:rsidRDefault="00C45DFB" w:rsidP="009E2113">
      <w:pPr>
        <w:pStyle w:val="ListParagraph0"/>
        <w:widowControl/>
        <w:numPr>
          <w:ilvl w:val="1"/>
          <w:numId w:val="30"/>
        </w:numPr>
        <w:suppressAutoHyphens w:val="0"/>
        <w:spacing w:before="240" w:line="240" w:lineRule="auto"/>
        <w:ind w:left="851" w:hanging="851"/>
        <w:rPr>
          <w:lang w:eastAsia="nb-NO"/>
        </w:rPr>
      </w:pPr>
      <w:r w:rsidRPr="009E2113">
        <w:rPr>
          <w:rFonts w:eastAsia="Calibri"/>
          <w:b/>
          <w:bCs/>
          <w:color w:val="0070C0"/>
          <w:lang w:eastAsia="nb-NO"/>
        </w:rPr>
        <w:t>Present initial findings on data disclosures:</w:t>
      </w:r>
      <w:r w:rsidRPr="009E2113">
        <w:rPr>
          <w:rFonts w:eastAsia="Calibri"/>
          <w:color w:val="0070C0"/>
          <w:lang w:eastAsia="nb-NO"/>
        </w:rPr>
        <w:t xml:space="preserve"> Based on the EITI Standard and the MSG’s priorities, present key findings and legal or practical barriers preventing comprehensive disclosure, including government plans to address these barriers and the expected timeline for resolving them, which may include:</w:t>
      </w:r>
      <w:r w:rsidRPr="009E2113">
        <w:rPr>
          <w:rFonts w:eastAsia="Calibri"/>
          <w:color w:val="0070C0"/>
          <w:lang w:eastAsia="nb-NO"/>
        </w:rPr>
        <w:br/>
      </w:r>
    </w:p>
    <w:p w14:paraId="4E4496F1" w14:textId="77777777" w:rsidR="00C45DFB" w:rsidRPr="009E2113" w:rsidRDefault="00C45DFB" w:rsidP="00C45DFB">
      <w:pPr>
        <w:pStyle w:val="ListParagraph0"/>
        <w:widowControl/>
        <w:numPr>
          <w:ilvl w:val="2"/>
          <w:numId w:val="30"/>
        </w:numPr>
        <w:suppressAutoHyphens w:val="0"/>
        <w:spacing w:before="240" w:line="240" w:lineRule="auto"/>
        <w:ind w:left="1701"/>
        <w:rPr>
          <w:lang w:eastAsia="nb-NO"/>
        </w:rPr>
      </w:pPr>
      <w:r w:rsidRPr="009E2113">
        <w:rPr>
          <w:rFonts w:eastAsia="Calibri"/>
          <w:b/>
          <w:bCs/>
          <w:color w:val="0070C0"/>
          <w:lang w:eastAsia="nb-NO"/>
        </w:rPr>
        <w:t>Material deviations:</w:t>
      </w:r>
      <w:r w:rsidRPr="009E2113">
        <w:rPr>
          <w:rFonts w:eastAsia="Calibri"/>
          <w:color w:val="0070C0"/>
          <w:lang w:eastAsia="nb-NO"/>
        </w:rPr>
        <w:t xml:space="preserve"> Highlight any significant deviations from the legal and regulatory framework governing license transfers and awards, explaining the methodology used for the assessment.</w:t>
      </w:r>
      <w:r w:rsidRPr="009E2113">
        <w:rPr>
          <w:rFonts w:eastAsia="Calibri"/>
          <w:color w:val="0070C0"/>
          <w:lang w:eastAsia="nb-NO"/>
        </w:rPr>
        <w:br/>
      </w:r>
    </w:p>
    <w:p w14:paraId="385F70F8" w14:textId="77777777" w:rsidR="00C45DFB" w:rsidRPr="009E2113" w:rsidRDefault="00C45DFB" w:rsidP="00C45DFB">
      <w:pPr>
        <w:pStyle w:val="ListParagraph0"/>
        <w:widowControl/>
        <w:numPr>
          <w:ilvl w:val="2"/>
          <w:numId w:val="30"/>
        </w:numPr>
        <w:suppressAutoHyphens w:val="0"/>
        <w:spacing w:before="240" w:line="240" w:lineRule="auto"/>
        <w:ind w:left="1701"/>
        <w:rPr>
          <w:lang w:eastAsia="nb-NO"/>
        </w:rPr>
      </w:pPr>
      <w:r w:rsidRPr="009E2113">
        <w:rPr>
          <w:rFonts w:eastAsia="Calibri"/>
          <w:b/>
          <w:bCs/>
          <w:color w:val="0070C0"/>
          <w:lang w:eastAsia="nb-NO"/>
        </w:rPr>
        <w:t>Licensing procedures:</w:t>
      </w:r>
      <w:r w:rsidRPr="009E2113">
        <w:rPr>
          <w:rFonts w:eastAsia="Calibri"/>
          <w:color w:val="0070C0"/>
          <w:lang w:eastAsia="nb-NO"/>
        </w:rPr>
        <w:t xml:space="preserve"> Provide commentary on the efficiency and effectiveness of licensing procedures; a description of procedures, actual practices and grounds for renewing, suspending or revoking a contract or license; and information regarding changes in majority ownership of license holding companies.</w:t>
      </w:r>
      <w:r w:rsidRPr="009E2113">
        <w:rPr>
          <w:rFonts w:eastAsia="Calibri"/>
          <w:color w:val="0070C0"/>
          <w:lang w:eastAsia="nb-NO"/>
        </w:rPr>
        <w:br/>
      </w:r>
    </w:p>
    <w:p w14:paraId="407DB6A1" w14:textId="77777777" w:rsidR="00C45DFB" w:rsidRPr="009E2113" w:rsidRDefault="00C45DFB" w:rsidP="00C45DFB">
      <w:pPr>
        <w:pStyle w:val="ListParagraph0"/>
        <w:widowControl/>
        <w:numPr>
          <w:ilvl w:val="2"/>
          <w:numId w:val="30"/>
        </w:numPr>
        <w:suppressAutoHyphens w:val="0"/>
        <w:spacing w:before="240" w:line="240" w:lineRule="auto"/>
        <w:ind w:left="1701"/>
        <w:rPr>
          <w:lang w:eastAsia="nb-NO"/>
        </w:rPr>
      </w:pPr>
      <w:r w:rsidRPr="009E2113">
        <w:rPr>
          <w:rFonts w:eastAsia="Calibri"/>
          <w:b/>
          <w:bCs/>
          <w:color w:val="0070C0"/>
          <w:lang w:eastAsia="nb-NO"/>
        </w:rPr>
        <w:t>Registers and cadastres:</w:t>
      </w:r>
      <w:r w:rsidRPr="009E2113">
        <w:rPr>
          <w:rFonts w:eastAsia="Calibri"/>
          <w:color w:val="0070C0"/>
          <w:lang w:eastAsia="nb-NO"/>
        </w:rPr>
        <w:t xml:space="preserve"> If license registers or cadastres are incomplete or missing, provide recommendations on disclosing gaps and document efforts to improve these systems.</w:t>
      </w:r>
      <w:r w:rsidRPr="009E2113">
        <w:rPr>
          <w:rFonts w:eastAsia="Calibri"/>
          <w:color w:val="0070C0"/>
          <w:lang w:eastAsia="nb-NO"/>
        </w:rPr>
        <w:br/>
      </w:r>
    </w:p>
    <w:p w14:paraId="31D424D7" w14:textId="77777777" w:rsidR="00C45DFB" w:rsidRPr="009E2113" w:rsidRDefault="00C45DFB" w:rsidP="00C45DFB">
      <w:pPr>
        <w:pStyle w:val="ListParagraph0"/>
        <w:widowControl/>
        <w:numPr>
          <w:ilvl w:val="2"/>
          <w:numId w:val="30"/>
        </w:numPr>
        <w:suppressAutoHyphens w:val="0"/>
        <w:spacing w:before="240" w:line="240" w:lineRule="auto"/>
        <w:ind w:left="1701"/>
        <w:rPr>
          <w:lang w:eastAsia="nb-NO"/>
        </w:rPr>
      </w:pPr>
      <w:r w:rsidRPr="009E2113">
        <w:rPr>
          <w:rFonts w:eastAsia="Calibri"/>
          <w:b/>
          <w:bCs/>
          <w:color w:val="0070C0"/>
          <w:lang w:eastAsia="nb-NO"/>
        </w:rPr>
        <w:t>Contracts and licenses:</w:t>
      </w:r>
      <w:r w:rsidRPr="009E2113">
        <w:rPr>
          <w:rFonts w:eastAsia="Calibri"/>
          <w:color w:val="0070C0"/>
          <w:lang w:eastAsia="nb-NO"/>
        </w:rPr>
        <w:t xml:space="preserve"> Identify any deviations from legislative or government policy requirements for disclosing contracts and licenses.</w:t>
      </w:r>
      <w:r w:rsidRPr="009E2113">
        <w:rPr>
          <w:rFonts w:eastAsia="Calibri"/>
          <w:color w:val="0070C0"/>
          <w:lang w:eastAsia="nb-NO"/>
        </w:rPr>
        <w:br/>
      </w:r>
    </w:p>
    <w:p w14:paraId="32962A97" w14:textId="77777777" w:rsidR="00C45DFB" w:rsidRPr="009E2113" w:rsidRDefault="00C45DFB" w:rsidP="00C45DFB">
      <w:pPr>
        <w:pStyle w:val="ListParagraph0"/>
        <w:widowControl/>
        <w:numPr>
          <w:ilvl w:val="2"/>
          <w:numId w:val="30"/>
        </w:numPr>
        <w:suppressAutoHyphens w:val="0"/>
        <w:spacing w:before="240" w:line="240" w:lineRule="auto"/>
        <w:ind w:left="1701"/>
        <w:rPr>
          <w:lang w:eastAsia="nb-NO"/>
        </w:rPr>
      </w:pPr>
      <w:r w:rsidRPr="009E2113">
        <w:rPr>
          <w:rFonts w:eastAsia="Calibri"/>
          <w:b/>
          <w:bCs/>
          <w:color w:val="0070C0"/>
          <w:lang w:eastAsia="nb-NO"/>
        </w:rPr>
        <w:t>Beneficial ownership:</w:t>
      </w:r>
      <w:r w:rsidRPr="009E2113">
        <w:rPr>
          <w:rFonts w:eastAsia="Calibri"/>
          <w:color w:val="0070C0"/>
          <w:lang w:eastAsia="nb-NO"/>
        </w:rPr>
        <w:t xml:space="preserve"> Report significant gaps or weaknesses in beneficial ownership reporting, including any entities that did not submit complete information.</w:t>
      </w:r>
      <w:r w:rsidRPr="009E2113">
        <w:rPr>
          <w:rFonts w:eastAsia="Calibri"/>
          <w:color w:val="0070C0"/>
          <w:lang w:eastAsia="nb-NO"/>
        </w:rPr>
        <w:br/>
      </w:r>
    </w:p>
    <w:p w14:paraId="45ECBE91" w14:textId="77777777" w:rsidR="00C45DFB" w:rsidRPr="009E2113" w:rsidRDefault="00C45DFB" w:rsidP="00C45DFB">
      <w:pPr>
        <w:pStyle w:val="ListParagraph0"/>
        <w:widowControl/>
        <w:numPr>
          <w:ilvl w:val="2"/>
          <w:numId w:val="30"/>
        </w:numPr>
        <w:suppressAutoHyphens w:val="0"/>
        <w:spacing w:before="240" w:line="240" w:lineRule="auto"/>
        <w:ind w:left="1701"/>
        <w:rPr>
          <w:lang w:eastAsia="nb-NO"/>
        </w:rPr>
      </w:pPr>
      <w:r w:rsidRPr="009E2113">
        <w:rPr>
          <w:rFonts w:eastAsia="Calibri"/>
          <w:b/>
          <w:bCs/>
          <w:color w:val="0070C0"/>
          <w:lang w:eastAsia="nb-NO"/>
        </w:rPr>
        <w:t>Revenue data quality assurance:</w:t>
      </w:r>
      <w:r w:rsidRPr="009E2113">
        <w:rPr>
          <w:rFonts w:eastAsia="Calibri"/>
          <w:color w:val="0070C0"/>
          <w:lang w:eastAsia="nb-NO"/>
        </w:rPr>
        <w:t xml:space="preserve"> Explain any significant discrepancies identified during revenue reconciliation or the risk-based approach.</w:t>
      </w:r>
      <w:r w:rsidRPr="009E2113">
        <w:rPr>
          <w:rFonts w:eastAsia="Calibri"/>
          <w:color w:val="0070C0"/>
          <w:lang w:eastAsia="nb-NO"/>
        </w:rPr>
        <w:br/>
      </w:r>
    </w:p>
    <w:p w14:paraId="2657A71B" w14:textId="77777777" w:rsidR="00C45DFB" w:rsidRPr="009E2113" w:rsidRDefault="00C45DFB" w:rsidP="00C45DFB">
      <w:pPr>
        <w:pStyle w:val="ListParagraph0"/>
        <w:widowControl/>
        <w:numPr>
          <w:ilvl w:val="2"/>
          <w:numId w:val="30"/>
        </w:numPr>
        <w:suppressAutoHyphens w:val="0"/>
        <w:spacing w:before="240" w:line="240" w:lineRule="auto"/>
        <w:ind w:left="1701"/>
        <w:rPr>
          <w:lang w:eastAsia="nb-NO"/>
        </w:rPr>
      </w:pPr>
      <w:r w:rsidRPr="009E2113">
        <w:rPr>
          <w:rFonts w:eastAsia="Calibri"/>
          <w:b/>
          <w:bCs/>
          <w:color w:val="0070C0"/>
          <w:lang w:eastAsia="nb-NO"/>
        </w:rPr>
        <w:t>Sales of the state’s share of production:</w:t>
      </w:r>
      <w:r w:rsidRPr="009E2113">
        <w:rPr>
          <w:rFonts w:eastAsia="Calibri"/>
          <w:color w:val="0070C0"/>
          <w:lang w:eastAsia="nb-NO"/>
        </w:rPr>
        <w:t xml:space="preserve"> Highlight material deviations from legal and regulatory frameworks governing the selection of buying companies and related sales agreements.</w:t>
      </w:r>
      <w:r w:rsidRPr="009E2113">
        <w:t xml:space="preserve"> </w:t>
      </w:r>
      <w:r w:rsidRPr="009E2113">
        <w:br/>
      </w:r>
    </w:p>
    <w:p w14:paraId="0BB275E7" w14:textId="77777777" w:rsidR="00C45DFB" w:rsidRPr="009E2113" w:rsidRDefault="00C45DFB" w:rsidP="00C45DFB">
      <w:pPr>
        <w:pStyle w:val="ListParagraph0"/>
        <w:widowControl/>
        <w:numPr>
          <w:ilvl w:val="2"/>
          <w:numId w:val="30"/>
        </w:numPr>
        <w:suppressAutoHyphens w:val="0"/>
        <w:spacing w:before="240" w:line="240" w:lineRule="auto"/>
        <w:ind w:left="1701"/>
        <w:rPr>
          <w:lang w:eastAsia="nb-NO"/>
        </w:rPr>
      </w:pPr>
      <w:r w:rsidRPr="009E2113">
        <w:rPr>
          <w:rFonts w:eastAsia="Calibri"/>
          <w:b/>
          <w:bCs/>
          <w:color w:val="0070C0"/>
          <w:lang w:eastAsia="nb-NO"/>
        </w:rPr>
        <w:t>Revenue transfers:</w:t>
      </w:r>
      <w:r w:rsidRPr="009E2113">
        <w:rPr>
          <w:rFonts w:eastAsia="Calibri"/>
          <w:color w:val="0070C0"/>
          <w:lang w:eastAsia="nb-NO"/>
        </w:rPr>
        <w:t xml:space="preserve"> Note any discrepancies between expected and transfers of revenue between the central government and subnational entities, per the applicable revenue sharing formula, and encourage the government to provide explanations for any discrepancies.</w:t>
      </w:r>
      <w:r w:rsidRPr="009E2113">
        <w:rPr>
          <w:rFonts w:eastAsia="Calibri"/>
          <w:color w:val="0070C0"/>
          <w:lang w:eastAsia="nb-NO"/>
        </w:rPr>
        <w:br/>
      </w:r>
    </w:p>
    <w:p w14:paraId="5861D025" w14:textId="77777777" w:rsidR="00C45DFB" w:rsidRPr="009E2113" w:rsidRDefault="00C45DFB" w:rsidP="00C45DFB">
      <w:pPr>
        <w:pStyle w:val="ListParagraph0"/>
        <w:widowControl/>
        <w:numPr>
          <w:ilvl w:val="2"/>
          <w:numId w:val="30"/>
        </w:numPr>
        <w:suppressAutoHyphens w:val="0"/>
        <w:spacing w:before="240" w:line="240" w:lineRule="auto"/>
        <w:ind w:left="1701"/>
        <w:rPr>
          <w:lang w:eastAsia="nb-NO"/>
        </w:rPr>
      </w:pPr>
      <w:r w:rsidRPr="009E2113">
        <w:rPr>
          <w:rFonts w:eastAsia="Calibri"/>
          <w:b/>
          <w:bCs/>
          <w:color w:val="0070C0"/>
          <w:lang w:eastAsia="nb-NO"/>
        </w:rPr>
        <w:t>Social and environmental obligations:</w:t>
      </w:r>
      <w:r w:rsidRPr="009E2113">
        <w:rPr>
          <w:rFonts w:eastAsia="Calibri"/>
          <w:color w:val="0070C0"/>
          <w:lang w:eastAsia="nb-NO"/>
        </w:rPr>
        <w:t xml:space="preserve"> Assess whether legal or contractual obligations related to social and environmental expenditures or payments are being followed in practice.</w:t>
      </w:r>
      <w:r w:rsidRPr="009E2113">
        <w:rPr>
          <w:rFonts w:eastAsia="Calibri"/>
          <w:color w:val="0070C0"/>
          <w:lang w:eastAsia="nb-NO"/>
        </w:rPr>
        <w:br/>
      </w:r>
    </w:p>
    <w:p w14:paraId="3B7B023E" w14:textId="77777777" w:rsidR="00C45DFB" w:rsidRPr="009E2113" w:rsidRDefault="00C45DFB" w:rsidP="00C45DFB">
      <w:pPr>
        <w:pStyle w:val="ListParagraph0"/>
        <w:widowControl/>
        <w:numPr>
          <w:ilvl w:val="2"/>
          <w:numId w:val="30"/>
        </w:numPr>
        <w:suppressAutoHyphens w:val="0"/>
        <w:spacing w:before="240" w:line="240" w:lineRule="auto"/>
        <w:ind w:left="1701"/>
        <w:rPr>
          <w:lang w:eastAsia="nb-NO"/>
        </w:rPr>
      </w:pPr>
      <w:r w:rsidRPr="009E2113">
        <w:rPr>
          <w:rFonts w:eastAsia="Calibri"/>
          <w:b/>
          <w:bCs/>
          <w:color w:val="0070C0"/>
          <w:lang w:eastAsia="nb-NO"/>
        </w:rPr>
        <w:lastRenderedPageBreak/>
        <w:t>Gaps and irregularities:</w:t>
      </w:r>
      <w:r w:rsidRPr="009E2113">
        <w:rPr>
          <w:rFonts w:eastAsia="Calibri"/>
          <w:color w:val="0070C0"/>
          <w:lang w:eastAsia="nb-NO"/>
        </w:rPr>
        <w:t xml:space="preserve"> Identify any gaps, inconsistencies and irregularities in the information disclosed.</w:t>
      </w:r>
      <w:r w:rsidRPr="009E2113">
        <w:rPr>
          <w:rFonts w:eastAsia="Calibri"/>
          <w:color w:val="0070C0"/>
          <w:lang w:eastAsia="nb-NO"/>
        </w:rPr>
        <w:br/>
      </w:r>
    </w:p>
    <w:p w14:paraId="7911E674" w14:textId="3D1B60C4" w:rsidR="00C45DFB" w:rsidRPr="009E2113" w:rsidRDefault="00C45DFB" w:rsidP="009E2113">
      <w:pPr>
        <w:pStyle w:val="ListParagraph0"/>
        <w:widowControl/>
        <w:numPr>
          <w:ilvl w:val="1"/>
          <w:numId w:val="30"/>
        </w:numPr>
        <w:suppressAutoHyphens w:val="0"/>
        <w:spacing w:before="240" w:line="240" w:lineRule="auto"/>
        <w:ind w:left="851" w:hanging="851"/>
        <w:rPr>
          <w:lang w:eastAsia="nb-NO"/>
        </w:rPr>
      </w:pPr>
      <w:r w:rsidRPr="009E2113">
        <w:rPr>
          <w:rFonts w:eastAsia="Calibri"/>
          <w:b/>
          <w:bCs/>
          <w:color w:val="0070C0"/>
          <w:lang w:eastAsia="nb-NO"/>
        </w:rPr>
        <w:t xml:space="preserve">Agree actionable recommendations with the MSG </w:t>
      </w:r>
      <w:r w:rsidRPr="009E2113">
        <w:rPr>
          <w:rFonts w:eastAsia="Calibri"/>
          <w:color w:val="0070C0"/>
          <w:lang w:eastAsia="nb-NO"/>
        </w:rPr>
        <w:t>for strengthening governance of the extractive industries in the country, disclosures and disclosure systems.</w:t>
      </w:r>
    </w:p>
    <w:p w14:paraId="3EC2D97D" w14:textId="77777777" w:rsidR="00C45DFB" w:rsidRPr="009E2113" w:rsidRDefault="00C45DFB" w:rsidP="00C45DFB">
      <w:pPr>
        <w:pStyle w:val="Heading2"/>
      </w:pPr>
      <w:bookmarkStart w:id="14" w:name="_Toc180650428"/>
      <w:r w:rsidRPr="009E2113">
        <w:t>Phase 5: EITI reporting for impact</w:t>
      </w:r>
      <w:bookmarkEnd w:id="14"/>
    </w:p>
    <w:p w14:paraId="541E7916" w14:textId="77777777" w:rsidR="00C45DFB" w:rsidRPr="009E2113" w:rsidRDefault="00C45DFB" w:rsidP="00C45DFB">
      <w:pPr>
        <w:spacing w:after="0" w:line="276" w:lineRule="auto"/>
      </w:pPr>
      <w:r w:rsidRPr="009E2113">
        <w:rPr>
          <w:rFonts w:eastAsia="Calibri"/>
          <w:b/>
          <w:bCs/>
          <w:lang w:eastAsia="nb-NO"/>
        </w:rPr>
        <w:t>Objective:</w:t>
      </w:r>
      <w:r w:rsidRPr="009E2113">
        <w:rPr>
          <w:rFonts w:eastAsia="Calibri"/>
          <w:lang w:eastAsia="nb-NO"/>
        </w:rPr>
        <w:t xml:space="preserve"> The purpose of EITI reporting is to </w:t>
      </w:r>
      <w:r w:rsidRPr="009E2113">
        <w:t xml:space="preserve">inform public debate and discussions on extractive sector governance issues, in line with MSG priorities and the country context. To achieve this, EITI reporting should be presented in a clear, accessible manner that takes into account key audiences, information access challenges and information needs of different groups. Considerations should be made with respect to the length and language of reports, which should include a summary of key findings. </w:t>
      </w:r>
    </w:p>
    <w:p w14:paraId="30181151" w14:textId="77777777" w:rsidR="00C45DFB" w:rsidRPr="009E2113" w:rsidRDefault="00C45DFB" w:rsidP="00C45DFB">
      <w:pPr>
        <w:pStyle w:val="Captiontext"/>
        <w:spacing w:before="240"/>
        <w:rPr>
          <w:i w:val="0"/>
          <w:iCs w:val="0"/>
          <w:color w:val="auto"/>
          <w:sz w:val="22"/>
          <w:szCs w:val="24"/>
          <w:lang w:val="en-GB"/>
        </w:rPr>
      </w:pPr>
      <w:r w:rsidRPr="009E2113">
        <w:rPr>
          <w:i w:val="0"/>
          <w:iCs w:val="0"/>
          <w:color w:val="auto"/>
          <w:sz w:val="22"/>
          <w:szCs w:val="24"/>
          <w:lang w:val="en-GB"/>
        </w:rPr>
        <w:t>The EITI Report could be structured as follows:</w:t>
      </w:r>
    </w:p>
    <w:p w14:paraId="265D1F7A" w14:textId="77777777" w:rsidR="00C45DFB" w:rsidRPr="009E2113" w:rsidRDefault="00C45DFB" w:rsidP="00C45DFB">
      <w:pPr>
        <w:pStyle w:val="Captiontext"/>
        <w:numPr>
          <w:ilvl w:val="0"/>
          <w:numId w:val="7"/>
        </w:numPr>
        <w:spacing w:before="240"/>
        <w:rPr>
          <w:b/>
          <w:bCs/>
          <w:i w:val="0"/>
          <w:iCs w:val="0"/>
          <w:color w:val="auto"/>
          <w:sz w:val="22"/>
          <w:szCs w:val="24"/>
          <w:lang w:val="en-GB"/>
        </w:rPr>
      </w:pPr>
      <w:r w:rsidRPr="009E2113">
        <w:rPr>
          <w:b/>
          <w:bCs/>
          <w:i w:val="0"/>
          <w:iCs w:val="0"/>
          <w:color w:val="auto"/>
          <w:sz w:val="22"/>
          <w:szCs w:val="24"/>
          <w:lang w:val="en-GB"/>
        </w:rPr>
        <w:t xml:space="preserve">Introduction: </w:t>
      </w:r>
      <w:r w:rsidRPr="009E2113">
        <w:rPr>
          <w:rFonts w:eastAsia="Times New Roman" w:cs="Calibri"/>
          <w:i w:val="0"/>
          <w:iCs w:val="0"/>
          <w:color w:val="auto"/>
          <w:sz w:val="22"/>
          <w:szCs w:val="22"/>
          <w:lang w:val="en-GB"/>
        </w:rPr>
        <w:t>This section should state the MSG’s agreed objectives and priorities for the reporting cycle. It should outline the key governance questions that the report aims to address and provide context, including macro-economic figures, ongoing or planned reforms in extractive sector governance, public finance management and development issues related to the extractives.</w:t>
      </w:r>
    </w:p>
    <w:p w14:paraId="5D8D56FF" w14:textId="77777777" w:rsidR="00C45DFB" w:rsidRPr="009E2113" w:rsidRDefault="00C45DFB" w:rsidP="005C2FDD">
      <w:pPr>
        <w:pStyle w:val="Captiontext"/>
        <w:numPr>
          <w:ilvl w:val="0"/>
          <w:numId w:val="7"/>
        </w:numPr>
        <w:spacing w:before="240"/>
        <w:ind w:left="714" w:hanging="357"/>
        <w:rPr>
          <w:i w:val="0"/>
          <w:iCs w:val="0"/>
          <w:color w:val="auto"/>
          <w:sz w:val="22"/>
          <w:szCs w:val="22"/>
          <w:lang w:val="en-GB"/>
        </w:rPr>
      </w:pPr>
      <w:r w:rsidRPr="009E2113">
        <w:rPr>
          <w:b/>
          <w:bCs/>
          <w:i w:val="0"/>
          <w:iCs w:val="0"/>
          <w:color w:val="auto"/>
          <w:sz w:val="22"/>
          <w:szCs w:val="24"/>
          <w:lang w:val="en-GB"/>
        </w:rPr>
        <w:t xml:space="preserve">Findings and recommendations: </w:t>
      </w:r>
      <w:r w:rsidRPr="009E2113">
        <w:rPr>
          <w:i w:val="0"/>
          <w:iCs w:val="0"/>
          <w:color w:val="auto"/>
          <w:sz w:val="22"/>
          <w:szCs w:val="22"/>
          <w:lang w:val="en-GB"/>
        </w:rPr>
        <w:t xml:space="preserve">This section should correspond to the key governance questions addressed in the report. It could include: </w:t>
      </w:r>
    </w:p>
    <w:p w14:paraId="124F6003" w14:textId="77777777" w:rsidR="00C45DFB" w:rsidRPr="009E2113" w:rsidRDefault="00C45DFB" w:rsidP="00C45DFB">
      <w:pPr>
        <w:pStyle w:val="ListParagraph0"/>
        <w:widowControl/>
        <w:numPr>
          <w:ilvl w:val="0"/>
          <w:numId w:val="23"/>
        </w:numPr>
        <w:suppressAutoHyphens w:val="0"/>
        <w:spacing w:after="0" w:line="276" w:lineRule="auto"/>
        <w:ind w:left="1080"/>
      </w:pPr>
      <w:r w:rsidRPr="009E2113">
        <w:t>Highlights from disclosed data (both systematically disclosed and specific to the report);</w:t>
      </w:r>
    </w:p>
    <w:p w14:paraId="0A2311BC" w14:textId="77777777" w:rsidR="00C45DFB" w:rsidRPr="009E2113" w:rsidRDefault="00C45DFB" w:rsidP="00C45DFB">
      <w:pPr>
        <w:pStyle w:val="ListParagraph0"/>
        <w:widowControl/>
        <w:numPr>
          <w:ilvl w:val="0"/>
          <w:numId w:val="23"/>
        </w:numPr>
        <w:suppressAutoHyphens w:val="0"/>
        <w:spacing w:after="0" w:line="276" w:lineRule="auto"/>
        <w:ind w:left="1080"/>
      </w:pPr>
      <w:r w:rsidRPr="009E2113">
        <w:t xml:space="preserve">A diagnostic of gaps or deviations from statutory norms and procedures; </w:t>
      </w:r>
    </w:p>
    <w:p w14:paraId="7E6C0713" w14:textId="77777777" w:rsidR="00C45DFB" w:rsidRPr="009E2113" w:rsidRDefault="00C45DFB" w:rsidP="00C45DFB">
      <w:pPr>
        <w:pStyle w:val="ListParagraph0"/>
        <w:widowControl/>
        <w:numPr>
          <w:ilvl w:val="0"/>
          <w:numId w:val="23"/>
        </w:numPr>
        <w:suppressAutoHyphens w:val="0"/>
        <w:spacing w:after="0" w:line="276" w:lineRule="auto"/>
        <w:ind w:left="1080"/>
      </w:pPr>
      <w:r w:rsidRPr="009E2113">
        <w:t xml:space="preserve">Actionable recommendations for strengthening public disclosure systems for both government and companies; </w:t>
      </w:r>
    </w:p>
    <w:p w14:paraId="1158636F" w14:textId="77777777" w:rsidR="00C45DFB" w:rsidRPr="009E2113" w:rsidRDefault="00C45DFB" w:rsidP="00C45DFB">
      <w:pPr>
        <w:pStyle w:val="ListParagraph0"/>
        <w:widowControl/>
        <w:numPr>
          <w:ilvl w:val="0"/>
          <w:numId w:val="23"/>
        </w:numPr>
        <w:suppressAutoHyphens w:val="0"/>
        <w:spacing w:before="240" w:after="0" w:line="276" w:lineRule="auto"/>
        <w:ind w:left="1080"/>
        <w:rPr>
          <w:i/>
        </w:rPr>
      </w:pPr>
      <w:r w:rsidRPr="009E2113">
        <w:t>Concrete recommendations to support ongoing or proposed reforms in laws, regulations and administrative practices for extractive sector governance;</w:t>
      </w:r>
    </w:p>
    <w:p w14:paraId="06EB52A6" w14:textId="77777777" w:rsidR="00C45DFB" w:rsidRPr="009E2113" w:rsidRDefault="00C45DFB" w:rsidP="00C45DFB">
      <w:pPr>
        <w:pStyle w:val="ListParagraph0"/>
        <w:widowControl/>
        <w:numPr>
          <w:ilvl w:val="0"/>
          <w:numId w:val="23"/>
        </w:numPr>
        <w:suppressAutoHyphens w:val="0"/>
        <w:spacing w:before="240" w:after="0" w:line="276" w:lineRule="auto"/>
        <w:ind w:left="1080"/>
        <w:rPr>
          <w:i/>
          <w:iCs/>
        </w:rPr>
      </w:pPr>
      <w:r w:rsidRPr="009E2113">
        <w:t xml:space="preserve">How the report supports policy discussion and debates on governance issues related to national priorities, including anti-corruption, domestic resource mobilisation and energy transition. </w:t>
      </w:r>
      <w:r w:rsidRPr="009E2113">
        <w:br/>
      </w:r>
    </w:p>
    <w:p w14:paraId="0CCE5C0F" w14:textId="77777777" w:rsidR="00C45DFB" w:rsidRPr="009E2113" w:rsidRDefault="00C45DFB" w:rsidP="00C45DFB">
      <w:pPr>
        <w:pStyle w:val="ListParagraph0"/>
        <w:widowControl/>
        <w:numPr>
          <w:ilvl w:val="0"/>
          <w:numId w:val="11"/>
        </w:numPr>
        <w:suppressAutoHyphens w:val="0"/>
        <w:spacing w:before="240" w:after="0" w:line="276" w:lineRule="auto"/>
        <w:ind w:left="709" w:hanging="283"/>
      </w:pPr>
      <w:r w:rsidRPr="009E2113">
        <w:rPr>
          <w:b/>
          <w:bCs/>
        </w:rPr>
        <w:t xml:space="preserve">State of transparency in the extractive value chain: </w:t>
      </w:r>
      <w:r w:rsidRPr="009E2113">
        <w:t xml:space="preserve">This section should cover the required disclosures based on the EITI Standard or the scope defined by the MSG. Information can be presented along the extractive value chain or grouped thematically (e.g. all disclosures related to state participation). </w:t>
      </w:r>
    </w:p>
    <w:p w14:paraId="63AE764D" w14:textId="77777777" w:rsidR="00C45DFB" w:rsidRPr="009E2113" w:rsidRDefault="00C45DFB" w:rsidP="00C45DFB">
      <w:pPr>
        <w:spacing w:after="0" w:line="276" w:lineRule="auto"/>
        <w:rPr>
          <w:rFonts w:eastAsia="Calibri"/>
        </w:rPr>
      </w:pPr>
      <w:r w:rsidRPr="009E2113">
        <w:rPr>
          <w:rFonts w:eastAsia="Calibri"/>
          <w:lang w:eastAsia="nb-NO"/>
        </w:rPr>
        <w:t>EITI disclosures must be approved by the MSG before publication. The MSG will oversee the final report’s release. If stakeholders wish to include additional comments or opinions, authorship must be clearly indicated.</w:t>
      </w:r>
    </w:p>
    <w:p w14:paraId="36FD536C" w14:textId="77777777" w:rsidR="00C45DFB" w:rsidRPr="009E2113" w:rsidRDefault="00C45DFB" w:rsidP="00C45DFB">
      <w:pPr>
        <w:shd w:val="clear" w:color="auto" w:fill="FFFFFF"/>
        <w:tabs>
          <w:tab w:val="left" w:pos="709"/>
        </w:tabs>
        <w:spacing w:line="276" w:lineRule="auto"/>
        <w:rPr>
          <w:rFonts w:eastAsia="Calibri"/>
          <w:b/>
          <w:bCs/>
          <w:lang w:eastAsia="nb-NO"/>
        </w:rPr>
      </w:pPr>
    </w:p>
    <w:p w14:paraId="2F761BD8" w14:textId="77777777" w:rsidR="00C45DFB" w:rsidRPr="009E2113" w:rsidRDefault="00C45DFB" w:rsidP="00C45DFB">
      <w:pPr>
        <w:shd w:val="clear" w:color="auto" w:fill="FFFFFF"/>
        <w:tabs>
          <w:tab w:val="left" w:pos="709"/>
        </w:tabs>
        <w:spacing w:line="276" w:lineRule="auto"/>
        <w:rPr>
          <w:rFonts w:eastAsia="Calibri"/>
          <w:b/>
          <w:bCs/>
          <w:lang w:eastAsia="nb-NO"/>
        </w:rPr>
      </w:pPr>
    </w:p>
    <w:p w14:paraId="6116FD7E" w14:textId="77777777" w:rsidR="00C45DFB" w:rsidRPr="009E2113" w:rsidRDefault="00C45DFB" w:rsidP="00C45DFB">
      <w:pPr>
        <w:shd w:val="clear" w:color="auto" w:fill="FFFFFF"/>
        <w:tabs>
          <w:tab w:val="left" w:pos="709"/>
        </w:tabs>
        <w:spacing w:line="276" w:lineRule="auto"/>
        <w:rPr>
          <w:rFonts w:eastAsia="Calibri"/>
          <w:b/>
          <w:bCs/>
          <w:lang w:eastAsia="nb-NO"/>
        </w:rPr>
      </w:pPr>
      <w:r w:rsidRPr="009E2113">
        <w:rPr>
          <w:rFonts w:eastAsia="Calibri"/>
          <w:b/>
          <w:bCs/>
          <w:lang w:eastAsia="nb-NO"/>
        </w:rPr>
        <w:lastRenderedPageBreak/>
        <w:t>The Entity is expected to:</w:t>
      </w:r>
    </w:p>
    <w:p w14:paraId="4A07A450" w14:textId="77777777" w:rsidR="00C45DFB" w:rsidRPr="009E2113" w:rsidRDefault="00C45DFB" w:rsidP="009E2113">
      <w:pPr>
        <w:pStyle w:val="ListParagraph0"/>
        <w:widowControl/>
        <w:numPr>
          <w:ilvl w:val="1"/>
          <w:numId w:val="17"/>
        </w:numPr>
        <w:shd w:val="clear" w:color="auto" w:fill="FFFFFF"/>
        <w:tabs>
          <w:tab w:val="left" w:pos="0"/>
        </w:tabs>
        <w:suppressAutoHyphens w:val="0"/>
        <w:spacing w:before="240" w:after="0" w:line="276" w:lineRule="auto"/>
        <w:ind w:left="851" w:hanging="851"/>
        <w:rPr>
          <w:rFonts w:eastAsia="Calibri"/>
          <w:color w:val="0070C0"/>
          <w:lang w:eastAsia="nb-NO"/>
        </w:rPr>
      </w:pPr>
      <w:r w:rsidRPr="009E2113">
        <w:rPr>
          <w:rFonts w:eastAsia="Calibri"/>
          <w:b/>
          <w:bCs/>
          <w:color w:val="0070C0"/>
          <w:lang w:eastAsia="nb-NO"/>
        </w:rPr>
        <w:t>Ensure translation:</w:t>
      </w:r>
      <w:r w:rsidRPr="009E2113">
        <w:rPr>
          <w:rFonts w:eastAsia="Calibri"/>
          <w:color w:val="0070C0"/>
          <w:lang w:eastAsia="nb-NO"/>
        </w:rPr>
        <w:t xml:space="preserve"> The final report must be translated into the following languages: [Insert languages].</w:t>
      </w:r>
    </w:p>
    <w:p w14:paraId="22376D3A" w14:textId="77777777" w:rsidR="00C45DFB" w:rsidRPr="009E2113" w:rsidRDefault="00C45DFB" w:rsidP="00C45DFB">
      <w:pPr>
        <w:widowControl/>
        <w:shd w:val="clear" w:color="auto" w:fill="FFFFFF"/>
        <w:tabs>
          <w:tab w:val="left" w:pos="567"/>
        </w:tabs>
        <w:suppressAutoHyphens w:val="0"/>
        <w:spacing w:before="0" w:after="0" w:line="240" w:lineRule="auto"/>
        <w:rPr>
          <w:rFonts w:eastAsia="Calibri"/>
          <w:color w:val="0070C0"/>
          <w:lang w:eastAsia="nb-NO"/>
        </w:rPr>
      </w:pPr>
    </w:p>
    <w:p w14:paraId="43660D95" w14:textId="1927BB70" w:rsidR="00C45DFB" w:rsidRPr="009E2113" w:rsidRDefault="00C45DFB" w:rsidP="00C45DFB">
      <w:pPr>
        <w:rPr>
          <w:rFonts w:eastAsia="Calibri"/>
          <w:color w:val="0070C0"/>
          <w:lang w:eastAsia="nb-NO"/>
        </w:rPr>
      </w:pPr>
      <w:r w:rsidRPr="009E2113">
        <w:rPr>
          <w:b/>
          <w:bCs/>
          <w:noProof/>
          <w:color w:val="D24228"/>
        </w:rPr>
        <w:drawing>
          <wp:anchor distT="0" distB="0" distL="114300" distR="114300" simplePos="0" relativeHeight="251658248" behindDoc="0" locked="0" layoutInCell="1" allowOverlap="1" wp14:anchorId="1D3CB183" wp14:editId="3C72AF2E">
            <wp:simplePos x="0" y="0"/>
            <wp:positionH relativeFrom="column">
              <wp:posOffset>0</wp:posOffset>
            </wp:positionH>
            <wp:positionV relativeFrom="paragraph">
              <wp:posOffset>42551</wp:posOffset>
            </wp:positionV>
            <wp:extent cx="444382" cy="444382"/>
            <wp:effectExtent l="0" t="0" r="0" b="635"/>
            <wp:wrapSquare wrapText="bothSides"/>
            <wp:docPr id="54635073" name="Graphic 16" descr="Lightbulb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68353" name="Graphic 2005068353" descr="Lightbulb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444382" cy="444382"/>
                    </a:xfrm>
                    <a:prstGeom prst="rect">
                      <a:avLst/>
                    </a:prstGeom>
                  </pic:spPr>
                </pic:pic>
              </a:graphicData>
            </a:graphic>
            <wp14:sizeRelH relativeFrom="page">
              <wp14:pctWidth>0</wp14:pctWidth>
            </wp14:sizeRelH>
            <wp14:sizeRelV relativeFrom="page">
              <wp14:pctHeight>0</wp14:pctHeight>
            </wp14:sizeRelV>
          </wp:anchor>
        </w:drawing>
      </w:r>
      <w:r w:rsidRPr="009E2113">
        <w:rPr>
          <w:b/>
          <w:bCs/>
          <w:color w:val="D24228"/>
        </w:rPr>
        <w:t>Tip:</w:t>
      </w:r>
      <w:r w:rsidRPr="009E2113">
        <w:rPr>
          <w:color w:val="D24228"/>
        </w:rPr>
        <w:t xml:space="preserve"> If the MSG requires the Entity to translate the report, specify the language(s) needed.</w:t>
      </w:r>
      <w:r w:rsidRPr="009E2113">
        <w:rPr>
          <w:rFonts w:eastAsia="Calibri"/>
          <w:color w:val="0070C0"/>
          <w:lang w:eastAsia="nb-NO"/>
        </w:rPr>
        <w:br/>
      </w:r>
    </w:p>
    <w:p w14:paraId="3D23D9DB" w14:textId="3838F265" w:rsidR="00C45DFB" w:rsidRPr="009E2113" w:rsidRDefault="00C45DFB" w:rsidP="009E2113">
      <w:pPr>
        <w:pStyle w:val="ListParagraph0"/>
        <w:widowControl/>
        <w:numPr>
          <w:ilvl w:val="1"/>
          <w:numId w:val="17"/>
        </w:numPr>
        <w:shd w:val="clear" w:color="auto" w:fill="FFFFFF"/>
        <w:tabs>
          <w:tab w:val="left" w:pos="0"/>
        </w:tabs>
        <w:suppressAutoHyphens w:val="0"/>
        <w:spacing w:before="240" w:after="240" w:line="276" w:lineRule="auto"/>
        <w:ind w:left="851" w:hanging="851"/>
        <w:rPr>
          <w:rFonts w:eastAsia="Calibri"/>
          <w:color w:val="4472C4" w:themeColor="accent1"/>
          <w:lang w:eastAsia="nb-NO"/>
        </w:rPr>
      </w:pPr>
      <w:r w:rsidRPr="009E2113">
        <w:rPr>
          <w:rFonts w:eastAsia="Calibri"/>
          <w:b/>
          <w:bCs/>
          <w:color w:val="0070C0"/>
          <w:lang w:eastAsia="nb-NO"/>
        </w:rPr>
        <w:t xml:space="preserve">Produce and submit summary data files: </w:t>
      </w:r>
      <w:r w:rsidRPr="009E2113">
        <w:rPr>
          <w:rFonts w:eastAsia="Calibri"/>
          <w:color w:val="0070C0"/>
          <w:lang w:eastAsia="nb-NO"/>
        </w:rPr>
        <w:t>Produce summary data files</w:t>
      </w:r>
      <w:r w:rsidRPr="009E2113">
        <w:rPr>
          <w:rStyle w:val="FootnoteReference"/>
          <w:rFonts w:eastAsia="Calibri"/>
          <w:color w:val="0070C0"/>
          <w:lang w:eastAsia="nb-NO"/>
        </w:rPr>
        <w:footnoteReference w:id="2"/>
      </w:r>
      <w:r w:rsidRPr="009E2113">
        <w:rPr>
          <w:rFonts w:eastAsia="Calibri"/>
          <w:color w:val="0070C0"/>
          <w:lang w:eastAsia="nb-NO"/>
        </w:rPr>
        <w:t xml:space="preserve"> in line with the</w:t>
      </w:r>
      <w:r w:rsidR="0098392C" w:rsidRPr="009E2113">
        <w:rPr>
          <w:rFonts w:eastAsia="Calibri"/>
          <w:color w:val="0070C0"/>
          <w:lang w:eastAsia="nb-NO"/>
        </w:rPr>
        <w:t xml:space="preserve"> EITI’s summary data template and ensure these are published alongside the final report. Following MSG approval, the Entity shall</w:t>
      </w:r>
      <w:r w:rsidR="0098392C" w:rsidRPr="009E2113" w:rsidDel="002C1923">
        <w:rPr>
          <w:rFonts w:eastAsia="Calibri"/>
          <w:color w:val="0070C0"/>
          <w:lang w:eastAsia="nb-NO"/>
        </w:rPr>
        <w:t xml:space="preserve"> </w:t>
      </w:r>
      <w:r w:rsidR="0098392C" w:rsidRPr="009E2113">
        <w:rPr>
          <w:rFonts w:eastAsia="Calibri"/>
          <w:color w:val="0070C0"/>
          <w:lang w:eastAsia="nb-NO"/>
        </w:rPr>
        <w:t>submit summary data electronically to the International Secretariat using the standardised reporting format.</w:t>
      </w:r>
      <w:r w:rsidRPr="009E2113">
        <w:rPr>
          <w:rFonts w:eastAsia="Calibri"/>
          <w:color w:val="0070C0"/>
          <w:lang w:eastAsia="nb-NO"/>
        </w:rPr>
        <w:t xml:space="preserve"> </w:t>
      </w:r>
      <w:r w:rsidR="0098392C" w:rsidRPr="009E2113">
        <w:rPr>
          <w:rFonts w:eastAsia="Calibri"/>
          <w:color w:val="4472C4" w:themeColor="accent1"/>
          <w:lang w:eastAsia="nb-NO"/>
        </w:rPr>
        <w:br/>
      </w:r>
    </w:p>
    <w:p w14:paraId="23698066" w14:textId="6F85388D" w:rsidR="00C45DFB" w:rsidRPr="009E2113" w:rsidRDefault="00C45DFB" w:rsidP="009E2113">
      <w:pPr>
        <w:pStyle w:val="ListParagraph0"/>
        <w:widowControl/>
        <w:numPr>
          <w:ilvl w:val="1"/>
          <w:numId w:val="17"/>
        </w:numPr>
        <w:shd w:val="clear" w:color="auto" w:fill="FFFFFF"/>
        <w:tabs>
          <w:tab w:val="left" w:pos="0"/>
        </w:tabs>
        <w:suppressAutoHyphens w:val="0"/>
        <w:spacing w:before="240" w:after="240" w:line="276" w:lineRule="auto"/>
        <w:ind w:left="851" w:hanging="851"/>
        <w:rPr>
          <w:rFonts w:eastAsia="Calibri"/>
          <w:color w:val="4472C4" w:themeColor="accent1"/>
          <w:lang w:eastAsia="nb-NO"/>
        </w:rPr>
      </w:pPr>
      <w:r w:rsidRPr="009E2113">
        <w:rPr>
          <w:b/>
          <w:bCs/>
          <w:noProof/>
          <w:color w:val="D24228"/>
        </w:rPr>
        <w:drawing>
          <wp:anchor distT="0" distB="0" distL="114300" distR="114300" simplePos="0" relativeHeight="251658249" behindDoc="0" locked="0" layoutInCell="1" allowOverlap="1" wp14:anchorId="16B74138" wp14:editId="0F4DBC17">
            <wp:simplePos x="0" y="0"/>
            <wp:positionH relativeFrom="column">
              <wp:posOffset>54106</wp:posOffset>
            </wp:positionH>
            <wp:positionV relativeFrom="paragraph">
              <wp:posOffset>635635</wp:posOffset>
            </wp:positionV>
            <wp:extent cx="443865" cy="443865"/>
            <wp:effectExtent l="0" t="0" r="0" b="635"/>
            <wp:wrapSquare wrapText="bothSides"/>
            <wp:docPr id="1986861909" name="Graphic 16" descr="Lightbulb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68353" name="Graphic 2005068353" descr="Lightbulb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443865" cy="443865"/>
                    </a:xfrm>
                    <a:prstGeom prst="rect">
                      <a:avLst/>
                    </a:prstGeom>
                  </pic:spPr>
                </pic:pic>
              </a:graphicData>
            </a:graphic>
            <wp14:sizeRelH relativeFrom="page">
              <wp14:pctWidth>0</wp14:pctWidth>
            </wp14:sizeRelH>
            <wp14:sizeRelV relativeFrom="page">
              <wp14:pctHeight>0</wp14:pctHeight>
            </wp14:sizeRelV>
          </wp:anchor>
        </w:drawing>
      </w:r>
      <w:r w:rsidRPr="009E2113">
        <w:rPr>
          <w:rFonts w:eastAsia="Calibri"/>
          <w:b/>
          <w:bCs/>
          <w:color w:val="4472C4" w:themeColor="accent1"/>
          <w:lang w:eastAsia="nb-NO"/>
        </w:rPr>
        <w:t xml:space="preserve">Ensure </w:t>
      </w:r>
      <w:r w:rsidRPr="009E2113">
        <w:rPr>
          <w:rFonts w:eastAsia="Calibri"/>
          <w:b/>
          <w:bCs/>
          <w:color w:val="0070C0"/>
          <w:lang w:eastAsia="nb-NO"/>
        </w:rPr>
        <w:t>report accessibility:</w:t>
      </w:r>
      <w:r w:rsidRPr="009E2113">
        <w:rPr>
          <w:rFonts w:eastAsia="Calibri"/>
          <w:color w:val="0070C0"/>
          <w:lang w:eastAsia="nb-NO"/>
        </w:rPr>
        <w:t xml:space="preserve"> Ensure that the report is comprehensible, clear, readable and usable. The MSG may request professional copyediting and/or design services to improve clarity and presentation.</w:t>
      </w:r>
    </w:p>
    <w:p w14:paraId="216F9ABB" w14:textId="64D75BC0" w:rsidR="00C45DFB" w:rsidRPr="009E2113" w:rsidRDefault="00C45DFB" w:rsidP="00C45DFB">
      <w:pPr>
        <w:widowControl/>
        <w:shd w:val="clear" w:color="auto" w:fill="FFFFFF"/>
        <w:tabs>
          <w:tab w:val="left" w:pos="567"/>
        </w:tabs>
        <w:suppressAutoHyphens w:val="0"/>
        <w:spacing w:before="240" w:after="240" w:line="276" w:lineRule="auto"/>
        <w:ind w:left="993"/>
        <w:rPr>
          <w:rFonts w:eastAsia="Calibri"/>
          <w:color w:val="D24228"/>
          <w:lang w:eastAsia="nb-NO"/>
        </w:rPr>
      </w:pPr>
      <w:r w:rsidRPr="009E2113">
        <w:rPr>
          <w:b/>
          <w:bCs/>
          <w:color w:val="D24228"/>
        </w:rPr>
        <w:t>Tip:</w:t>
      </w:r>
      <w:r w:rsidRPr="009E2113">
        <w:rPr>
          <w:color w:val="D24228"/>
        </w:rPr>
        <w:t xml:space="preserve"> Where the MSG agrees to outsource these tasks to a third party, further instructions should be provided.</w:t>
      </w:r>
    </w:p>
    <w:p w14:paraId="518FAAF6" w14:textId="77777777" w:rsidR="00C45DFB" w:rsidRPr="009E2113" w:rsidRDefault="00C45DFB" w:rsidP="009E2113">
      <w:pPr>
        <w:pStyle w:val="ListParagraph0"/>
        <w:widowControl/>
        <w:numPr>
          <w:ilvl w:val="1"/>
          <w:numId w:val="17"/>
        </w:numPr>
        <w:shd w:val="clear" w:color="auto" w:fill="FFFFFF"/>
        <w:tabs>
          <w:tab w:val="left" w:pos="0"/>
        </w:tabs>
        <w:suppressAutoHyphens w:val="0"/>
        <w:spacing w:before="240" w:after="240" w:line="276" w:lineRule="auto"/>
        <w:ind w:left="851" w:hanging="851"/>
        <w:rPr>
          <w:rFonts w:eastAsia="Calibri"/>
          <w:color w:val="0070C0"/>
          <w:lang w:eastAsia="nb-NO"/>
        </w:rPr>
      </w:pPr>
      <w:r w:rsidRPr="009E2113">
        <w:rPr>
          <w:b/>
          <w:bCs/>
          <w:noProof/>
          <w:color w:val="D24228"/>
        </w:rPr>
        <w:drawing>
          <wp:anchor distT="0" distB="0" distL="114300" distR="114300" simplePos="0" relativeHeight="251658250" behindDoc="0" locked="0" layoutInCell="1" allowOverlap="1" wp14:anchorId="3435816B" wp14:editId="03B2AF28">
            <wp:simplePos x="0" y="0"/>
            <wp:positionH relativeFrom="column">
              <wp:posOffset>59820</wp:posOffset>
            </wp:positionH>
            <wp:positionV relativeFrom="paragraph">
              <wp:posOffset>640798</wp:posOffset>
            </wp:positionV>
            <wp:extent cx="443865" cy="443865"/>
            <wp:effectExtent l="0" t="0" r="0" b="635"/>
            <wp:wrapSquare wrapText="bothSides"/>
            <wp:docPr id="152793917" name="Graphic 16" descr="Lightbulb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68353" name="Graphic 2005068353" descr="Lightbulb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443865" cy="443865"/>
                    </a:xfrm>
                    <a:prstGeom prst="rect">
                      <a:avLst/>
                    </a:prstGeom>
                  </pic:spPr>
                </pic:pic>
              </a:graphicData>
            </a:graphic>
            <wp14:sizeRelH relativeFrom="page">
              <wp14:pctWidth>0</wp14:pctWidth>
            </wp14:sizeRelH>
            <wp14:sizeRelV relativeFrom="page">
              <wp14:pctHeight>0</wp14:pctHeight>
            </wp14:sizeRelV>
          </wp:anchor>
        </w:drawing>
      </w:r>
      <w:r w:rsidRPr="009E2113">
        <w:rPr>
          <w:rFonts w:eastAsia="Calibri"/>
          <w:b/>
          <w:bCs/>
          <w:color w:val="0070C0"/>
          <w:lang w:eastAsia="nb-NO"/>
        </w:rPr>
        <w:t>Submit gathered data to the national secretariat:</w:t>
      </w:r>
      <w:r w:rsidRPr="009E2113">
        <w:rPr>
          <w:rFonts w:eastAsia="Calibri"/>
          <w:color w:val="0070C0"/>
          <w:lang w:eastAsia="nb-NO"/>
        </w:rPr>
        <w:t xml:space="preserve"> Provide the national secretariat with all data gathered during reconciliation process, including the contact information of all the entities involved in reporting.</w:t>
      </w:r>
    </w:p>
    <w:p w14:paraId="0F9E6D98" w14:textId="6D7479A1" w:rsidR="00C45DFB" w:rsidRPr="009E2113" w:rsidRDefault="00C45DFB" w:rsidP="71F2E4E1">
      <w:pPr>
        <w:widowControl/>
        <w:shd w:val="clear" w:color="auto" w:fill="FFFFFF" w:themeFill="background1"/>
        <w:tabs>
          <w:tab w:val="left" w:pos="567"/>
        </w:tabs>
        <w:suppressAutoHyphens w:val="0"/>
        <w:spacing w:before="240" w:after="240" w:line="276" w:lineRule="auto"/>
        <w:ind w:left="993"/>
        <w:rPr>
          <w:rFonts w:eastAsia="Calibri"/>
          <w:color w:val="D24228"/>
          <w:lang w:eastAsia="nb-NO"/>
        </w:rPr>
      </w:pPr>
      <w:r w:rsidRPr="009E2113">
        <w:rPr>
          <w:b/>
          <w:bCs/>
          <w:color w:val="D24228"/>
        </w:rPr>
        <w:t>Tip:</w:t>
      </w:r>
      <w:r w:rsidRPr="009E2113">
        <w:rPr>
          <w:color w:val="D24228"/>
        </w:rPr>
        <w:t xml:space="preserve"> Retain this instruction if </w:t>
      </w:r>
      <w:r w:rsidR="00340F70" w:rsidRPr="009E2113">
        <w:rPr>
          <w:color w:val="D24228"/>
        </w:rPr>
        <w:t>the</w:t>
      </w:r>
      <w:r w:rsidRPr="009E2113">
        <w:rPr>
          <w:color w:val="D24228"/>
        </w:rPr>
        <w:t xml:space="preserve"> </w:t>
      </w:r>
      <w:r w:rsidR="00990A6A" w:rsidRPr="009E2113">
        <w:rPr>
          <w:color w:val="D24228"/>
        </w:rPr>
        <w:t>Entity</w:t>
      </w:r>
      <w:r w:rsidRPr="009E2113">
        <w:rPr>
          <w:color w:val="D24228"/>
        </w:rPr>
        <w:t xml:space="preserve"> </w:t>
      </w:r>
      <w:r w:rsidR="00BB6873" w:rsidRPr="009E2113">
        <w:rPr>
          <w:color w:val="D24228"/>
        </w:rPr>
        <w:t xml:space="preserve"> </w:t>
      </w:r>
      <w:r w:rsidR="00C079CD" w:rsidRPr="009E2113">
        <w:rPr>
          <w:color w:val="D24228"/>
        </w:rPr>
        <w:t xml:space="preserve">is tasked with </w:t>
      </w:r>
      <w:r w:rsidRPr="009E2113">
        <w:rPr>
          <w:color w:val="D24228"/>
        </w:rPr>
        <w:t>submit</w:t>
      </w:r>
      <w:r w:rsidR="00C079CD" w:rsidRPr="009E2113">
        <w:rPr>
          <w:color w:val="D24228"/>
        </w:rPr>
        <w:t>ting</w:t>
      </w:r>
      <w:r w:rsidRPr="009E2113">
        <w:rPr>
          <w:color w:val="D24228"/>
        </w:rPr>
        <w:t xml:space="preserve"> the data to the national secretariat. </w:t>
      </w:r>
      <w:r w:rsidR="00990A6A" w:rsidRPr="009E2113">
        <w:rPr>
          <w:color w:val="D24228"/>
        </w:rPr>
        <w:t>In instances where this data is compiled by a third party such as a university of government agency,</w:t>
      </w:r>
      <w:r w:rsidRPr="009E2113">
        <w:rPr>
          <w:color w:val="D24228"/>
        </w:rPr>
        <w:t xml:space="preserve"> remove this text.</w:t>
      </w:r>
    </w:p>
    <w:p w14:paraId="4BDF2BF9" w14:textId="77777777" w:rsidR="00C45DFB" w:rsidRPr="009E2113" w:rsidRDefault="00C45DFB" w:rsidP="00C45DFB">
      <w:pPr>
        <w:spacing w:after="0"/>
        <w:rPr>
          <w:rFonts w:eastAsia="Calibri"/>
          <w:lang w:eastAsia="nb-NO"/>
        </w:rPr>
      </w:pPr>
      <w:r w:rsidRPr="009E2113">
        <w:rPr>
          <w:rFonts w:eastAsia="Calibri"/>
          <w:lang w:eastAsia="nb-NO"/>
        </w:rPr>
        <w:br w:type="page"/>
      </w:r>
    </w:p>
    <w:p w14:paraId="4BA6BB6F" w14:textId="77777777" w:rsidR="00C45DFB" w:rsidRPr="009E2113" w:rsidRDefault="00C45DFB" w:rsidP="00C45DFB">
      <w:pPr>
        <w:pStyle w:val="Heading1"/>
        <w:rPr>
          <w:rFonts w:eastAsia="Calibri"/>
          <w:lang w:eastAsia="nb-NO"/>
        </w:rPr>
      </w:pPr>
      <w:bookmarkStart w:id="15" w:name="_Toc180650429"/>
      <w:r w:rsidRPr="009E2113">
        <w:rPr>
          <w:rFonts w:eastAsia="Calibri"/>
          <w:lang w:eastAsia="nb-NO"/>
        </w:rPr>
        <w:lastRenderedPageBreak/>
        <w:t>5. Qualification requirements for</w:t>
      </w:r>
      <w:r w:rsidRPr="009E2113">
        <w:t xml:space="preserve"> </w:t>
      </w:r>
      <w:r w:rsidRPr="009E2113">
        <w:rPr>
          <w:rFonts w:eastAsia="Calibri"/>
          <w:lang w:eastAsia="nb-NO"/>
        </w:rPr>
        <w:t>the entity responsible for EITI reporting</w:t>
      </w:r>
      <w:bookmarkEnd w:id="15"/>
    </w:p>
    <w:p w14:paraId="56717235" w14:textId="77777777" w:rsidR="00C45DFB" w:rsidRPr="009E2113" w:rsidRDefault="00C45DFB" w:rsidP="00C45DFB">
      <w:pPr>
        <w:shd w:val="clear" w:color="auto" w:fill="FFFFFF"/>
        <w:tabs>
          <w:tab w:val="left" w:pos="426"/>
          <w:tab w:val="left" w:pos="709"/>
        </w:tabs>
        <w:spacing w:line="276" w:lineRule="auto"/>
        <w:rPr>
          <w:rFonts w:eastAsia="Calibri"/>
          <w:lang w:eastAsia="nb-NO"/>
        </w:rPr>
      </w:pPr>
      <w:r w:rsidRPr="009E2113">
        <w:rPr>
          <w:rFonts w:eastAsia="Calibri"/>
          <w:lang w:eastAsia="nb-NO"/>
        </w:rPr>
        <w:t xml:space="preserve">The reconciliation of company payments and government revenues, or the implementation of the risk-based approach, can be conducted by any Entity deemed credible, independent, trustworthy and technically competent by the MSG. </w:t>
      </w:r>
    </w:p>
    <w:p w14:paraId="59372FC6" w14:textId="77777777" w:rsidR="00C45DFB" w:rsidRPr="009E2113" w:rsidRDefault="00C45DFB" w:rsidP="00C45DFB">
      <w:pPr>
        <w:shd w:val="clear" w:color="auto" w:fill="FFFFFF"/>
        <w:tabs>
          <w:tab w:val="left" w:pos="426"/>
          <w:tab w:val="left" w:pos="709"/>
        </w:tabs>
        <w:spacing w:line="276" w:lineRule="auto"/>
        <w:rPr>
          <w:rFonts w:eastAsia="Calibri"/>
          <w:lang w:eastAsia="nb-NO"/>
        </w:rPr>
      </w:pPr>
      <w:r w:rsidRPr="009E2113">
        <w:rPr>
          <w:rFonts w:eastAsia="Calibri"/>
          <w:lang w:eastAsia="nb-NO"/>
        </w:rPr>
        <w:t>Bidders are expected to follow and demonstrate how they will apply appropriate professional standards for agreed-upon-procedures when preparing their report.</w:t>
      </w:r>
    </w:p>
    <w:p w14:paraId="35309493" w14:textId="77777777" w:rsidR="00C45DFB" w:rsidRPr="009E2113" w:rsidRDefault="00C45DFB" w:rsidP="00C45DFB">
      <w:pPr>
        <w:shd w:val="clear" w:color="auto" w:fill="FFFFFF"/>
        <w:tabs>
          <w:tab w:val="left" w:pos="426"/>
          <w:tab w:val="left" w:pos="709"/>
        </w:tabs>
        <w:spacing w:line="276" w:lineRule="auto"/>
        <w:rPr>
          <w:rFonts w:eastAsia="Calibri"/>
          <w:lang w:eastAsia="nb-NO"/>
        </w:rPr>
      </w:pPr>
      <w:r w:rsidRPr="009E2113">
        <w:rPr>
          <w:rFonts w:eastAsia="Calibri"/>
          <w:lang w:eastAsia="nb-NO"/>
        </w:rPr>
        <w:t xml:space="preserve">The Entity must demonstrate: </w:t>
      </w:r>
    </w:p>
    <w:p w14:paraId="23C0967C" w14:textId="77777777" w:rsidR="00C45DFB" w:rsidRPr="009E2113" w:rsidRDefault="00C45DFB" w:rsidP="00C45DFB">
      <w:pPr>
        <w:numPr>
          <w:ilvl w:val="0"/>
          <w:numId w:val="12"/>
        </w:numPr>
        <w:shd w:val="clear" w:color="auto" w:fill="FFFFFF"/>
        <w:tabs>
          <w:tab w:val="left" w:pos="426"/>
        </w:tabs>
        <w:spacing w:line="276" w:lineRule="auto"/>
        <w:ind w:left="714" w:hanging="357"/>
        <w:rPr>
          <w:rFonts w:eastAsia="Calibri"/>
          <w:lang w:eastAsia="nb-NO"/>
        </w:rPr>
      </w:pPr>
      <w:r w:rsidRPr="009E2113">
        <w:rPr>
          <w:rFonts w:eastAsia="Calibri"/>
          <w:b/>
          <w:bCs/>
          <w:lang w:eastAsia="nb-NO"/>
        </w:rPr>
        <w:t>Sector expertise:</w:t>
      </w:r>
      <w:r w:rsidRPr="009E2113">
        <w:rPr>
          <w:rFonts w:eastAsia="Calibri"/>
          <w:lang w:eastAsia="nb-NO"/>
        </w:rPr>
        <w:t xml:space="preserve"> Proven experience and expertise in the oil, gas and mining sectors in </w:t>
      </w:r>
      <w:r w:rsidRPr="009E2113">
        <w:rPr>
          <w:rFonts w:eastAsia="Calibri"/>
          <w:color w:val="0070C0"/>
          <w:lang w:eastAsia="nb-NO"/>
        </w:rPr>
        <w:t>[country]</w:t>
      </w:r>
      <w:r w:rsidRPr="009E2113">
        <w:rPr>
          <w:rFonts w:eastAsia="Calibri"/>
          <w:lang w:eastAsia="nb-NO"/>
        </w:rPr>
        <w:t>.</w:t>
      </w:r>
    </w:p>
    <w:p w14:paraId="2E59C6AD" w14:textId="77777777" w:rsidR="00C45DFB" w:rsidRPr="009E2113" w:rsidRDefault="00C45DFB" w:rsidP="00C45DFB">
      <w:pPr>
        <w:numPr>
          <w:ilvl w:val="0"/>
          <w:numId w:val="12"/>
        </w:numPr>
        <w:shd w:val="clear" w:color="auto" w:fill="FFFFFF"/>
        <w:tabs>
          <w:tab w:val="left" w:pos="426"/>
        </w:tabs>
        <w:spacing w:line="276" w:lineRule="auto"/>
        <w:ind w:left="714" w:hanging="357"/>
        <w:rPr>
          <w:rFonts w:eastAsia="Calibri"/>
          <w:lang w:eastAsia="nb-NO"/>
        </w:rPr>
      </w:pPr>
      <w:r w:rsidRPr="009E2113">
        <w:rPr>
          <w:rFonts w:eastAsia="Calibri"/>
          <w:b/>
          <w:bCs/>
          <w:lang w:eastAsia="nb-NO"/>
        </w:rPr>
        <w:t>Accounting and auditing skills:</w:t>
      </w:r>
      <w:r w:rsidRPr="009E2113">
        <w:rPr>
          <w:rFonts w:eastAsia="Calibri"/>
          <w:lang w:eastAsia="nb-NO"/>
        </w:rPr>
        <w:t xml:space="preserve"> Proficiency in accounting, auditing and financial analysis, with previous experience in assurance assignments conducted in accordance with standards issued by the International Auditing and Assurance Standards Board (ISA, ISAE, ISRS) or with the auditing standard issued by the INTOSAI for Supreme Audit Institutions (ISSAI).</w:t>
      </w:r>
    </w:p>
    <w:p w14:paraId="45279418" w14:textId="77777777" w:rsidR="00C45DFB" w:rsidRPr="009E2113" w:rsidRDefault="00C45DFB" w:rsidP="00C45DFB">
      <w:pPr>
        <w:numPr>
          <w:ilvl w:val="0"/>
          <w:numId w:val="12"/>
        </w:numPr>
        <w:shd w:val="clear" w:color="auto" w:fill="FFFFFF"/>
        <w:tabs>
          <w:tab w:val="left" w:pos="426"/>
        </w:tabs>
        <w:spacing w:line="276" w:lineRule="auto"/>
        <w:ind w:left="714" w:hanging="357"/>
        <w:rPr>
          <w:rFonts w:eastAsia="Calibri"/>
          <w:lang w:eastAsia="nb-NO"/>
        </w:rPr>
      </w:pPr>
      <w:r w:rsidRPr="009E2113">
        <w:rPr>
          <w:rFonts w:eastAsia="Calibri"/>
          <w:b/>
          <w:bCs/>
          <w:lang w:eastAsia="nb-NO"/>
        </w:rPr>
        <w:t xml:space="preserve">Independence: </w:t>
      </w:r>
      <w:r w:rsidRPr="009E2113">
        <w:rPr>
          <w:rFonts w:eastAsia="Calibri"/>
          <w:lang w:eastAsia="nb-NO"/>
        </w:rPr>
        <w:t>The entity must clearly articulate the measures in place to ensure its independence from the data-producing entities. This includes defining the structures, processes and governance mechanisms that prevent any conflicts of interest and maintaining objectivity in data analysis and reporting.</w:t>
      </w:r>
    </w:p>
    <w:p w14:paraId="1A692DDE" w14:textId="77777777" w:rsidR="00C45DFB" w:rsidRPr="009E2113" w:rsidRDefault="00C45DFB" w:rsidP="00C45DFB">
      <w:pPr>
        <w:numPr>
          <w:ilvl w:val="0"/>
          <w:numId w:val="12"/>
        </w:numPr>
        <w:shd w:val="clear" w:color="auto" w:fill="FFFFFF"/>
        <w:tabs>
          <w:tab w:val="left" w:pos="426"/>
        </w:tabs>
        <w:spacing w:line="276" w:lineRule="auto"/>
        <w:ind w:left="714" w:hanging="357"/>
        <w:rPr>
          <w:rFonts w:eastAsia="Calibri"/>
          <w:lang w:eastAsia="nb-NO"/>
        </w:rPr>
      </w:pPr>
      <w:r w:rsidRPr="009E2113">
        <w:rPr>
          <w:rFonts w:eastAsia="Calibri"/>
          <w:b/>
          <w:bCs/>
          <w:lang w:eastAsia="nb-NO"/>
        </w:rPr>
        <w:t>Relevant experience:</w:t>
      </w:r>
      <w:r w:rsidRPr="009E2113">
        <w:rPr>
          <w:rFonts w:eastAsia="Calibri"/>
          <w:lang w:eastAsia="nb-NO"/>
        </w:rPr>
        <w:t xml:space="preserve"> A successful track record in similar assignments. Prior experience in EITI reporting is advantageous but not mandatory.</w:t>
      </w:r>
    </w:p>
    <w:p w14:paraId="50116C9F" w14:textId="77777777" w:rsidR="00C45DFB" w:rsidRPr="009E2113" w:rsidRDefault="00C45DFB" w:rsidP="00C45DFB">
      <w:pPr>
        <w:numPr>
          <w:ilvl w:val="0"/>
          <w:numId w:val="12"/>
        </w:numPr>
        <w:shd w:val="clear" w:color="auto" w:fill="FFFFFF"/>
        <w:tabs>
          <w:tab w:val="left" w:pos="426"/>
        </w:tabs>
        <w:spacing w:line="276" w:lineRule="auto"/>
        <w:ind w:left="714" w:hanging="357"/>
        <w:rPr>
          <w:rFonts w:eastAsia="Calibri"/>
          <w:lang w:eastAsia="nb-NO"/>
        </w:rPr>
      </w:pPr>
      <w:r w:rsidRPr="009E2113">
        <w:rPr>
          <w:rFonts w:eastAsia="Calibri"/>
          <w:color w:val="0070C0"/>
          <w:lang w:eastAsia="nb-NO"/>
        </w:rPr>
        <w:t>[Other skills and competencies required as defined by the MSG.]</w:t>
      </w:r>
    </w:p>
    <w:p w14:paraId="4780FAD6" w14:textId="77777777" w:rsidR="00C45DFB" w:rsidRPr="009E2113" w:rsidRDefault="00C45DFB" w:rsidP="00C45DFB">
      <w:pPr>
        <w:shd w:val="clear" w:color="auto" w:fill="FFFFFF"/>
        <w:tabs>
          <w:tab w:val="left" w:pos="426"/>
          <w:tab w:val="left" w:pos="709"/>
        </w:tabs>
        <w:spacing w:line="276" w:lineRule="auto"/>
        <w:rPr>
          <w:rFonts w:ascii="Franklin Gothic Medium" w:eastAsia="Calibri" w:hAnsi="Franklin Gothic Medium" w:cs="Times New Roman"/>
          <w:color w:val="1A4066"/>
          <w:sz w:val="36"/>
          <w:szCs w:val="44"/>
          <w:lang w:eastAsia="nb-NO"/>
        </w:rPr>
      </w:pPr>
      <w:r w:rsidRPr="009E2113">
        <w:rPr>
          <w:rFonts w:eastAsia="Calibri"/>
          <w:lang w:eastAsia="nb-NO"/>
        </w:rPr>
        <w:t>To ensure the quality and independence of the work, bidders must disclose any actual or potential conflicts of interest in their proposal. They should also provide commentary on how they will mitigate or avoid such conflicts.</w:t>
      </w:r>
    </w:p>
    <w:p w14:paraId="3A23ACDF" w14:textId="77777777" w:rsidR="00C45DFB" w:rsidRPr="009E2113" w:rsidRDefault="00C45DFB" w:rsidP="00C45DFB">
      <w:pPr>
        <w:widowControl/>
        <w:suppressAutoHyphens w:val="0"/>
        <w:spacing w:before="0" w:after="0" w:line="240" w:lineRule="auto"/>
        <w:rPr>
          <w:rFonts w:eastAsia="Calibri"/>
          <w:b/>
          <w:bCs/>
          <w:color w:val="165B89"/>
          <w:sz w:val="32"/>
          <w:szCs w:val="28"/>
          <w:lang w:eastAsia="nb-NO" w:bidi="en-US"/>
        </w:rPr>
      </w:pPr>
      <w:bookmarkStart w:id="16" w:name="_Toc180650430"/>
      <w:r w:rsidRPr="009E2113">
        <w:rPr>
          <w:rFonts w:eastAsia="Calibri"/>
          <w:lang w:eastAsia="nb-NO"/>
        </w:rPr>
        <w:br w:type="page"/>
      </w:r>
    </w:p>
    <w:p w14:paraId="05ABCBA5" w14:textId="77777777" w:rsidR="00C45DFB" w:rsidRPr="009E2113" w:rsidRDefault="00C45DFB" w:rsidP="00C45DFB">
      <w:pPr>
        <w:pStyle w:val="Heading1"/>
        <w:numPr>
          <w:ilvl w:val="0"/>
          <w:numId w:val="17"/>
        </w:numPr>
        <w:rPr>
          <w:rFonts w:eastAsia="Calibri"/>
          <w:lang w:eastAsia="nb-NO"/>
        </w:rPr>
      </w:pPr>
      <w:r w:rsidRPr="009E2113">
        <w:rPr>
          <w:rFonts w:eastAsia="Calibri"/>
          <w:lang w:eastAsia="nb-NO"/>
        </w:rPr>
        <w:lastRenderedPageBreak/>
        <w:t>Reporting requirements and timeline for deliverables</w:t>
      </w:r>
      <w:bookmarkEnd w:id="16"/>
    </w:p>
    <w:p w14:paraId="2AB02A3F" w14:textId="77777777" w:rsidR="00C45DFB" w:rsidRPr="009E2113" w:rsidRDefault="00C45DFB" w:rsidP="00C45DFB">
      <w:pPr>
        <w:shd w:val="clear" w:color="auto" w:fill="FFFFFF"/>
        <w:tabs>
          <w:tab w:val="left" w:pos="426"/>
          <w:tab w:val="left" w:pos="709"/>
        </w:tabs>
        <w:rPr>
          <w:rFonts w:eastAsia="Calibri"/>
          <w:lang w:eastAsia="nb-NO"/>
        </w:rPr>
      </w:pPr>
      <w:r w:rsidRPr="009E2113">
        <w:rPr>
          <w:rFonts w:eastAsia="Calibri"/>
          <w:lang w:eastAsia="nb-NO"/>
        </w:rPr>
        <w:t xml:space="preserve">The assignment is expected to begin on </w:t>
      </w:r>
      <w:r w:rsidRPr="009E2113">
        <w:rPr>
          <w:rFonts w:eastAsia="Calibri"/>
          <w:color w:val="0070C0"/>
          <w:lang w:eastAsia="nb-NO"/>
        </w:rPr>
        <w:t>[date]</w:t>
      </w:r>
      <w:r w:rsidRPr="009E2113">
        <w:rPr>
          <w:rFonts w:eastAsia="Calibri"/>
          <w:lang w:eastAsia="nb-NO"/>
        </w:rPr>
        <w:t xml:space="preserve">, with the final EITI Report due by </w:t>
      </w:r>
      <w:r w:rsidRPr="009E2113">
        <w:rPr>
          <w:rFonts w:eastAsia="Calibri"/>
          <w:color w:val="0070C0"/>
          <w:lang w:eastAsia="nb-NO"/>
        </w:rPr>
        <w:t>[date]</w:t>
      </w:r>
      <w:r w:rsidRPr="009E2113">
        <w:rPr>
          <w:rFonts w:eastAsia="Calibri"/>
          <w:lang w:eastAsia="nb-NO"/>
        </w:rPr>
        <w:t>. The proposed timeline for deliverables is outlined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3"/>
      </w:tblGrid>
      <w:tr w:rsidR="00C45DFB" w:rsidRPr="009E2113" w14:paraId="0EDD9BD0" w14:textId="77777777" w:rsidTr="006A0FEC">
        <w:tc>
          <w:tcPr>
            <w:tcW w:w="4538" w:type="dxa"/>
            <w:shd w:val="clear" w:color="auto" w:fill="auto"/>
          </w:tcPr>
          <w:p w14:paraId="43517A4B" w14:textId="77777777" w:rsidR="00C45DFB" w:rsidRPr="009E2113" w:rsidRDefault="00C45DFB" w:rsidP="006A0FEC">
            <w:pPr>
              <w:tabs>
                <w:tab w:val="left" w:pos="426"/>
                <w:tab w:val="left" w:pos="709"/>
              </w:tabs>
              <w:rPr>
                <w:rFonts w:eastAsia="Calibri"/>
                <w:lang w:eastAsia="nb-NO"/>
              </w:rPr>
            </w:pPr>
            <w:r w:rsidRPr="009E2113">
              <w:rPr>
                <w:rFonts w:eastAsia="Calibri"/>
                <w:lang w:eastAsia="nb-NO"/>
              </w:rPr>
              <w:t>Contract signing</w:t>
            </w:r>
          </w:p>
        </w:tc>
        <w:tc>
          <w:tcPr>
            <w:tcW w:w="4523" w:type="dxa"/>
            <w:shd w:val="clear" w:color="auto" w:fill="auto"/>
          </w:tcPr>
          <w:p w14:paraId="27CD6D0F" w14:textId="77777777" w:rsidR="00C45DFB" w:rsidRPr="009E2113" w:rsidRDefault="00C45DFB" w:rsidP="006A0FEC">
            <w:pPr>
              <w:tabs>
                <w:tab w:val="left" w:pos="426"/>
                <w:tab w:val="left" w:pos="709"/>
              </w:tabs>
              <w:rPr>
                <w:rFonts w:eastAsia="Calibri"/>
                <w:color w:val="0070C0"/>
                <w:lang w:eastAsia="nb-NO"/>
              </w:rPr>
            </w:pPr>
            <w:r w:rsidRPr="009E2113">
              <w:rPr>
                <w:rFonts w:eastAsia="Calibri"/>
                <w:color w:val="0070C0"/>
                <w:lang w:eastAsia="nb-NO"/>
              </w:rPr>
              <w:t>[date]</w:t>
            </w:r>
          </w:p>
        </w:tc>
      </w:tr>
      <w:tr w:rsidR="00C45DFB" w:rsidRPr="009E2113" w14:paraId="615B8A37" w14:textId="77777777" w:rsidTr="006A0FEC">
        <w:tc>
          <w:tcPr>
            <w:tcW w:w="4538" w:type="dxa"/>
            <w:shd w:val="clear" w:color="auto" w:fill="auto"/>
          </w:tcPr>
          <w:p w14:paraId="66AF395A" w14:textId="77777777" w:rsidR="00C45DFB" w:rsidRPr="009E2113" w:rsidRDefault="00C45DFB" w:rsidP="006A0FEC">
            <w:pPr>
              <w:tabs>
                <w:tab w:val="left" w:pos="426"/>
                <w:tab w:val="left" w:pos="709"/>
              </w:tabs>
              <w:rPr>
                <w:rFonts w:eastAsia="Calibri"/>
                <w:lang w:eastAsia="nb-NO"/>
              </w:rPr>
            </w:pPr>
            <w:r w:rsidRPr="009E2113">
              <w:rPr>
                <w:rFonts w:eastAsia="Calibri"/>
                <w:lang w:eastAsia="nb-NO"/>
              </w:rPr>
              <w:t>(If relevant) Phase 1: Scoping study</w:t>
            </w:r>
          </w:p>
        </w:tc>
        <w:tc>
          <w:tcPr>
            <w:tcW w:w="4523" w:type="dxa"/>
            <w:shd w:val="clear" w:color="auto" w:fill="auto"/>
          </w:tcPr>
          <w:p w14:paraId="6B3813C6" w14:textId="77777777" w:rsidR="00C45DFB" w:rsidRPr="009E2113" w:rsidRDefault="00C45DFB" w:rsidP="006A0FEC">
            <w:pPr>
              <w:tabs>
                <w:tab w:val="left" w:pos="426"/>
                <w:tab w:val="left" w:pos="709"/>
              </w:tabs>
              <w:rPr>
                <w:rFonts w:eastAsia="Calibri"/>
                <w:color w:val="0070C0"/>
                <w:lang w:eastAsia="nb-NO"/>
              </w:rPr>
            </w:pPr>
            <w:r w:rsidRPr="009E2113">
              <w:rPr>
                <w:rFonts w:eastAsia="Calibri"/>
                <w:color w:val="0070C0"/>
                <w:lang w:eastAsia="nb-NO"/>
              </w:rPr>
              <w:t>[date]</w:t>
            </w:r>
            <w:r w:rsidRPr="009E2113">
              <w:rPr>
                <w:rFonts w:eastAsia="Calibri"/>
                <w:lang w:eastAsia="nb-NO"/>
              </w:rPr>
              <w:t xml:space="preserve"> - </w:t>
            </w:r>
            <w:r w:rsidRPr="009E2113">
              <w:rPr>
                <w:rFonts w:eastAsia="Calibri"/>
                <w:color w:val="0070C0"/>
                <w:lang w:eastAsia="nb-NO"/>
              </w:rPr>
              <w:t>[date]</w:t>
            </w:r>
          </w:p>
        </w:tc>
      </w:tr>
      <w:tr w:rsidR="00C45DFB" w:rsidRPr="009E2113" w14:paraId="1C766323" w14:textId="77777777" w:rsidTr="006A0FEC">
        <w:tc>
          <w:tcPr>
            <w:tcW w:w="4538" w:type="dxa"/>
            <w:shd w:val="clear" w:color="auto" w:fill="auto"/>
          </w:tcPr>
          <w:p w14:paraId="0FD2406B" w14:textId="77777777" w:rsidR="00C45DFB" w:rsidRPr="009E2113" w:rsidRDefault="00C45DFB" w:rsidP="006A0FEC">
            <w:pPr>
              <w:tabs>
                <w:tab w:val="left" w:pos="426"/>
                <w:tab w:val="left" w:pos="709"/>
              </w:tabs>
              <w:rPr>
                <w:rFonts w:eastAsia="Calibri"/>
                <w:lang w:eastAsia="nb-NO"/>
              </w:rPr>
            </w:pPr>
            <w:r w:rsidRPr="009E2113">
              <w:rPr>
                <w:rFonts w:eastAsia="Calibri"/>
                <w:lang w:eastAsia="nb-NO"/>
              </w:rPr>
              <w:t>Scoping study delivered</w:t>
            </w:r>
          </w:p>
        </w:tc>
        <w:tc>
          <w:tcPr>
            <w:tcW w:w="4523" w:type="dxa"/>
            <w:shd w:val="clear" w:color="auto" w:fill="auto"/>
          </w:tcPr>
          <w:p w14:paraId="0FFDF395" w14:textId="77777777" w:rsidR="00C45DFB" w:rsidRPr="009E2113" w:rsidRDefault="00C45DFB" w:rsidP="006A0FEC">
            <w:pPr>
              <w:tabs>
                <w:tab w:val="left" w:pos="426"/>
                <w:tab w:val="left" w:pos="709"/>
              </w:tabs>
              <w:rPr>
                <w:rFonts w:eastAsia="Calibri"/>
                <w:color w:val="0070C0"/>
                <w:lang w:eastAsia="nb-NO"/>
              </w:rPr>
            </w:pPr>
            <w:r w:rsidRPr="009E2113">
              <w:rPr>
                <w:rFonts w:eastAsia="Calibri"/>
                <w:color w:val="0070C0"/>
                <w:lang w:eastAsia="nb-NO"/>
              </w:rPr>
              <w:t>[date]</w:t>
            </w:r>
          </w:p>
        </w:tc>
      </w:tr>
      <w:tr w:rsidR="00C45DFB" w:rsidRPr="009E2113" w14:paraId="6754B42F" w14:textId="77777777" w:rsidTr="006A0FEC">
        <w:tc>
          <w:tcPr>
            <w:tcW w:w="4538" w:type="dxa"/>
            <w:shd w:val="clear" w:color="auto" w:fill="auto"/>
          </w:tcPr>
          <w:p w14:paraId="04C5FE8D" w14:textId="77777777" w:rsidR="00C45DFB" w:rsidRPr="009E2113" w:rsidRDefault="00C45DFB" w:rsidP="006A0FEC">
            <w:pPr>
              <w:tabs>
                <w:tab w:val="left" w:pos="426"/>
                <w:tab w:val="left" w:pos="709"/>
              </w:tabs>
              <w:rPr>
                <w:rFonts w:eastAsia="Calibri"/>
                <w:lang w:eastAsia="nb-NO"/>
              </w:rPr>
            </w:pPr>
            <w:r w:rsidRPr="009E2113">
              <w:rPr>
                <w:rFonts w:eastAsia="Calibri"/>
                <w:lang w:eastAsia="nb-NO"/>
              </w:rPr>
              <w:t xml:space="preserve">Phase 2: Data collection </w:t>
            </w:r>
          </w:p>
        </w:tc>
        <w:tc>
          <w:tcPr>
            <w:tcW w:w="4523" w:type="dxa"/>
            <w:shd w:val="clear" w:color="auto" w:fill="auto"/>
          </w:tcPr>
          <w:p w14:paraId="3AC3099E" w14:textId="77777777" w:rsidR="00C45DFB" w:rsidRPr="009E2113" w:rsidRDefault="00C45DFB" w:rsidP="006A0FEC">
            <w:pPr>
              <w:tabs>
                <w:tab w:val="left" w:pos="426"/>
                <w:tab w:val="left" w:pos="709"/>
              </w:tabs>
              <w:rPr>
                <w:rFonts w:eastAsia="Calibri"/>
                <w:lang w:eastAsia="nb-NO"/>
              </w:rPr>
            </w:pPr>
            <w:r w:rsidRPr="009E2113">
              <w:rPr>
                <w:rFonts w:eastAsia="Calibri"/>
                <w:color w:val="0070C0"/>
                <w:lang w:eastAsia="nb-NO"/>
              </w:rPr>
              <w:t>[date]</w:t>
            </w:r>
            <w:r w:rsidRPr="009E2113">
              <w:rPr>
                <w:rFonts w:eastAsia="Calibri"/>
                <w:lang w:eastAsia="nb-NO"/>
              </w:rPr>
              <w:t xml:space="preserve"> - </w:t>
            </w:r>
            <w:r w:rsidRPr="009E2113">
              <w:rPr>
                <w:rFonts w:eastAsia="Calibri"/>
                <w:color w:val="0070C0"/>
                <w:lang w:eastAsia="nb-NO"/>
              </w:rPr>
              <w:t>[date]</w:t>
            </w:r>
          </w:p>
        </w:tc>
      </w:tr>
      <w:tr w:rsidR="00C45DFB" w:rsidRPr="009E2113" w14:paraId="29FB4FB5" w14:textId="77777777" w:rsidTr="006A0FEC">
        <w:tc>
          <w:tcPr>
            <w:tcW w:w="4538" w:type="dxa"/>
            <w:shd w:val="clear" w:color="auto" w:fill="auto"/>
          </w:tcPr>
          <w:p w14:paraId="37915B59" w14:textId="77777777" w:rsidR="00C45DFB" w:rsidRPr="009E2113" w:rsidRDefault="00C45DFB" w:rsidP="006A0FEC">
            <w:pPr>
              <w:tabs>
                <w:tab w:val="left" w:pos="426"/>
                <w:tab w:val="left" w:pos="709"/>
              </w:tabs>
              <w:rPr>
                <w:rFonts w:eastAsia="Calibri"/>
                <w:lang w:eastAsia="nb-NO"/>
              </w:rPr>
            </w:pPr>
            <w:r w:rsidRPr="009E2113">
              <w:rPr>
                <w:rFonts w:eastAsia="Calibri"/>
                <w:lang w:eastAsia="nb-NO"/>
              </w:rPr>
              <w:t xml:space="preserve">Phase 3: Data analysis </w:t>
            </w:r>
          </w:p>
        </w:tc>
        <w:tc>
          <w:tcPr>
            <w:tcW w:w="4523" w:type="dxa"/>
            <w:shd w:val="clear" w:color="auto" w:fill="auto"/>
          </w:tcPr>
          <w:p w14:paraId="5E6A2ADD" w14:textId="77777777" w:rsidR="00C45DFB" w:rsidRPr="009E2113" w:rsidRDefault="00C45DFB" w:rsidP="006A0FEC">
            <w:pPr>
              <w:tabs>
                <w:tab w:val="left" w:pos="426"/>
                <w:tab w:val="left" w:pos="709"/>
              </w:tabs>
              <w:rPr>
                <w:rFonts w:eastAsia="Calibri"/>
                <w:color w:val="0070C0"/>
                <w:lang w:eastAsia="nb-NO"/>
              </w:rPr>
            </w:pPr>
            <w:r w:rsidRPr="009E2113">
              <w:rPr>
                <w:rFonts w:eastAsia="Calibri"/>
                <w:color w:val="0070C0"/>
                <w:lang w:eastAsia="nb-NO"/>
              </w:rPr>
              <w:t>[date]</w:t>
            </w:r>
            <w:r w:rsidRPr="009E2113">
              <w:rPr>
                <w:rFonts w:eastAsia="Calibri"/>
                <w:lang w:eastAsia="nb-NO"/>
              </w:rPr>
              <w:t xml:space="preserve"> - </w:t>
            </w:r>
            <w:r w:rsidRPr="009E2113">
              <w:rPr>
                <w:rFonts w:eastAsia="Calibri"/>
                <w:color w:val="0070C0"/>
                <w:lang w:eastAsia="nb-NO"/>
              </w:rPr>
              <w:t>[date]</w:t>
            </w:r>
          </w:p>
        </w:tc>
      </w:tr>
      <w:tr w:rsidR="00C45DFB" w:rsidRPr="009E2113" w14:paraId="0BB898A0" w14:textId="77777777" w:rsidTr="006A0FEC">
        <w:tc>
          <w:tcPr>
            <w:tcW w:w="4538" w:type="dxa"/>
            <w:shd w:val="clear" w:color="auto" w:fill="auto"/>
          </w:tcPr>
          <w:p w14:paraId="292D8A0D" w14:textId="77777777" w:rsidR="00C45DFB" w:rsidRPr="009E2113" w:rsidRDefault="00C45DFB" w:rsidP="006A0FEC">
            <w:pPr>
              <w:tabs>
                <w:tab w:val="left" w:pos="426"/>
                <w:tab w:val="left" w:pos="709"/>
              </w:tabs>
              <w:rPr>
                <w:rFonts w:eastAsia="Calibri"/>
                <w:lang w:eastAsia="nb-NO"/>
              </w:rPr>
            </w:pPr>
            <w:r w:rsidRPr="009E2113">
              <w:rPr>
                <w:rFonts w:eastAsia="Calibri"/>
                <w:lang w:eastAsia="nb-NO"/>
              </w:rPr>
              <w:t>Phase 4: Data quality assurance</w:t>
            </w:r>
          </w:p>
        </w:tc>
        <w:tc>
          <w:tcPr>
            <w:tcW w:w="4523" w:type="dxa"/>
            <w:shd w:val="clear" w:color="auto" w:fill="auto"/>
          </w:tcPr>
          <w:p w14:paraId="5315F082" w14:textId="77777777" w:rsidR="00C45DFB" w:rsidRPr="009E2113" w:rsidRDefault="00C45DFB" w:rsidP="006A0FEC">
            <w:pPr>
              <w:tabs>
                <w:tab w:val="left" w:pos="426"/>
                <w:tab w:val="left" w:pos="709"/>
              </w:tabs>
              <w:rPr>
                <w:rFonts w:eastAsia="Calibri"/>
                <w:color w:val="0070C0"/>
                <w:lang w:eastAsia="nb-NO"/>
              </w:rPr>
            </w:pPr>
            <w:r w:rsidRPr="009E2113">
              <w:rPr>
                <w:rFonts w:eastAsia="Calibri"/>
                <w:color w:val="0070C0"/>
                <w:lang w:eastAsia="nb-NO"/>
              </w:rPr>
              <w:t>[date]</w:t>
            </w:r>
            <w:r w:rsidRPr="009E2113">
              <w:rPr>
                <w:rFonts w:eastAsia="Calibri"/>
                <w:lang w:eastAsia="nb-NO"/>
              </w:rPr>
              <w:t xml:space="preserve"> - </w:t>
            </w:r>
            <w:r w:rsidRPr="009E2113">
              <w:rPr>
                <w:rFonts w:eastAsia="Calibri"/>
                <w:color w:val="0070C0"/>
                <w:lang w:eastAsia="nb-NO"/>
              </w:rPr>
              <w:t>[date]</w:t>
            </w:r>
          </w:p>
        </w:tc>
      </w:tr>
      <w:tr w:rsidR="00C45DFB" w:rsidRPr="009E2113" w14:paraId="0E8DE1DC" w14:textId="77777777" w:rsidTr="006A0FEC">
        <w:tc>
          <w:tcPr>
            <w:tcW w:w="4538" w:type="dxa"/>
            <w:shd w:val="clear" w:color="auto" w:fill="auto"/>
          </w:tcPr>
          <w:p w14:paraId="43C3ED18" w14:textId="77777777" w:rsidR="00C45DFB" w:rsidRPr="009E2113" w:rsidRDefault="00C45DFB" w:rsidP="006A0FEC">
            <w:pPr>
              <w:tabs>
                <w:tab w:val="left" w:pos="426"/>
                <w:tab w:val="left" w:pos="709"/>
              </w:tabs>
              <w:rPr>
                <w:rFonts w:eastAsia="Calibri"/>
                <w:lang w:eastAsia="nb-NO"/>
              </w:rPr>
            </w:pPr>
            <w:r w:rsidRPr="009E2113">
              <w:rPr>
                <w:rFonts w:eastAsia="Calibri"/>
                <w:lang w:eastAsia="nb-NO"/>
              </w:rPr>
              <w:t>Draft report delivered</w:t>
            </w:r>
          </w:p>
        </w:tc>
        <w:tc>
          <w:tcPr>
            <w:tcW w:w="4523" w:type="dxa"/>
            <w:shd w:val="clear" w:color="auto" w:fill="auto"/>
          </w:tcPr>
          <w:p w14:paraId="4E6B89AF" w14:textId="77777777" w:rsidR="00C45DFB" w:rsidRPr="009E2113" w:rsidRDefault="00C45DFB" w:rsidP="006A0FEC">
            <w:pPr>
              <w:tabs>
                <w:tab w:val="left" w:pos="426"/>
                <w:tab w:val="left" w:pos="709"/>
              </w:tabs>
              <w:rPr>
                <w:rFonts w:eastAsia="Calibri"/>
                <w:color w:val="0070C0"/>
                <w:lang w:eastAsia="nb-NO"/>
              </w:rPr>
            </w:pPr>
            <w:r w:rsidRPr="009E2113">
              <w:rPr>
                <w:rFonts w:eastAsia="Calibri"/>
                <w:color w:val="0070C0"/>
                <w:lang w:eastAsia="nb-NO"/>
              </w:rPr>
              <w:t>[date]</w:t>
            </w:r>
          </w:p>
        </w:tc>
      </w:tr>
      <w:tr w:rsidR="00C45DFB" w:rsidRPr="009E2113" w14:paraId="66F2BF4B" w14:textId="77777777" w:rsidTr="006A0FEC">
        <w:tc>
          <w:tcPr>
            <w:tcW w:w="4538" w:type="dxa"/>
            <w:shd w:val="clear" w:color="auto" w:fill="auto"/>
          </w:tcPr>
          <w:p w14:paraId="741E5BE2" w14:textId="77777777" w:rsidR="00C45DFB" w:rsidRPr="009E2113" w:rsidRDefault="00C45DFB" w:rsidP="006A0FEC">
            <w:pPr>
              <w:tabs>
                <w:tab w:val="left" w:pos="426"/>
                <w:tab w:val="left" w:pos="709"/>
              </w:tabs>
              <w:rPr>
                <w:rFonts w:eastAsia="Calibri"/>
                <w:lang w:eastAsia="nb-NO"/>
              </w:rPr>
            </w:pPr>
            <w:r w:rsidRPr="009E2113">
              <w:rPr>
                <w:rFonts w:eastAsia="Calibri"/>
                <w:lang w:eastAsia="nb-NO"/>
              </w:rPr>
              <w:t>Phase 5: Final report preparation</w:t>
            </w:r>
          </w:p>
        </w:tc>
        <w:tc>
          <w:tcPr>
            <w:tcW w:w="4523" w:type="dxa"/>
            <w:shd w:val="clear" w:color="auto" w:fill="auto"/>
          </w:tcPr>
          <w:p w14:paraId="4BB7D853" w14:textId="77777777" w:rsidR="00C45DFB" w:rsidRPr="009E2113" w:rsidRDefault="00C45DFB" w:rsidP="006A0FEC">
            <w:pPr>
              <w:tabs>
                <w:tab w:val="left" w:pos="426"/>
                <w:tab w:val="left" w:pos="709"/>
              </w:tabs>
              <w:rPr>
                <w:rFonts w:eastAsia="Calibri"/>
                <w:color w:val="0070C0"/>
                <w:lang w:eastAsia="nb-NO"/>
              </w:rPr>
            </w:pPr>
            <w:r w:rsidRPr="009E2113">
              <w:rPr>
                <w:rFonts w:eastAsia="Calibri"/>
                <w:color w:val="0070C0"/>
                <w:lang w:eastAsia="nb-NO"/>
              </w:rPr>
              <w:t>[date]</w:t>
            </w:r>
            <w:r w:rsidRPr="009E2113">
              <w:rPr>
                <w:rFonts w:eastAsia="Calibri"/>
                <w:lang w:eastAsia="nb-NO"/>
              </w:rPr>
              <w:t xml:space="preserve"> - </w:t>
            </w:r>
            <w:r w:rsidRPr="009E2113">
              <w:rPr>
                <w:rFonts w:eastAsia="Calibri"/>
                <w:color w:val="0070C0"/>
                <w:lang w:eastAsia="nb-NO"/>
              </w:rPr>
              <w:t>[date]</w:t>
            </w:r>
          </w:p>
        </w:tc>
      </w:tr>
      <w:tr w:rsidR="00C45DFB" w:rsidRPr="009E2113" w14:paraId="56182E43" w14:textId="77777777" w:rsidTr="006A0FEC">
        <w:tc>
          <w:tcPr>
            <w:tcW w:w="4538" w:type="dxa"/>
            <w:shd w:val="clear" w:color="auto" w:fill="auto"/>
          </w:tcPr>
          <w:p w14:paraId="09A1839B" w14:textId="77777777" w:rsidR="00C45DFB" w:rsidRPr="009E2113" w:rsidRDefault="00C45DFB" w:rsidP="006A0FEC">
            <w:pPr>
              <w:tabs>
                <w:tab w:val="left" w:pos="426"/>
                <w:tab w:val="left" w:pos="709"/>
              </w:tabs>
              <w:rPr>
                <w:rFonts w:eastAsia="Calibri"/>
                <w:lang w:eastAsia="nb-NO"/>
              </w:rPr>
            </w:pPr>
            <w:r w:rsidRPr="009E2113">
              <w:rPr>
                <w:rFonts w:eastAsia="Calibri"/>
                <w:lang w:eastAsia="nb-NO"/>
              </w:rPr>
              <w:t>Final report delivered</w:t>
            </w:r>
          </w:p>
        </w:tc>
        <w:tc>
          <w:tcPr>
            <w:tcW w:w="4523" w:type="dxa"/>
            <w:shd w:val="clear" w:color="auto" w:fill="auto"/>
          </w:tcPr>
          <w:p w14:paraId="14427F3E" w14:textId="77777777" w:rsidR="00C45DFB" w:rsidRPr="009E2113" w:rsidRDefault="00C45DFB" w:rsidP="006A0FEC">
            <w:pPr>
              <w:tabs>
                <w:tab w:val="left" w:pos="426"/>
                <w:tab w:val="left" w:pos="709"/>
              </w:tabs>
              <w:rPr>
                <w:rFonts w:eastAsia="Calibri"/>
                <w:color w:val="0070C0"/>
                <w:lang w:eastAsia="nb-NO"/>
              </w:rPr>
            </w:pPr>
            <w:r w:rsidRPr="009E2113">
              <w:rPr>
                <w:rFonts w:eastAsia="Calibri"/>
                <w:color w:val="0070C0"/>
                <w:lang w:eastAsia="nb-NO"/>
              </w:rPr>
              <w:t>[date]</w:t>
            </w:r>
          </w:p>
        </w:tc>
      </w:tr>
    </w:tbl>
    <w:p w14:paraId="78B397C7" w14:textId="77777777" w:rsidR="00C45DFB" w:rsidRPr="009E2113" w:rsidRDefault="00C45DFB" w:rsidP="00C45DFB">
      <w:pPr>
        <w:shd w:val="clear" w:color="auto" w:fill="FFFFFF"/>
        <w:tabs>
          <w:tab w:val="left" w:pos="426"/>
          <w:tab w:val="left" w:pos="709"/>
        </w:tabs>
        <w:rPr>
          <w:rFonts w:eastAsia="Calibri"/>
          <w:color w:val="0070C0"/>
          <w:lang w:eastAsia="nb-NO"/>
        </w:rPr>
      </w:pPr>
      <w:r w:rsidRPr="009E2113">
        <w:rPr>
          <w:rFonts w:eastAsia="Calibri"/>
          <w:color w:val="0070C0"/>
          <w:lang w:eastAsia="nb-NO"/>
        </w:rPr>
        <w:t>[Add any additional deliverables requested by the MSG, such as translations, trainings or a summary report.]</w:t>
      </w:r>
    </w:p>
    <w:p w14:paraId="1CD2AC86" w14:textId="77777777" w:rsidR="00C45DFB" w:rsidRPr="009E2113" w:rsidRDefault="00C45DFB" w:rsidP="00C45DFB">
      <w:pPr>
        <w:shd w:val="clear" w:color="auto" w:fill="FFFFFF"/>
        <w:tabs>
          <w:tab w:val="left" w:pos="426"/>
          <w:tab w:val="left" w:pos="709"/>
        </w:tabs>
        <w:spacing w:before="100" w:beforeAutospacing="1" w:after="100" w:afterAutospacing="1"/>
        <w:rPr>
          <w:rFonts w:eastAsia="Calibri"/>
          <w:lang w:eastAsia="nb-NO"/>
        </w:rPr>
      </w:pPr>
      <w:r w:rsidRPr="009E2113">
        <w:rPr>
          <w:rFonts w:eastAsia="Calibri"/>
          <w:lang w:eastAsia="nb-NO"/>
        </w:rPr>
        <w:t>Payment schedule:</w:t>
      </w:r>
    </w:p>
    <w:p w14:paraId="5931547D" w14:textId="77777777" w:rsidR="00C45DFB" w:rsidRPr="009E2113" w:rsidRDefault="00C45DFB" w:rsidP="00C45DFB">
      <w:pPr>
        <w:shd w:val="clear" w:color="auto" w:fill="FFFFFF"/>
        <w:tabs>
          <w:tab w:val="left" w:pos="426"/>
          <w:tab w:val="left" w:pos="709"/>
        </w:tabs>
        <w:spacing w:after="0"/>
        <w:rPr>
          <w:rFonts w:eastAsia="Calibri"/>
          <w:color w:val="0070C0"/>
          <w:lang w:eastAsia="nb-NO"/>
        </w:rPr>
      </w:pPr>
      <w:r w:rsidRPr="009E2113">
        <w:rPr>
          <w:rFonts w:eastAsia="Calibri"/>
          <w:color w:val="0070C0"/>
          <w:lang w:eastAsia="nb-NO"/>
        </w:rPr>
        <w:t>&lt;x%&gt; upon signing the contract</w:t>
      </w:r>
    </w:p>
    <w:p w14:paraId="54832802" w14:textId="77777777" w:rsidR="00C45DFB" w:rsidRPr="009E2113" w:rsidRDefault="00C45DFB" w:rsidP="00C45DFB">
      <w:pPr>
        <w:shd w:val="clear" w:color="auto" w:fill="FFFFFF"/>
        <w:tabs>
          <w:tab w:val="left" w:pos="426"/>
          <w:tab w:val="left" w:pos="709"/>
        </w:tabs>
        <w:spacing w:after="0"/>
        <w:rPr>
          <w:rFonts w:eastAsia="Calibri"/>
          <w:color w:val="0070C0"/>
          <w:lang w:eastAsia="nb-NO"/>
        </w:rPr>
      </w:pPr>
      <w:r w:rsidRPr="009E2113">
        <w:rPr>
          <w:rFonts w:eastAsia="Calibri"/>
          <w:color w:val="0070C0"/>
          <w:lang w:eastAsia="nb-NO"/>
        </w:rPr>
        <w:t>&lt;x%&gt; upon delivery of the inception report</w:t>
      </w:r>
    </w:p>
    <w:p w14:paraId="46A2C472" w14:textId="77777777" w:rsidR="00C45DFB" w:rsidRPr="009E2113" w:rsidRDefault="00C45DFB" w:rsidP="00C45DFB">
      <w:pPr>
        <w:shd w:val="clear" w:color="auto" w:fill="FFFFFF"/>
        <w:tabs>
          <w:tab w:val="left" w:pos="426"/>
          <w:tab w:val="left" w:pos="709"/>
        </w:tabs>
        <w:spacing w:after="0"/>
        <w:rPr>
          <w:rFonts w:eastAsia="Calibri"/>
          <w:color w:val="0070C0"/>
          <w:lang w:eastAsia="nb-NO"/>
        </w:rPr>
      </w:pPr>
      <w:r w:rsidRPr="009E2113">
        <w:rPr>
          <w:rFonts w:eastAsia="Calibri"/>
          <w:color w:val="0070C0"/>
          <w:lang w:eastAsia="nb-NO"/>
        </w:rPr>
        <w:t>&lt;x%&gt; upon delivery of the draft EITI Report</w:t>
      </w:r>
    </w:p>
    <w:p w14:paraId="6D571C95" w14:textId="77777777" w:rsidR="00C45DFB" w:rsidRPr="009E2113" w:rsidRDefault="00C45DFB" w:rsidP="00C45DFB">
      <w:pPr>
        <w:shd w:val="clear" w:color="auto" w:fill="FFFFFF"/>
        <w:tabs>
          <w:tab w:val="left" w:pos="426"/>
          <w:tab w:val="left" w:pos="709"/>
        </w:tabs>
        <w:spacing w:after="0"/>
        <w:rPr>
          <w:rFonts w:ascii="Franklin Gothic Medium" w:eastAsia="Calibri" w:hAnsi="Franklin Gothic Medium" w:cs="Times New Roman"/>
          <w:color w:val="1A4066"/>
          <w:sz w:val="36"/>
          <w:szCs w:val="44"/>
          <w:lang w:eastAsia="nb-NO"/>
        </w:rPr>
      </w:pPr>
      <w:r w:rsidRPr="009E2113">
        <w:rPr>
          <w:rFonts w:eastAsia="Calibri"/>
          <w:color w:val="0070C0"/>
          <w:lang w:eastAsia="nb-NO"/>
        </w:rPr>
        <w:t>&lt;x%&gt; upon MSG approval and publication of the final EITI Report</w:t>
      </w:r>
    </w:p>
    <w:p w14:paraId="41F071CC" w14:textId="77777777" w:rsidR="00C45DFB" w:rsidRPr="009E2113" w:rsidRDefault="00C45DFB" w:rsidP="00C45DFB">
      <w:pPr>
        <w:widowControl/>
        <w:suppressAutoHyphens w:val="0"/>
        <w:spacing w:before="0" w:after="0" w:line="240" w:lineRule="auto"/>
        <w:rPr>
          <w:rFonts w:eastAsia="Calibri"/>
          <w:b/>
          <w:bCs/>
          <w:color w:val="165B89"/>
          <w:sz w:val="32"/>
          <w:szCs w:val="28"/>
          <w:lang w:eastAsia="nb-NO" w:bidi="en-US"/>
        </w:rPr>
      </w:pPr>
      <w:bookmarkStart w:id="17" w:name="_Toc180650431"/>
      <w:r w:rsidRPr="009E2113">
        <w:rPr>
          <w:rFonts w:eastAsia="Calibri"/>
          <w:lang w:eastAsia="nb-NO"/>
        </w:rPr>
        <w:br w:type="page"/>
      </w:r>
    </w:p>
    <w:p w14:paraId="404A67B7" w14:textId="77777777" w:rsidR="00C45DFB" w:rsidRPr="009E2113" w:rsidRDefault="00C45DFB" w:rsidP="00C45DFB">
      <w:pPr>
        <w:pStyle w:val="Heading1"/>
        <w:numPr>
          <w:ilvl w:val="0"/>
          <w:numId w:val="17"/>
        </w:numPr>
        <w:rPr>
          <w:rFonts w:eastAsia="Calibri"/>
          <w:lang w:eastAsia="nb-NO"/>
        </w:rPr>
      </w:pPr>
      <w:r w:rsidRPr="009E2113">
        <w:rPr>
          <w:rFonts w:eastAsia="Calibri"/>
          <w:lang w:eastAsia="nb-NO"/>
        </w:rPr>
        <w:lastRenderedPageBreak/>
        <w:t>Client’s input and counterpart personnel</w:t>
      </w:r>
      <w:bookmarkEnd w:id="17"/>
    </w:p>
    <w:p w14:paraId="0179B1B3" w14:textId="77777777" w:rsidR="00C45DFB" w:rsidRPr="009E2113" w:rsidRDefault="00C45DFB" w:rsidP="00C45DFB">
      <w:pPr>
        <w:shd w:val="clear" w:color="auto" w:fill="FFFFFF"/>
        <w:tabs>
          <w:tab w:val="left" w:pos="426"/>
          <w:tab w:val="left" w:pos="709"/>
        </w:tabs>
        <w:rPr>
          <w:rFonts w:eastAsia="Calibri"/>
          <w:color w:val="0070C0"/>
          <w:lang w:eastAsia="nb-NO"/>
        </w:rPr>
      </w:pPr>
      <w:r w:rsidRPr="009E2113">
        <w:rPr>
          <w:rFonts w:eastAsia="Calibri"/>
          <w:color w:val="0070C0"/>
          <w:lang w:eastAsia="nb-NO"/>
        </w:rPr>
        <w:t>[Include details on reporting lines, support provided to the Entity during the assignment, and other logistical or administrative arrangements.]</w:t>
      </w:r>
    </w:p>
    <w:p w14:paraId="34A2C7D1" w14:textId="77777777" w:rsidR="00C45DFB" w:rsidRPr="009E2113" w:rsidRDefault="00C45DFB" w:rsidP="00C45DFB">
      <w:pPr>
        <w:shd w:val="clear" w:color="auto" w:fill="FFFFFF"/>
        <w:tabs>
          <w:tab w:val="left" w:pos="426"/>
          <w:tab w:val="left" w:pos="709"/>
        </w:tabs>
        <w:rPr>
          <w:rFonts w:eastAsia="Calibri"/>
          <w:b/>
          <w:color w:val="0070C0"/>
          <w:lang w:eastAsia="nb-NO"/>
        </w:rPr>
      </w:pPr>
      <w:r w:rsidRPr="009E2113">
        <w:rPr>
          <w:rFonts w:eastAsia="Calibri"/>
          <w:b/>
          <w:color w:val="0070C0"/>
          <w:lang w:eastAsia="nb-NO"/>
        </w:rPr>
        <w:t>Other comments</w:t>
      </w:r>
    </w:p>
    <w:p w14:paraId="63D861B6" w14:textId="77777777" w:rsidR="00C45DFB" w:rsidRPr="009E2113" w:rsidRDefault="00C45DFB" w:rsidP="00C45DFB">
      <w:pPr>
        <w:shd w:val="clear" w:color="auto" w:fill="FFFFFF"/>
        <w:tabs>
          <w:tab w:val="left" w:pos="426"/>
          <w:tab w:val="left" w:pos="709"/>
        </w:tabs>
        <w:rPr>
          <w:rFonts w:ascii="Franklin Gothic Medium" w:eastAsia="MS Gothic" w:hAnsi="Franklin Gothic Medium" w:cs="Times New Roman"/>
          <w:color w:val="1A4066"/>
          <w:sz w:val="36"/>
          <w:szCs w:val="44"/>
          <w:lang w:eastAsia="nb-NO"/>
        </w:rPr>
      </w:pPr>
      <w:r w:rsidRPr="009E2113">
        <w:rPr>
          <w:rFonts w:eastAsia="Calibri"/>
          <w:color w:val="0070C0"/>
          <w:lang w:eastAsia="nb-NO"/>
        </w:rPr>
        <w:t>[The MSG may include additional information or clarifications regarding the assignment not covered above.]</w:t>
      </w:r>
      <w:r w:rsidRPr="009E2113">
        <w:rPr>
          <w:lang w:eastAsia="nb-NO"/>
        </w:rPr>
        <w:br w:type="page"/>
      </w:r>
    </w:p>
    <w:p w14:paraId="7F295EB7" w14:textId="77777777" w:rsidR="00C45DFB" w:rsidRPr="009E2113" w:rsidRDefault="00C45DFB" w:rsidP="00C45DFB">
      <w:pPr>
        <w:pStyle w:val="Heading1"/>
        <w:spacing w:after="0" w:line="240" w:lineRule="auto"/>
        <w:rPr>
          <w:rFonts w:eastAsia="Calibri"/>
          <w:lang w:eastAsia="nb-NO"/>
        </w:rPr>
      </w:pPr>
      <w:bookmarkStart w:id="18" w:name="_Toc180650432"/>
      <w:r w:rsidRPr="009E2113">
        <w:rPr>
          <w:rFonts w:eastAsia="Calibri"/>
          <w:lang w:eastAsia="nb-NO"/>
        </w:rPr>
        <w:lastRenderedPageBreak/>
        <w:t>Annexe A: Background documentation</w:t>
      </w:r>
      <w:bookmarkEnd w:id="18"/>
    </w:p>
    <w:p w14:paraId="712381AC" w14:textId="77777777" w:rsidR="00C45DFB" w:rsidRPr="009E2113" w:rsidRDefault="00C45DFB" w:rsidP="00C45DFB">
      <w:pPr>
        <w:shd w:val="clear" w:color="auto" w:fill="FFFFFF" w:themeFill="background1"/>
        <w:tabs>
          <w:tab w:val="left" w:pos="426"/>
          <w:tab w:val="left" w:pos="709"/>
        </w:tabs>
        <w:rPr>
          <w:lang w:eastAsia="fr-FR"/>
        </w:rPr>
      </w:pPr>
      <w:r w:rsidRPr="009E2113">
        <w:rPr>
          <w:lang w:eastAsia="fr-FR"/>
        </w:rPr>
        <w:br/>
        <w:t>Documentation on governance arrangements and tax policies in the extractive industries, including relevant legislation and regulations:</w:t>
      </w:r>
    </w:p>
    <w:p w14:paraId="7A32929A" w14:textId="77777777" w:rsidR="00C45DFB" w:rsidRPr="009E2113" w:rsidRDefault="00C45DFB" w:rsidP="00C45DFB">
      <w:pPr>
        <w:numPr>
          <w:ilvl w:val="0"/>
          <w:numId w:val="13"/>
        </w:numPr>
        <w:shd w:val="clear" w:color="auto" w:fill="FFFFFF" w:themeFill="background1"/>
        <w:tabs>
          <w:tab w:val="left" w:pos="426"/>
          <w:tab w:val="left" w:pos="709"/>
        </w:tabs>
        <w:spacing w:before="240" w:after="240" w:line="240" w:lineRule="auto"/>
        <w:rPr>
          <w:color w:val="0070C0"/>
          <w:lang w:eastAsia="fr-FR"/>
        </w:rPr>
      </w:pPr>
      <w:r w:rsidRPr="009E2113">
        <w:rPr>
          <w:color w:val="0070C0"/>
          <w:lang w:eastAsia="fr-FR"/>
        </w:rPr>
        <w:t>[…]</w:t>
      </w:r>
    </w:p>
    <w:p w14:paraId="012F062D" w14:textId="77777777" w:rsidR="00C45DFB" w:rsidRPr="009E2113" w:rsidRDefault="00C45DFB" w:rsidP="00C45DFB">
      <w:pPr>
        <w:numPr>
          <w:ilvl w:val="0"/>
          <w:numId w:val="13"/>
        </w:numPr>
        <w:shd w:val="clear" w:color="auto" w:fill="FFFFFF" w:themeFill="background1"/>
        <w:tabs>
          <w:tab w:val="left" w:pos="426"/>
          <w:tab w:val="left" w:pos="709"/>
        </w:tabs>
        <w:spacing w:before="240" w:after="240" w:line="240" w:lineRule="auto"/>
        <w:rPr>
          <w:color w:val="0070C0"/>
          <w:lang w:eastAsia="fr-FR"/>
        </w:rPr>
      </w:pPr>
      <w:r w:rsidRPr="009E2113">
        <w:rPr>
          <w:color w:val="0070C0"/>
          <w:lang w:eastAsia="fr-FR"/>
        </w:rPr>
        <w:t>[…]</w:t>
      </w:r>
    </w:p>
    <w:p w14:paraId="040C92F1" w14:textId="77777777" w:rsidR="00C45DFB" w:rsidRPr="009E2113" w:rsidRDefault="00C45DFB" w:rsidP="00C45DFB">
      <w:pPr>
        <w:shd w:val="clear" w:color="auto" w:fill="FFFFFF" w:themeFill="background1"/>
        <w:tabs>
          <w:tab w:val="left" w:pos="426"/>
          <w:tab w:val="left" w:pos="709"/>
        </w:tabs>
        <w:rPr>
          <w:lang w:eastAsia="fr-FR"/>
        </w:rPr>
      </w:pPr>
      <w:r w:rsidRPr="009E2113">
        <w:rPr>
          <w:lang w:eastAsia="fr-FR"/>
        </w:rPr>
        <w:t>EITI work plans and other related documents:</w:t>
      </w:r>
    </w:p>
    <w:p w14:paraId="716DC991" w14:textId="77777777" w:rsidR="00C45DFB" w:rsidRPr="009E2113" w:rsidRDefault="00C45DFB" w:rsidP="00C45DFB">
      <w:pPr>
        <w:numPr>
          <w:ilvl w:val="0"/>
          <w:numId w:val="13"/>
        </w:numPr>
        <w:shd w:val="clear" w:color="auto" w:fill="FFFFFF" w:themeFill="background1"/>
        <w:tabs>
          <w:tab w:val="left" w:pos="426"/>
          <w:tab w:val="left" w:pos="709"/>
        </w:tabs>
        <w:spacing w:before="240" w:after="240" w:line="240" w:lineRule="auto"/>
        <w:rPr>
          <w:color w:val="0070C0"/>
          <w:lang w:eastAsia="fr-FR"/>
        </w:rPr>
      </w:pPr>
      <w:r w:rsidRPr="009E2113">
        <w:rPr>
          <w:color w:val="0070C0"/>
          <w:lang w:eastAsia="fr-FR"/>
        </w:rPr>
        <w:t>[…]</w:t>
      </w:r>
    </w:p>
    <w:p w14:paraId="1BDAB6DA" w14:textId="77777777" w:rsidR="00C45DFB" w:rsidRPr="009E2113" w:rsidRDefault="00C45DFB" w:rsidP="00C45DFB">
      <w:pPr>
        <w:numPr>
          <w:ilvl w:val="0"/>
          <w:numId w:val="13"/>
        </w:numPr>
        <w:shd w:val="clear" w:color="auto" w:fill="FFFFFF" w:themeFill="background1"/>
        <w:tabs>
          <w:tab w:val="left" w:pos="426"/>
          <w:tab w:val="left" w:pos="709"/>
        </w:tabs>
        <w:spacing w:before="240" w:after="240" w:line="240" w:lineRule="auto"/>
        <w:rPr>
          <w:color w:val="0070C0"/>
          <w:lang w:eastAsia="fr-FR"/>
        </w:rPr>
      </w:pPr>
      <w:r w:rsidRPr="009E2113">
        <w:rPr>
          <w:color w:val="0070C0"/>
          <w:lang w:eastAsia="fr-FR"/>
        </w:rPr>
        <w:t>[…]</w:t>
      </w:r>
    </w:p>
    <w:p w14:paraId="30A58BF5" w14:textId="77777777" w:rsidR="00C45DFB" w:rsidRPr="009E2113" w:rsidRDefault="00C45DFB" w:rsidP="00C45DFB">
      <w:pPr>
        <w:shd w:val="clear" w:color="auto" w:fill="FFFFFF" w:themeFill="background1"/>
        <w:tabs>
          <w:tab w:val="left" w:pos="426"/>
          <w:tab w:val="left" w:pos="709"/>
        </w:tabs>
        <w:rPr>
          <w:lang w:eastAsia="fr-FR"/>
        </w:rPr>
      </w:pPr>
      <w:r w:rsidRPr="009E2113">
        <w:rPr>
          <w:lang w:eastAsia="fr-FR"/>
        </w:rPr>
        <w:t>Findings from preliminary scoping work</w:t>
      </w:r>
    </w:p>
    <w:p w14:paraId="59F709C6" w14:textId="77777777" w:rsidR="00C45DFB" w:rsidRPr="009E2113" w:rsidRDefault="00C45DFB" w:rsidP="00C45DFB">
      <w:pPr>
        <w:numPr>
          <w:ilvl w:val="0"/>
          <w:numId w:val="13"/>
        </w:numPr>
        <w:shd w:val="clear" w:color="auto" w:fill="FFFFFF" w:themeFill="background1"/>
        <w:tabs>
          <w:tab w:val="left" w:pos="426"/>
          <w:tab w:val="left" w:pos="709"/>
        </w:tabs>
        <w:spacing w:before="240" w:after="240" w:line="240" w:lineRule="auto"/>
        <w:rPr>
          <w:color w:val="0070C0"/>
          <w:lang w:eastAsia="fr-FR"/>
        </w:rPr>
      </w:pPr>
      <w:r w:rsidRPr="009E2113">
        <w:rPr>
          <w:color w:val="0070C0"/>
          <w:lang w:eastAsia="fr-FR"/>
        </w:rPr>
        <w:t>[…]</w:t>
      </w:r>
    </w:p>
    <w:p w14:paraId="753ECD9D" w14:textId="77777777" w:rsidR="00C45DFB" w:rsidRPr="009E2113" w:rsidRDefault="00C45DFB" w:rsidP="00C45DFB">
      <w:pPr>
        <w:shd w:val="clear" w:color="auto" w:fill="FFFFFF" w:themeFill="background1"/>
        <w:tabs>
          <w:tab w:val="left" w:pos="426"/>
          <w:tab w:val="left" w:pos="709"/>
        </w:tabs>
        <w:rPr>
          <w:lang w:eastAsia="fr-FR"/>
        </w:rPr>
      </w:pPr>
      <w:r w:rsidRPr="009E2113">
        <w:rPr>
          <w:lang w:eastAsia="fr-FR"/>
        </w:rPr>
        <w:t>Previous EITI Reports:</w:t>
      </w:r>
    </w:p>
    <w:p w14:paraId="0562F454" w14:textId="77777777" w:rsidR="00C45DFB" w:rsidRPr="009E2113" w:rsidRDefault="00C45DFB" w:rsidP="00C45DFB">
      <w:pPr>
        <w:numPr>
          <w:ilvl w:val="0"/>
          <w:numId w:val="13"/>
        </w:numPr>
        <w:shd w:val="clear" w:color="auto" w:fill="FFFFFF" w:themeFill="background1"/>
        <w:tabs>
          <w:tab w:val="left" w:pos="426"/>
          <w:tab w:val="left" w:pos="709"/>
        </w:tabs>
        <w:spacing w:before="240" w:after="240" w:line="240" w:lineRule="auto"/>
        <w:rPr>
          <w:color w:val="0070C0"/>
          <w:lang w:eastAsia="fr-FR"/>
        </w:rPr>
      </w:pPr>
      <w:r w:rsidRPr="009E2113">
        <w:rPr>
          <w:color w:val="0070C0"/>
          <w:lang w:eastAsia="fr-FR"/>
        </w:rPr>
        <w:t>[…]</w:t>
      </w:r>
    </w:p>
    <w:p w14:paraId="4043EA65" w14:textId="77777777" w:rsidR="00C45DFB" w:rsidRPr="009E2113" w:rsidRDefault="00C45DFB" w:rsidP="00C45DFB">
      <w:pPr>
        <w:numPr>
          <w:ilvl w:val="0"/>
          <w:numId w:val="13"/>
        </w:numPr>
        <w:shd w:val="clear" w:color="auto" w:fill="FFFFFF" w:themeFill="background1"/>
        <w:tabs>
          <w:tab w:val="left" w:pos="426"/>
          <w:tab w:val="left" w:pos="709"/>
        </w:tabs>
        <w:spacing w:before="240" w:after="240" w:line="240" w:lineRule="auto"/>
        <w:rPr>
          <w:color w:val="0070C0"/>
          <w:lang w:eastAsia="fr-FR"/>
        </w:rPr>
      </w:pPr>
      <w:r w:rsidRPr="009E2113">
        <w:rPr>
          <w:color w:val="0070C0"/>
          <w:lang w:eastAsia="fr-FR"/>
        </w:rPr>
        <w:t>[…]</w:t>
      </w:r>
    </w:p>
    <w:p w14:paraId="08840128" w14:textId="77777777" w:rsidR="00C45DFB" w:rsidRPr="009E2113" w:rsidRDefault="00C45DFB" w:rsidP="00C45DFB">
      <w:pPr>
        <w:shd w:val="clear" w:color="auto" w:fill="FFFFFF" w:themeFill="background1"/>
        <w:tabs>
          <w:tab w:val="left" w:pos="426"/>
          <w:tab w:val="left" w:pos="709"/>
        </w:tabs>
        <w:rPr>
          <w:lang w:eastAsia="fr-FR"/>
        </w:rPr>
      </w:pPr>
      <w:r w:rsidRPr="009E2113">
        <w:rPr>
          <w:lang w:eastAsia="fr-FR"/>
        </w:rPr>
        <w:t>Commentary on previous EITI Reports:</w:t>
      </w:r>
    </w:p>
    <w:p w14:paraId="4B2D148D" w14:textId="77777777" w:rsidR="00C45DFB" w:rsidRPr="009E2113" w:rsidRDefault="00C45DFB" w:rsidP="00C45DFB">
      <w:pPr>
        <w:numPr>
          <w:ilvl w:val="0"/>
          <w:numId w:val="13"/>
        </w:numPr>
        <w:shd w:val="clear" w:color="auto" w:fill="FFFFFF" w:themeFill="background1"/>
        <w:tabs>
          <w:tab w:val="left" w:pos="426"/>
          <w:tab w:val="left" w:pos="709"/>
        </w:tabs>
        <w:spacing w:before="240" w:after="240" w:line="240" w:lineRule="auto"/>
        <w:rPr>
          <w:color w:val="0070C0"/>
          <w:lang w:eastAsia="fr-FR"/>
        </w:rPr>
      </w:pPr>
      <w:r w:rsidRPr="009E2113">
        <w:rPr>
          <w:color w:val="0070C0"/>
          <w:lang w:eastAsia="fr-FR"/>
        </w:rPr>
        <w:t>[…]</w:t>
      </w:r>
    </w:p>
    <w:p w14:paraId="1B7A47D5" w14:textId="77777777" w:rsidR="00C45DFB" w:rsidRPr="009E2113" w:rsidRDefault="00C45DFB" w:rsidP="00C45DFB">
      <w:pPr>
        <w:numPr>
          <w:ilvl w:val="0"/>
          <w:numId w:val="13"/>
        </w:numPr>
        <w:shd w:val="clear" w:color="auto" w:fill="FFFFFF" w:themeFill="background1"/>
        <w:tabs>
          <w:tab w:val="left" w:pos="426"/>
          <w:tab w:val="left" w:pos="709"/>
        </w:tabs>
        <w:spacing w:before="240" w:after="240" w:line="240" w:lineRule="auto"/>
        <w:rPr>
          <w:color w:val="0070C0"/>
          <w:lang w:eastAsia="fr-FR"/>
        </w:rPr>
      </w:pPr>
      <w:r w:rsidRPr="009E2113">
        <w:rPr>
          <w:color w:val="0070C0"/>
          <w:lang w:eastAsia="fr-FR"/>
        </w:rPr>
        <w:t>[…]</w:t>
      </w:r>
    </w:p>
    <w:p w14:paraId="3D226B5B" w14:textId="77777777" w:rsidR="00C45DFB" w:rsidRPr="009E2113" w:rsidRDefault="00C45DFB" w:rsidP="00C45DFB">
      <w:pPr>
        <w:shd w:val="clear" w:color="auto" w:fill="FFFFFF" w:themeFill="background1"/>
        <w:tabs>
          <w:tab w:val="left" w:pos="426"/>
          <w:tab w:val="left" w:pos="709"/>
        </w:tabs>
        <w:rPr>
          <w:lang w:eastAsia="fr-FR"/>
        </w:rPr>
      </w:pPr>
      <w:r w:rsidRPr="009E2113">
        <w:rPr>
          <w:lang w:eastAsia="fr-FR"/>
        </w:rPr>
        <w:t>Validation Reports:</w:t>
      </w:r>
    </w:p>
    <w:p w14:paraId="6C7D45A4" w14:textId="77777777" w:rsidR="00C45DFB" w:rsidRPr="009E2113" w:rsidRDefault="00C45DFB" w:rsidP="00C45DFB">
      <w:pPr>
        <w:numPr>
          <w:ilvl w:val="0"/>
          <w:numId w:val="13"/>
        </w:numPr>
        <w:shd w:val="clear" w:color="auto" w:fill="FFFFFF" w:themeFill="background1"/>
        <w:tabs>
          <w:tab w:val="left" w:pos="426"/>
          <w:tab w:val="left" w:pos="709"/>
        </w:tabs>
        <w:spacing w:before="240" w:after="240" w:line="240" w:lineRule="auto"/>
        <w:rPr>
          <w:color w:val="0070C0"/>
          <w:lang w:eastAsia="fr-FR"/>
        </w:rPr>
      </w:pPr>
      <w:r w:rsidRPr="009E2113">
        <w:rPr>
          <w:color w:val="0070C0"/>
          <w:lang w:eastAsia="fr-FR"/>
        </w:rPr>
        <w:t>[…]</w:t>
      </w:r>
    </w:p>
    <w:p w14:paraId="1CE59EA4" w14:textId="77777777" w:rsidR="00C45DFB" w:rsidRPr="009E2113" w:rsidRDefault="00C45DFB" w:rsidP="00C45DFB">
      <w:pPr>
        <w:numPr>
          <w:ilvl w:val="0"/>
          <w:numId w:val="13"/>
        </w:numPr>
        <w:shd w:val="clear" w:color="auto" w:fill="FFFFFF" w:themeFill="background1"/>
        <w:tabs>
          <w:tab w:val="left" w:pos="426"/>
          <w:tab w:val="left" w:pos="709"/>
        </w:tabs>
        <w:spacing w:before="240" w:after="240" w:line="240" w:lineRule="auto"/>
        <w:rPr>
          <w:color w:val="0070C0"/>
          <w:lang w:eastAsia="fr-FR"/>
        </w:rPr>
      </w:pPr>
      <w:r w:rsidRPr="009E2113">
        <w:rPr>
          <w:color w:val="0070C0"/>
          <w:lang w:eastAsia="fr-FR"/>
        </w:rPr>
        <w:t>[…]</w:t>
      </w:r>
    </w:p>
    <w:p w14:paraId="3003A902" w14:textId="77777777" w:rsidR="00C45DFB" w:rsidRPr="009E2113" w:rsidRDefault="00C45DFB" w:rsidP="00C45DFB">
      <w:pPr>
        <w:shd w:val="clear" w:color="auto" w:fill="FFFFFF" w:themeFill="background1"/>
        <w:tabs>
          <w:tab w:val="left" w:pos="426"/>
          <w:tab w:val="left" w:pos="709"/>
        </w:tabs>
        <w:rPr>
          <w:lang w:eastAsia="fr-FR"/>
        </w:rPr>
      </w:pPr>
      <w:r w:rsidRPr="009E2113">
        <w:rPr>
          <w:lang w:eastAsia="fr-FR"/>
        </w:rPr>
        <w:t>Other relevant documentation (e.g. annual activity reports):</w:t>
      </w:r>
    </w:p>
    <w:p w14:paraId="17778ABF" w14:textId="77777777" w:rsidR="00C45DFB" w:rsidRPr="009E2113" w:rsidRDefault="00C45DFB" w:rsidP="00C45DFB">
      <w:pPr>
        <w:numPr>
          <w:ilvl w:val="0"/>
          <w:numId w:val="13"/>
        </w:numPr>
        <w:shd w:val="clear" w:color="auto" w:fill="FFFFFF" w:themeFill="background1"/>
        <w:tabs>
          <w:tab w:val="left" w:pos="426"/>
          <w:tab w:val="left" w:pos="709"/>
        </w:tabs>
        <w:spacing w:before="240" w:after="240" w:line="240" w:lineRule="auto"/>
        <w:rPr>
          <w:color w:val="0070C0"/>
          <w:lang w:eastAsia="fr-FR"/>
        </w:rPr>
      </w:pPr>
      <w:r w:rsidRPr="009E2113">
        <w:rPr>
          <w:color w:val="0070C0"/>
          <w:lang w:eastAsia="fr-FR"/>
        </w:rPr>
        <w:t>[…]</w:t>
      </w:r>
    </w:p>
    <w:p w14:paraId="60126CC5" w14:textId="77777777" w:rsidR="00C45DFB" w:rsidRPr="009E2113" w:rsidRDefault="00C45DFB" w:rsidP="00C45DFB">
      <w:pPr>
        <w:numPr>
          <w:ilvl w:val="0"/>
          <w:numId w:val="13"/>
        </w:numPr>
        <w:shd w:val="clear" w:color="auto" w:fill="FFFFFF" w:themeFill="background1"/>
        <w:tabs>
          <w:tab w:val="left" w:pos="426"/>
          <w:tab w:val="left" w:pos="709"/>
        </w:tabs>
        <w:spacing w:before="240" w:after="240" w:line="240" w:lineRule="auto"/>
        <w:rPr>
          <w:rFonts w:eastAsia="Calibri"/>
          <w:color w:val="0070C0"/>
          <w:lang w:eastAsia="fr-FR"/>
        </w:rPr>
      </w:pPr>
      <w:r w:rsidRPr="009E2113">
        <w:rPr>
          <w:color w:val="0070C0"/>
          <w:lang w:eastAsia="fr-FR"/>
        </w:rPr>
        <w:t>[…]</w:t>
      </w:r>
    </w:p>
    <w:p w14:paraId="3DE3A1ED" w14:textId="77777777" w:rsidR="00C45DFB" w:rsidRPr="009E2113" w:rsidRDefault="00C45DFB" w:rsidP="00C45DFB">
      <w:pPr>
        <w:spacing w:after="0"/>
      </w:pPr>
      <w:r w:rsidRPr="009E2113">
        <w:br w:type="page"/>
      </w:r>
    </w:p>
    <w:p w14:paraId="60C7CB33" w14:textId="77777777" w:rsidR="00C45DFB" w:rsidRPr="009E2113" w:rsidRDefault="00C45DFB" w:rsidP="00C45DFB">
      <w:pPr>
        <w:pStyle w:val="Heading1"/>
        <w:sectPr w:rsidR="00C45DFB" w:rsidRPr="009E2113" w:rsidSect="00C45DFB">
          <w:headerReference w:type="even" r:id="rId21"/>
          <w:headerReference w:type="default" r:id="rId22"/>
          <w:footerReference w:type="even" r:id="rId23"/>
          <w:footerReference w:type="default" r:id="rId24"/>
          <w:headerReference w:type="first" r:id="rId25"/>
          <w:footerReference w:type="first" r:id="rId26"/>
          <w:type w:val="continuous"/>
          <w:pgSz w:w="11901" w:h="16840"/>
          <w:pgMar w:top="1418" w:right="1411" w:bottom="1628" w:left="1418" w:header="851" w:footer="113" w:gutter="0"/>
          <w:pgNumType w:start="1"/>
          <w:cols w:space="708"/>
          <w:titlePg/>
          <w:docGrid w:linePitch="326"/>
        </w:sectPr>
      </w:pPr>
    </w:p>
    <w:p w14:paraId="6BCB5604" w14:textId="77777777" w:rsidR="00C45DFB" w:rsidRPr="009E2113" w:rsidRDefault="00C45DFB" w:rsidP="00C45DFB">
      <w:pPr>
        <w:pStyle w:val="Heading1"/>
      </w:pPr>
      <w:bookmarkStart w:id="19" w:name="_Toc180650433"/>
      <w:r w:rsidRPr="009E2113">
        <w:lastRenderedPageBreak/>
        <w:t>Annexe B: Data quality strategy table</w:t>
      </w:r>
      <w:bookmarkEnd w:id="19"/>
    </w:p>
    <w:p w14:paraId="72AFC645" w14:textId="77777777" w:rsidR="00C45DFB" w:rsidRPr="009E2113" w:rsidRDefault="00C45DFB" w:rsidP="00C45DFB">
      <w:pPr>
        <w:tabs>
          <w:tab w:val="left" w:pos="1137"/>
        </w:tabs>
      </w:pPr>
      <w:r w:rsidRPr="009E2113">
        <w:t xml:space="preserve">The level of risk refers to the likelihood that data reported by companies and government entities may contain errors or inaccuracies, affecting the reliability of the EITI reporting. Under a risk-based approach, the verification strategy assigns risk levels—low, medium or high—to each government agency and company based on their potential for misstatements. </w:t>
      </w:r>
    </w:p>
    <w:p w14:paraId="5C5637C8" w14:textId="77777777" w:rsidR="00C45DFB" w:rsidRPr="009E2113" w:rsidRDefault="00C45DFB" w:rsidP="00C45DFB">
      <w:pPr>
        <w:pStyle w:val="ListParagraph0"/>
        <w:widowControl/>
        <w:numPr>
          <w:ilvl w:val="0"/>
          <w:numId w:val="13"/>
        </w:numPr>
        <w:tabs>
          <w:tab w:val="left" w:pos="1137"/>
        </w:tabs>
        <w:suppressAutoHyphens w:val="0"/>
        <w:spacing w:before="240" w:after="240" w:line="240" w:lineRule="auto"/>
        <w:contextualSpacing w:val="0"/>
      </w:pPr>
      <w:r w:rsidRPr="009E2113">
        <w:rPr>
          <w:b/>
          <w:bCs/>
        </w:rPr>
        <w:t>Low-risk scenarios</w:t>
      </w:r>
      <w:r w:rsidRPr="009E2113">
        <w:t xml:space="preserve"> require minimal data checks. </w:t>
      </w:r>
    </w:p>
    <w:p w14:paraId="72A6D117" w14:textId="77777777" w:rsidR="00C45DFB" w:rsidRPr="009E2113" w:rsidRDefault="00C45DFB" w:rsidP="00C45DFB">
      <w:pPr>
        <w:pStyle w:val="ListParagraph0"/>
        <w:widowControl/>
        <w:numPr>
          <w:ilvl w:val="0"/>
          <w:numId w:val="13"/>
        </w:numPr>
        <w:tabs>
          <w:tab w:val="left" w:pos="1137"/>
        </w:tabs>
        <w:suppressAutoHyphens w:val="0"/>
        <w:spacing w:before="240" w:after="240" w:line="240" w:lineRule="auto"/>
        <w:contextualSpacing w:val="0"/>
      </w:pPr>
      <w:r w:rsidRPr="009E2113">
        <w:rPr>
          <w:b/>
          <w:bCs/>
        </w:rPr>
        <w:t>Medium-risk scenarios</w:t>
      </w:r>
      <w:r w:rsidRPr="009E2113">
        <w:t xml:space="preserve"> call for enhanced procedures to address possible discrepancies. </w:t>
      </w:r>
    </w:p>
    <w:p w14:paraId="04B04C9B" w14:textId="77777777" w:rsidR="00C45DFB" w:rsidRPr="009E2113" w:rsidRDefault="00C45DFB" w:rsidP="00C45DFB">
      <w:pPr>
        <w:pStyle w:val="ListParagraph0"/>
        <w:widowControl/>
        <w:numPr>
          <w:ilvl w:val="0"/>
          <w:numId w:val="13"/>
        </w:numPr>
        <w:tabs>
          <w:tab w:val="left" w:pos="1137"/>
        </w:tabs>
        <w:suppressAutoHyphens w:val="0"/>
        <w:spacing w:before="240" w:after="240" w:line="240" w:lineRule="auto"/>
        <w:contextualSpacing w:val="0"/>
      </w:pPr>
      <w:r w:rsidRPr="009E2113">
        <w:rPr>
          <w:b/>
          <w:bCs/>
        </w:rPr>
        <w:t>High-risk scenarios</w:t>
      </w:r>
      <w:r w:rsidRPr="009E2113">
        <w:t xml:space="preserve"> demand more extensive measures, including reconciliations. </w:t>
      </w:r>
    </w:p>
    <w:p w14:paraId="7A778356" w14:textId="77777777" w:rsidR="00C45DFB" w:rsidRPr="009E2113" w:rsidRDefault="00C45DFB" w:rsidP="00C45DFB">
      <w:pPr>
        <w:tabs>
          <w:tab w:val="left" w:pos="1137"/>
        </w:tabs>
      </w:pPr>
      <w:r w:rsidRPr="009E2113">
        <w:t>This structured approach ensures that verification efforts are proportional to the identified risks, thereby enhancing the accuracy and reliability of the reported data while aligning the intensity of the intervention with the level of risk.</w:t>
      </w:r>
    </w:p>
    <w:p w14:paraId="55F680D0" w14:textId="77777777" w:rsidR="00C45DFB" w:rsidRPr="009E2113" w:rsidRDefault="00C45DFB" w:rsidP="00C45DFB">
      <w:pPr>
        <w:tabs>
          <w:tab w:val="left" w:pos="1137"/>
        </w:tabs>
      </w:pPr>
    </w:p>
    <w:tbl>
      <w:tblPr>
        <w:tblStyle w:val="GridTable4-Accent5"/>
        <w:tblW w:w="5000" w:type="pct"/>
        <w:tblLook w:val="04A0" w:firstRow="1" w:lastRow="0" w:firstColumn="1" w:lastColumn="0" w:noHBand="0" w:noVBand="1"/>
      </w:tblPr>
      <w:tblGrid>
        <w:gridCol w:w="1534"/>
        <w:gridCol w:w="2051"/>
        <w:gridCol w:w="1453"/>
        <w:gridCol w:w="2051"/>
        <w:gridCol w:w="1108"/>
        <w:gridCol w:w="2051"/>
        <w:gridCol w:w="3745"/>
      </w:tblGrid>
      <w:tr w:rsidR="00C45DFB" w:rsidRPr="009E2113" w14:paraId="75C56A81" w14:textId="77777777" w:rsidTr="71F2E4E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0" w:type="pct"/>
            <w:noWrap/>
            <w:hideMark/>
          </w:tcPr>
          <w:p w14:paraId="6CB88E17" w14:textId="77777777" w:rsidR="00C45DFB" w:rsidRPr="009E2113" w:rsidRDefault="00C45DFB" w:rsidP="006A0FEC">
            <w:pPr>
              <w:spacing w:after="0"/>
              <w:rPr>
                <w:sz w:val="20"/>
                <w:szCs w:val="20"/>
                <w:lang w:eastAsia="fr-FR"/>
              </w:rPr>
            </w:pPr>
            <w:r w:rsidRPr="009E2113">
              <w:rPr>
                <w:sz w:val="20"/>
                <w:szCs w:val="20"/>
                <w:lang w:eastAsia="fr-FR"/>
              </w:rPr>
              <w:t>Government agency</w:t>
            </w:r>
          </w:p>
        </w:tc>
        <w:tc>
          <w:tcPr>
            <w:tcW w:w="0" w:type="pct"/>
            <w:noWrap/>
            <w:hideMark/>
          </w:tcPr>
          <w:p w14:paraId="7F300316" w14:textId="77777777" w:rsidR="00C45DFB" w:rsidRPr="009E2113" w:rsidRDefault="00C45DFB" w:rsidP="006A0FEC">
            <w:pPr>
              <w:spacing w:after="0"/>
              <w:cnfStyle w:val="100000000000" w:firstRow="1" w:lastRow="0" w:firstColumn="0" w:lastColumn="0" w:oddVBand="0" w:evenVBand="0" w:oddHBand="0" w:evenHBand="0" w:firstRowFirstColumn="0" w:firstRowLastColumn="0" w:lastRowFirstColumn="0" w:lastRowLastColumn="0"/>
              <w:rPr>
                <w:sz w:val="20"/>
                <w:szCs w:val="20"/>
                <w:lang w:eastAsia="fr-FR"/>
              </w:rPr>
            </w:pPr>
            <w:r w:rsidRPr="009E2113">
              <w:rPr>
                <w:sz w:val="20"/>
                <w:szCs w:val="20"/>
                <w:lang w:eastAsia="fr-FR"/>
              </w:rPr>
              <w:t>Assessment of the level of risk</w:t>
            </w:r>
          </w:p>
        </w:tc>
        <w:tc>
          <w:tcPr>
            <w:tcW w:w="0" w:type="pct"/>
            <w:noWrap/>
            <w:hideMark/>
          </w:tcPr>
          <w:p w14:paraId="6FF3510F" w14:textId="77777777" w:rsidR="00C45DFB" w:rsidRPr="009E2113" w:rsidRDefault="00C45DFB" w:rsidP="006A0FEC">
            <w:pPr>
              <w:spacing w:after="0"/>
              <w:cnfStyle w:val="100000000000" w:firstRow="1" w:lastRow="0" w:firstColumn="0" w:lastColumn="0" w:oddVBand="0" w:evenVBand="0" w:oddHBand="0" w:evenHBand="0" w:firstRowFirstColumn="0" w:firstRowLastColumn="0" w:lastRowFirstColumn="0" w:lastRowLastColumn="0"/>
              <w:rPr>
                <w:sz w:val="20"/>
                <w:szCs w:val="20"/>
                <w:lang w:eastAsia="fr-FR"/>
              </w:rPr>
            </w:pPr>
            <w:r w:rsidRPr="009E2113">
              <w:rPr>
                <w:sz w:val="20"/>
                <w:szCs w:val="20"/>
                <w:lang w:eastAsia="fr-FR"/>
              </w:rPr>
              <w:t>Reporting company</w:t>
            </w:r>
          </w:p>
        </w:tc>
        <w:tc>
          <w:tcPr>
            <w:tcW w:w="0" w:type="pct"/>
            <w:noWrap/>
            <w:hideMark/>
          </w:tcPr>
          <w:p w14:paraId="6479A635" w14:textId="77777777" w:rsidR="00C45DFB" w:rsidRPr="009E2113" w:rsidRDefault="00C45DFB" w:rsidP="006A0FEC">
            <w:pPr>
              <w:spacing w:after="0"/>
              <w:cnfStyle w:val="100000000000" w:firstRow="1" w:lastRow="0" w:firstColumn="0" w:lastColumn="0" w:oddVBand="0" w:evenVBand="0" w:oddHBand="0" w:evenHBand="0" w:firstRowFirstColumn="0" w:firstRowLastColumn="0" w:lastRowFirstColumn="0" w:lastRowLastColumn="0"/>
              <w:rPr>
                <w:sz w:val="20"/>
                <w:szCs w:val="20"/>
                <w:lang w:eastAsia="fr-FR"/>
              </w:rPr>
            </w:pPr>
            <w:r w:rsidRPr="009E2113">
              <w:rPr>
                <w:sz w:val="20"/>
                <w:szCs w:val="20"/>
                <w:lang w:eastAsia="fr-FR"/>
              </w:rPr>
              <w:t>Assessment of the level of risk</w:t>
            </w:r>
          </w:p>
        </w:tc>
        <w:tc>
          <w:tcPr>
            <w:tcW w:w="0" w:type="pct"/>
            <w:noWrap/>
            <w:hideMark/>
          </w:tcPr>
          <w:p w14:paraId="29EA1F8A" w14:textId="77777777" w:rsidR="00C45DFB" w:rsidRPr="009E2113" w:rsidRDefault="00C45DFB" w:rsidP="006A0FEC">
            <w:pPr>
              <w:spacing w:after="0"/>
              <w:cnfStyle w:val="100000000000" w:firstRow="1" w:lastRow="0" w:firstColumn="0" w:lastColumn="0" w:oddVBand="0" w:evenVBand="0" w:oddHBand="0" w:evenHBand="0" w:firstRowFirstColumn="0" w:firstRowLastColumn="0" w:lastRowFirstColumn="0" w:lastRowLastColumn="0"/>
              <w:rPr>
                <w:sz w:val="20"/>
                <w:szCs w:val="20"/>
                <w:lang w:eastAsia="fr-FR"/>
              </w:rPr>
            </w:pPr>
            <w:r w:rsidRPr="009E2113">
              <w:rPr>
                <w:sz w:val="20"/>
                <w:szCs w:val="20"/>
                <w:lang w:eastAsia="fr-FR"/>
              </w:rPr>
              <w:t>Payment flow</w:t>
            </w:r>
          </w:p>
        </w:tc>
        <w:tc>
          <w:tcPr>
            <w:tcW w:w="0" w:type="pct"/>
            <w:noWrap/>
            <w:hideMark/>
          </w:tcPr>
          <w:p w14:paraId="15C8B445" w14:textId="77777777" w:rsidR="00C45DFB" w:rsidRPr="009E2113" w:rsidRDefault="00C45DFB" w:rsidP="006A0FEC">
            <w:pPr>
              <w:spacing w:after="0"/>
              <w:cnfStyle w:val="100000000000" w:firstRow="1" w:lastRow="0" w:firstColumn="0" w:lastColumn="0" w:oddVBand="0" w:evenVBand="0" w:oddHBand="0" w:evenHBand="0" w:firstRowFirstColumn="0" w:firstRowLastColumn="0" w:lastRowFirstColumn="0" w:lastRowLastColumn="0"/>
              <w:rPr>
                <w:sz w:val="20"/>
                <w:szCs w:val="20"/>
                <w:lang w:eastAsia="fr-FR"/>
              </w:rPr>
            </w:pPr>
            <w:r w:rsidRPr="009E2113">
              <w:rPr>
                <w:sz w:val="20"/>
                <w:szCs w:val="20"/>
                <w:lang w:eastAsia="fr-FR"/>
              </w:rPr>
              <w:t>Assessment of the level of risk</w:t>
            </w:r>
          </w:p>
        </w:tc>
        <w:tc>
          <w:tcPr>
            <w:tcW w:w="0" w:type="pct"/>
            <w:noWrap/>
            <w:hideMark/>
          </w:tcPr>
          <w:p w14:paraId="4FB88B50" w14:textId="77777777" w:rsidR="00C45DFB" w:rsidRPr="009E2113" w:rsidRDefault="00C45DFB" w:rsidP="006A0FEC">
            <w:pPr>
              <w:spacing w:after="0"/>
              <w:cnfStyle w:val="100000000000" w:firstRow="1" w:lastRow="0" w:firstColumn="0" w:lastColumn="0" w:oddVBand="0" w:evenVBand="0" w:oddHBand="0" w:evenHBand="0" w:firstRowFirstColumn="0" w:firstRowLastColumn="0" w:lastRowFirstColumn="0" w:lastRowLastColumn="0"/>
              <w:rPr>
                <w:sz w:val="20"/>
                <w:szCs w:val="20"/>
                <w:lang w:eastAsia="fr-FR"/>
              </w:rPr>
            </w:pPr>
            <w:r w:rsidRPr="009E2113">
              <w:rPr>
                <w:sz w:val="20"/>
                <w:szCs w:val="20"/>
                <w:lang w:eastAsia="fr-FR"/>
              </w:rPr>
              <w:t>Verification procedures</w:t>
            </w:r>
          </w:p>
        </w:tc>
      </w:tr>
      <w:tr w:rsidR="00C45DFB" w:rsidRPr="009E2113" w14:paraId="001B9D8A" w14:textId="77777777" w:rsidTr="71F2E4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6" w:type="pct"/>
            <w:noWrap/>
            <w:hideMark/>
          </w:tcPr>
          <w:p w14:paraId="3193CD07" w14:textId="77777777" w:rsidR="00C45DFB" w:rsidRPr="009E2113" w:rsidRDefault="00C45DFB" w:rsidP="006A0FEC">
            <w:pPr>
              <w:spacing w:after="0"/>
              <w:rPr>
                <w:color w:val="000000"/>
                <w:sz w:val="20"/>
                <w:szCs w:val="20"/>
                <w:lang w:eastAsia="fr-FR"/>
              </w:rPr>
            </w:pPr>
            <w:r w:rsidRPr="009E2113">
              <w:rPr>
                <w:color w:val="000000"/>
                <w:sz w:val="20"/>
                <w:szCs w:val="20"/>
                <w:lang w:eastAsia="fr-FR"/>
              </w:rPr>
              <w:t>Government agency 1</w:t>
            </w:r>
          </w:p>
        </w:tc>
        <w:tc>
          <w:tcPr>
            <w:tcW w:w="720" w:type="pct"/>
            <w:noWrap/>
            <w:hideMark/>
          </w:tcPr>
          <w:p w14:paraId="0E2D4A41" w14:textId="77777777" w:rsidR="00C45DFB" w:rsidRPr="009E2113"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r w:rsidRPr="009E2113">
              <w:rPr>
                <w:color w:val="000000"/>
                <w:sz w:val="20"/>
                <w:szCs w:val="20"/>
                <w:lang w:eastAsia="fr-FR"/>
              </w:rPr>
              <w:t>High/Medium/Low</w:t>
            </w:r>
          </w:p>
        </w:tc>
        <w:tc>
          <w:tcPr>
            <w:tcW w:w="494" w:type="pct"/>
            <w:noWrap/>
            <w:hideMark/>
          </w:tcPr>
          <w:p w14:paraId="7A8668BD" w14:textId="77777777" w:rsidR="00C45DFB" w:rsidRPr="009E2113"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r w:rsidRPr="009E2113">
              <w:rPr>
                <w:color w:val="000000"/>
                <w:sz w:val="20"/>
                <w:szCs w:val="20"/>
                <w:lang w:eastAsia="fr-FR"/>
              </w:rPr>
              <w:t>Reporting company 1</w:t>
            </w:r>
          </w:p>
        </w:tc>
        <w:tc>
          <w:tcPr>
            <w:tcW w:w="720" w:type="pct"/>
            <w:noWrap/>
            <w:hideMark/>
          </w:tcPr>
          <w:p w14:paraId="116D25A8" w14:textId="77777777" w:rsidR="00C45DFB" w:rsidRPr="009E2113"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r w:rsidRPr="009E2113">
              <w:rPr>
                <w:color w:val="000000"/>
                <w:sz w:val="20"/>
                <w:szCs w:val="20"/>
                <w:lang w:eastAsia="fr-FR"/>
              </w:rPr>
              <w:t>High/Medium/Low</w:t>
            </w:r>
          </w:p>
        </w:tc>
        <w:tc>
          <w:tcPr>
            <w:tcW w:w="378" w:type="pct"/>
            <w:noWrap/>
            <w:hideMark/>
          </w:tcPr>
          <w:p w14:paraId="234A4F69" w14:textId="77777777" w:rsidR="00C45DFB" w:rsidRPr="009E2113"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r w:rsidRPr="009E2113">
              <w:rPr>
                <w:color w:val="000000"/>
                <w:sz w:val="20"/>
                <w:szCs w:val="20"/>
                <w:lang w:eastAsia="fr-FR"/>
              </w:rPr>
              <w:t>Payment flow 1</w:t>
            </w:r>
          </w:p>
        </w:tc>
        <w:tc>
          <w:tcPr>
            <w:tcW w:w="720" w:type="pct"/>
            <w:noWrap/>
            <w:hideMark/>
          </w:tcPr>
          <w:p w14:paraId="74D53D84" w14:textId="77777777" w:rsidR="00C45DFB" w:rsidRPr="009E2113"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r w:rsidRPr="009E2113">
              <w:rPr>
                <w:color w:val="000000"/>
                <w:sz w:val="20"/>
                <w:szCs w:val="20"/>
                <w:lang w:eastAsia="fr-FR"/>
              </w:rPr>
              <w:t>High/Medium/Low</w:t>
            </w:r>
          </w:p>
        </w:tc>
        <w:tc>
          <w:tcPr>
            <w:tcW w:w="1423" w:type="pct"/>
            <w:noWrap/>
            <w:hideMark/>
          </w:tcPr>
          <w:p w14:paraId="33A5F102" w14:textId="77777777" w:rsidR="00C45DFB" w:rsidRPr="009E2113"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r w:rsidRPr="009E2113">
              <w:rPr>
                <w:color w:val="000000" w:themeColor="text1"/>
                <w:sz w:val="20"/>
                <w:szCs w:val="20"/>
                <w:lang w:eastAsia="fr-FR"/>
              </w:rPr>
              <w:t>Plausibility test, reconciliation, audit, direct confirmation, etc.</w:t>
            </w:r>
          </w:p>
        </w:tc>
      </w:tr>
      <w:tr w:rsidR="00C45DFB" w:rsidRPr="009E2113" w14:paraId="30B0A04B" w14:textId="77777777" w:rsidTr="71F2E4E1">
        <w:trPr>
          <w:trHeight w:val="290"/>
        </w:trPr>
        <w:tc>
          <w:tcPr>
            <w:cnfStyle w:val="001000000000" w:firstRow="0" w:lastRow="0" w:firstColumn="1" w:lastColumn="0" w:oddVBand="0" w:evenVBand="0" w:oddHBand="0" w:evenHBand="0" w:firstRowFirstColumn="0" w:firstRowLastColumn="0" w:lastRowFirstColumn="0" w:lastRowLastColumn="0"/>
            <w:tcW w:w="546" w:type="pct"/>
            <w:noWrap/>
            <w:hideMark/>
          </w:tcPr>
          <w:p w14:paraId="3E77795F" w14:textId="77777777" w:rsidR="00C45DFB" w:rsidRPr="009E2113" w:rsidRDefault="00C45DFB" w:rsidP="006A0FEC">
            <w:pPr>
              <w:spacing w:after="0"/>
              <w:rPr>
                <w:color w:val="000000"/>
                <w:sz w:val="20"/>
                <w:szCs w:val="20"/>
                <w:lang w:eastAsia="fr-FR"/>
              </w:rPr>
            </w:pPr>
            <w:r w:rsidRPr="009E2113">
              <w:rPr>
                <w:color w:val="000000"/>
                <w:sz w:val="20"/>
                <w:szCs w:val="20"/>
                <w:lang w:eastAsia="fr-FR"/>
              </w:rPr>
              <w:t> </w:t>
            </w:r>
          </w:p>
        </w:tc>
        <w:tc>
          <w:tcPr>
            <w:tcW w:w="720" w:type="pct"/>
            <w:noWrap/>
            <w:hideMark/>
          </w:tcPr>
          <w:p w14:paraId="0877FADF" w14:textId="77777777" w:rsidR="00C45DFB" w:rsidRPr="009E2113"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p>
        </w:tc>
        <w:tc>
          <w:tcPr>
            <w:tcW w:w="494" w:type="pct"/>
            <w:noWrap/>
            <w:hideMark/>
          </w:tcPr>
          <w:p w14:paraId="7DDFF834" w14:textId="77777777" w:rsidR="00C45DFB" w:rsidRPr="009E2113"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r w:rsidRPr="009E2113">
              <w:rPr>
                <w:color w:val="000000"/>
                <w:sz w:val="20"/>
                <w:szCs w:val="20"/>
                <w:lang w:eastAsia="fr-FR"/>
              </w:rPr>
              <w:t> </w:t>
            </w:r>
          </w:p>
        </w:tc>
        <w:tc>
          <w:tcPr>
            <w:tcW w:w="720" w:type="pct"/>
            <w:noWrap/>
            <w:hideMark/>
          </w:tcPr>
          <w:p w14:paraId="1441CFC4" w14:textId="77777777" w:rsidR="00C45DFB" w:rsidRPr="009E2113"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p>
        </w:tc>
        <w:tc>
          <w:tcPr>
            <w:tcW w:w="378" w:type="pct"/>
            <w:noWrap/>
            <w:hideMark/>
          </w:tcPr>
          <w:p w14:paraId="3BCC42D5" w14:textId="77777777" w:rsidR="00C45DFB" w:rsidRPr="009E2113"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r w:rsidRPr="009E2113">
              <w:rPr>
                <w:color w:val="000000"/>
                <w:sz w:val="20"/>
                <w:szCs w:val="20"/>
                <w:lang w:eastAsia="fr-FR"/>
              </w:rPr>
              <w:t>Payment flow 2</w:t>
            </w:r>
          </w:p>
        </w:tc>
        <w:tc>
          <w:tcPr>
            <w:tcW w:w="720" w:type="pct"/>
            <w:noWrap/>
            <w:hideMark/>
          </w:tcPr>
          <w:p w14:paraId="262CBACD" w14:textId="77777777" w:rsidR="00C45DFB" w:rsidRPr="009E2113"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r w:rsidRPr="009E2113">
              <w:rPr>
                <w:color w:val="000000"/>
                <w:sz w:val="20"/>
                <w:szCs w:val="20"/>
                <w:lang w:eastAsia="fr-FR"/>
              </w:rPr>
              <w:t> </w:t>
            </w:r>
          </w:p>
        </w:tc>
        <w:tc>
          <w:tcPr>
            <w:tcW w:w="1423" w:type="pct"/>
            <w:noWrap/>
            <w:hideMark/>
          </w:tcPr>
          <w:p w14:paraId="1D0700A6" w14:textId="77777777" w:rsidR="00C45DFB" w:rsidRPr="009E2113"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r w:rsidRPr="009E2113">
              <w:rPr>
                <w:color w:val="000000"/>
                <w:sz w:val="20"/>
                <w:szCs w:val="20"/>
                <w:lang w:eastAsia="fr-FR"/>
              </w:rPr>
              <w:t> </w:t>
            </w:r>
          </w:p>
        </w:tc>
      </w:tr>
      <w:tr w:rsidR="00C45DFB" w:rsidRPr="009E2113" w14:paraId="208547C7" w14:textId="77777777" w:rsidTr="71F2E4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6" w:type="pct"/>
            <w:noWrap/>
            <w:hideMark/>
          </w:tcPr>
          <w:p w14:paraId="03023BBC" w14:textId="77777777" w:rsidR="00C45DFB" w:rsidRPr="009E2113" w:rsidRDefault="00C45DFB" w:rsidP="006A0FEC">
            <w:pPr>
              <w:spacing w:after="0"/>
              <w:rPr>
                <w:color w:val="000000"/>
                <w:sz w:val="20"/>
                <w:szCs w:val="20"/>
                <w:lang w:eastAsia="fr-FR"/>
              </w:rPr>
            </w:pPr>
            <w:r w:rsidRPr="009E2113">
              <w:rPr>
                <w:color w:val="000000"/>
                <w:sz w:val="20"/>
                <w:szCs w:val="20"/>
                <w:lang w:eastAsia="fr-FR"/>
              </w:rPr>
              <w:t> </w:t>
            </w:r>
          </w:p>
        </w:tc>
        <w:tc>
          <w:tcPr>
            <w:tcW w:w="720" w:type="pct"/>
            <w:noWrap/>
            <w:hideMark/>
          </w:tcPr>
          <w:p w14:paraId="07BA50A6" w14:textId="77777777" w:rsidR="00C45DFB" w:rsidRPr="009E2113"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p>
        </w:tc>
        <w:tc>
          <w:tcPr>
            <w:tcW w:w="494" w:type="pct"/>
            <w:noWrap/>
            <w:hideMark/>
          </w:tcPr>
          <w:p w14:paraId="11B4B060" w14:textId="77777777" w:rsidR="00C45DFB" w:rsidRPr="009E2113"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r w:rsidRPr="009E2113">
              <w:rPr>
                <w:color w:val="000000"/>
                <w:sz w:val="20"/>
                <w:szCs w:val="20"/>
                <w:lang w:eastAsia="fr-FR"/>
              </w:rPr>
              <w:t> </w:t>
            </w:r>
          </w:p>
        </w:tc>
        <w:tc>
          <w:tcPr>
            <w:tcW w:w="720" w:type="pct"/>
            <w:noWrap/>
            <w:hideMark/>
          </w:tcPr>
          <w:p w14:paraId="5BDF0298" w14:textId="77777777" w:rsidR="00C45DFB" w:rsidRPr="009E2113"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p>
        </w:tc>
        <w:tc>
          <w:tcPr>
            <w:tcW w:w="378" w:type="pct"/>
            <w:noWrap/>
            <w:hideMark/>
          </w:tcPr>
          <w:p w14:paraId="157366DD" w14:textId="77777777" w:rsidR="00C45DFB" w:rsidRPr="009E2113"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r w:rsidRPr="009E2113">
              <w:rPr>
                <w:color w:val="000000"/>
                <w:sz w:val="20"/>
                <w:szCs w:val="20"/>
                <w:lang w:eastAsia="fr-FR"/>
              </w:rPr>
              <w:t>Payment flow 3</w:t>
            </w:r>
          </w:p>
        </w:tc>
        <w:tc>
          <w:tcPr>
            <w:tcW w:w="720" w:type="pct"/>
            <w:noWrap/>
            <w:hideMark/>
          </w:tcPr>
          <w:p w14:paraId="073DDBCB" w14:textId="77777777" w:rsidR="00C45DFB" w:rsidRPr="009E2113"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r w:rsidRPr="009E2113">
              <w:rPr>
                <w:color w:val="000000"/>
                <w:sz w:val="20"/>
                <w:szCs w:val="20"/>
                <w:lang w:eastAsia="fr-FR"/>
              </w:rPr>
              <w:t> </w:t>
            </w:r>
          </w:p>
        </w:tc>
        <w:tc>
          <w:tcPr>
            <w:tcW w:w="1423" w:type="pct"/>
            <w:noWrap/>
            <w:hideMark/>
          </w:tcPr>
          <w:p w14:paraId="6B25B45D" w14:textId="77777777" w:rsidR="00C45DFB" w:rsidRPr="009E2113"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r w:rsidRPr="009E2113">
              <w:rPr>
                <w:color w:val="000000"/>
                <w:sz w:val="20"/>
                <w:szCs w:val="20"/>
                <w:lang w:eastAsia="fr-FR"/>
              </w:rPr>
              <w:t> </w:t>
            </w:r>
          </w:p>
        </w:tc>
      </w:tr>
      <w:tr w:rsidR="00C45DFB" w:rsidRPr="009E2113" w14:paraId="3390BD7E" w14:textId="77777777" w:rsidTr="71F2E4E1">
        <w:trPr>
          <w:trHeight w:val="290"/>
        </w:trPr>
        <w:tc>
          <w:tcPr>
            <w:cnfStyle w:val="001000000000" w:firstRow="0" w:lastRow="0" w:firstColumn="1" w:lastColumn="0" w:oddVBand="0" w:evenVBand="0" w:oddHBand="0" w:evenHBand="0" w:firstRowFirstColumn="0" w:firstRowLastColumn="0" w:lastRowFirstColumn="0" w:lastRowLastColumn="0"/>
            <w:tcW w:w="546" w:type="pct"/>
            <w:noWrap/>
            <w:hideMark/>
          </w:tcPr>
          <w:p w14:paraId="341F57AA" w14:textId="77777777" w:rsidR="00C45DFB" w:rsidRPr="009E2113" w:rsidRDefault="00C45DFB" w:rsidP="006A0FEC">
            <w:pPr>
              <w:spacing w:after="0"/>
              <w:rPr>
                <w:color w:val="000000"/>
                <w:sz w:val="20"/>
                <w:szCs w:val="20"/>
                <w:lang w:eastAsia="fr-FR"/>
              </w:rPr>
            </w:pPr>
            <w:r w:rsidRPr="009E2113">
              <w:rPr>
                <w:color w:val="000000"/>
                <w:sz w:val="20"/>
                <w:szCs w:val="20"/>
                <w:lang w:eastAsia="fr-FR"/>
              </w:rPr>
              <w:t> </w:t>
            </w:r>
          </w:p>
        </w:tc>
        <w:tc>
          <w:tcPr>
            <w:tcW w:w="720" w:type="pct"/>
            <w:noWrap/>
            <w:hideMark/>
          </w:tcPr>
          <w:p w14:paraId="3172DB57" w14:textId="77777777" w:rsidR="00C45DFB" w:rsidRPr="009E2113"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p>
        </w:tc>
        <w:tc>
          <w:tcPr>
            <w:tcW w:w="494" w:type="pct"/>
            <w:noWrap/>
            <w:hideMark/>
          </w:tcPr>
          <w:p w14:paraId="1E55767E" w14:textId="77777777" w:rsidR="00C45DFB" w:rsidRPr="009E2113"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r w:rsidRPr="009E2113">
              <w:rPr>
                <w:color w:val="000000"/>
                <w:sz w:val="20"/>
                <w:szCs w:val="20"/>
                <w:lang w:eastAsia="fr-FR"/>
              </w:rPr>
              <w:t> </w:t>
            </w:r>
          </w:p>
        </w:tc>
        <w:tc>
          <w:tcPr>
            <w:tcW w:w="720" w:type="pct"/>
            <w:noWrap/>
            <w:hideMark/>
          </w:tcPr>
          <w:p w14:paraId="4FAF8A1A" w14:textId="77777777" w:rsidR="00C45DFB" w:rsidRPr="009E2113"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p>
        </w:tc>
        <w:tc>
          <w:tcPr>
            <w:tcW w:w="378" w:type="pct"/>
            <w:noWrap/>
            <w:hideMark/>
          </w:tcPr>
          <w:p w14:paraId="1C51E87B" w14:textId="77777777" w:rsidR="00C45DFB" w:rsidRPr="009E2113"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r w:rsidRPr="009E2113">
              <w:rPr>
                <w:color w:val="000000"/>
                <w:sz w:val="20"/>
                <w:szCs w:val="20"/>
                <w:lang w:eastAsia="fr-FR"/>
              </w:rPr>
              <w:t>Payment flow 4</w:t>
            </w:r>
          </w:p>
        </w:tc>
        <w:tc>
          <w:tcPr>
            <w:tcW w:w="720" w:type="pct"/>
            <w:noWrap/>
            <w:hideMark/>
          </w:tcPr>
          <w:p w14:paraId="0D5072C8" w14:textId="77777777" w:rsidR="00C45DFB" w:rsidRPr="009E2113"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r w:rsidRPr="009E2113">
              <w:rPr>
                <w:color w:val="000000"/>
                <w:sz w:val="20"/>
                <w:szCs w:val="20"/>
                <w:lang w:eastAsia="fr-FR"/>
              </w:rPr>
              <w:t> </w:t>
            </w:r>
          </w:p>
        </w:tc>
        <w:tc>
          <w:tcPr>
            <w:tcW w:w="1423" w:type="pct"/>
            <w:noWrap/>
            <w:hideMark/>
          </w:tcPr>
          <w:p w14:paraId="625009B1" w14:textId="77777777" w:rsidR="00C45DFB" w:rsidRPr="009E2113"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r w:rsidRPr="009E2113">
              <w:rPr>
                <w:color w:val="000000"/>
                <w:sz w:val="20"/>
                <w:szCs w:val="20"/>
                <w:lang w:eastAsia="fr-FR"/>
              </w:rPr>
              <w:t> </w:t>
            </w:r>
          </w:p>
        </w:tc>
      </w:tr>
      <w:tr w:rsidR="00C45DFB" w:rsidRPr="009E2113" w14:paraId="09132641" w14:textId="77777777" w:rsidTr="71F2E4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6" w:type="pct"/>
            <w:noWrap/>
            <w:hideMark/>
          </w:tcPr>
          <w:p w14:paraId="52C25DB8" w14:textId="77777777" w:rsidR="00C45DFB" w:rsidRPr="009E2113" w:rsidRDefault="00C45DFB" w:rsidP="006A0FEC">
            <w:pPr>
              <w:spacing w:after="0"/>
              <w:rPr>
                <w:color w:val="000000"/>
                <w:sz w:val="20"/>
                <w:szCs w:val="20"/>
                <w:lang w:eastAsia="fr-FR"/>
              </w:rPr>
            </w:pPr>
            <w:r w:rsidRPr="009E2113">
              <w:rPr>
                <w:color w:val="000000"/>
                <w:sz w:val="20"/>
                <w:szCs w:val="20"/>
                <w:lang w:eastAsia="fr-FR"/>
              </w:rPr>
              <w:t> </w:t>
            </w:r>
          </w:p>
        </w:tc>
        <w:tc>
          <w:tcPr>
            <w:tcW w:w="720" w:type="pct"/>
            <w:noWrap/>
            <w:hideMark/>
          </w:tcPr>
          <w:p w14:paraId="0592389C" w14:textId="77777777" w:rsidR="00C45DFB" w:rsidRPr="009E2113"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p>
        </w:tc>
        <w:tc>
          <w:tcPr>
            <w:tcW w:w="494" w:type="pct"/>
            <w:noWrap/>
            <w:hideMark/>
          </w:tcPr>
          <w:p w14:paraId="55926734" w14:textId="77777777" w:rsidR="00C45DFB" w:rsidRPr="009E2113"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r w:rsidRPr="009E2113">
              <w:rPr>
                <w:color w:val="000000"/>
                <w:sz w:val="20"/>
                <w:szCs w:val="20"/>
                <w:lang w:eastAsia="fr-FR"/>
              </w:rPr>
              <w:t>Reporting company 2</w:t>
            </w:r>
          </w:p>
        </w:tc>
        <w:tc>
          <w:tcPr>
            <w:tcW w:w="720" w:type="pct"/>
            <w:noWrap/>
            <w:hideMark/>
          </w:tcPr>
          <w:p w14:paraId="6C8E0802" w14:textId="77777777" w:rsidR="00C45DFB" w:rsidRPr="009E2113"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r w:rsidRPr="009E2113">
              <w:rPr>
                <w:color w:val="000000"/>
                <w:sz w:val="20"/>
                <w:szCs w:val="20"/>
                <w:lang w:eastAsia="fr-FR"/>
              </w:rPr>
              <w:t> </w:t>
            </w:r>
          </w:p>
        </w:tc>
        <w:tc>
          <w:tcPr>
            <w:tcW w:w="378" w:type="pct"/>
            <w:noWrap/>
            <w:hideMark/>
          </w:tcPr>
          <w:p w14:paraId="1FD637EE" w14:textId="77777777" w:rsidR="00C45DFB" w:rsidRPr="009E2113"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r w:rsidRPr="009E2113">
              <w:rPr>
                <w:color w:val="000000"/>
                <w:sz w:val="20"/>
                <w:szCs w:val="20"/>
                <w:lang w:eastAsia="fr-FR"/>
              </w:rPr>
              <w:t>Payment flow 1</w:t>
            </w:r>
          </w:p>
        </w:tc>
        <w:tc>
          <w:tcPr>
            <w:tcW w:w="720" w:type="pct"/>
            <w:noWrap/>
            <w:hideMark/>
          </w:tcPr>
          <w:p w14:paraId="782C5B08" w14:textId="77777777" w:rsidR="00C45DFB" w:rsidRPr="009E2113"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r w:rsidRPr="009E2113">
              <w:rPr>
                <w:color w:val="000000"/>
                <w:sz w:val="20"/>
                <w:szCs w:val="20"/>
                <w:lang w:eastAsia="fr-FR"/>
              </w:rPr>
              <w:t> </w:t>
            </w:r>
          </w:p>
        </w:tc>
        <w:tc>
          <w:tcPr>
            <w:tcW w:w="1423" w:type="pct"/>
            <w:noWrap/>
            <w:hideMark/>
          </w:tcPr>
          <w:p w14:paraId="58AD3D3D" w14:textId="77777777" w:rsidR="00C45DFB" w:rsidRPr="009E2113"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r w:rsidRPr="009E2113">
              <w:rPr>
                <w:color w:val="000000"/>
                <w:sz w:val="20"/>
                <w:szCs w:val="20"/>
                <w:lang w:eastAsia="fr-FR"/>
              </w:rPr>
              <w:t> </w:t>
            </w:r>
          </w:p>
        </w:tc>
      </w:tr>
      <w:tr w:rsidR="00C45DFB" w:rsidRPr="009E2113" w14:paraId="6AA9B8A6" w14:textId="77777777" w:rsidTr="71F2E4E1">
        <w:trPr>
          <w:trHeight w:val="290"/>
        </w:trPr>
        <w:tc>
          <w:tcPr>
            <w:cnfStyle w:val="001000000000" w:firstRow="0" w:lastRow="0" w:firstColumn="1" w:lastColumn="0" w:oddVBand="0" w:evenVBand="0" w:oddHBand="0" w:evenHBand="0" w:firstRowFirstColumn="0" w:firstRowLastColumn="0" w:lastRowFirstColumn="0" w:lastRowLastColumn="0"/>
            <w:tcW w:w="546" w:type="pct"/>
            <w:noWrap/>
            <w:hideMark/>
          </w:tcPr>
          <w:p w14:paraId="3EAF3DF7" w14:textId="77777777" w:rsidR="00C45DFB" w:rsidRPr="009E2113" w:rsidRDefault="00C45DFB" w:rsidP="006A0FEC">
            <w:pPr>
              <w:spacing w:after="0"/>
              <w:rPr>
                <w:color w:val="000000"/>
                <w:sz w:val="20"/>
                <w:szCs w:val="20"/>
                <w:lang w:eastAsia="fr-FR"/>
              </w:rPr>
            </w:pPr>
            <w:r w:rsidRPr="009E2113">
              <w:rPr>
                <w:color w:val="000000"/>
                <w:sz w:val="20"/>
                <w:szCs w:val="20"/>
                <w:lang w:eastAsia="fr-FR"/>
              </w:rPr>
              <w:t> </w:t>
            </w:r>
          </w:p>
        </w:tc>
        <w:tc>
          <w:tcPr>
            <w:tcW w:w="720" w:type="pct"/>
            <w:noWrap/>
            <w:hideMark/>
          </w:tcPr>
          <w:p w14:paraId="63E908F7" w14:textId="77777777" w:rsidR="00C45DFB" w:rsidRPr="009E2113"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p>
        </w:tc>
        <w:tc>
          <w:tcPr>
            <w:tcW w:w="494" w:type="pct"/>
            <w:noWrap/>
            <w:hideMark/>
          </w:tcPr>
          <w:p w14:paraId="7E09DC92" w14:textId="77777777" w:rsidR="00C45DFB" w:rsidRPr="009E2113"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r w:rsidRPr="009E2113">
              <w:rPr>
                <w:color w:val="000000"/>
                <w:sz w:val="20"/>
                <w:szCs w:val="20"/>
                <w:lang w:eastAsia="fr-FR"/>
              </w:rPr>
              <w:t> </w:t>
            </w:r>
          </w:p>
        </w:tc>
        <w:tc>
          <w:tcPr>
            <w:tcW w:w="720" w:type="pct"/>
            <w:noWrap/>
            <w:hideMark/>
          </w:tcPr>
          <w:p w14:paraId="5B5FBC02" w14:textId="77777777" w:rsidR="00C45DFB" w:rsidRPr="009E2113"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p>
        </w:tc>
        <w:tc>
          <w:tcPr>
            <w:tcW w:w="378" w:type="pct"/>
            <w:noWrap/>
            <w:hideMark/>
          </w:tcPr>
          <w:p w14:paraId="02BC7305" w14:textId="77777777" w:rsidR="00C45DFB" w:rsidRPr="009E2113"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r w:rsidRPr="009E2113">
              <w:rPr>
                <w:color w:val="000000"/>
                <w:sz w:val="20"/>
                <w:szCs w:val="20"/>
                <w:lang w:eastAsia="fr-FR"/>
              </w:rPr>
              <w:t xml:space="preserve">Payment </w:t>
            </w:r>
            <w:r w:rsidRPr="009E2113">
              <w:rPr>
                <w:color w:val="000000"/>
                <w:sz w:val="20"/>
                <w:szCs w:val="20"/>
                <w:lang w:eastAsia="fr-FR"/>
              </w:rPr>
              <w:lastRenderedPageBreak/>
              <w:t>flow 2</w:t>
            </w:r>
          </w:p>
        </w:tc>
        <w:tc>
          <w:tcPr>
            <w:tcW w:w="720" w:type="pct"/>
            <w:noWrap/>
            <w:hideMark/>
          </w:tcPr>
          <w:p w14:paraId="12953593" w14:textId="77777777" w:rsidR="00C45DFB" w:rsidRPr="009E2113"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r w:rsidRPr="009E2113">
              <w:rPr>
                <w:color w:val="000000"/>
                <w:sz w:val="20"/>
                <w:szCs w:val="20"/>
                <w:lang w:eastAsia="fr-FR"/>
              </w:rPr>
              <w:lastRenderedPageBreak/>
              <w:t> </w:t>
            </w:r>
          </w:p>
        </w:tc>
        <w:tc>
          <w:tcPr>
            <w:tcW w:w="1423" w:type="pct"/>
            <w:noWrap/>
            <w:hideMark/>
          </w:tcPr>
          <w:p w14:paraId="01350912" w14:textId="77777777" w:rsidR="00C45DFB" w:rsidRPr="009E2113"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r w:rsidRPr="009E2113">
              <w:rPr>
                <w:color w:val="000000"/>
                <w:sz w:val="20"/>
                <w:szCs w:val="20"/>
                <w:lang w:eastAsia="fr-FR"/>
              </w:rPr>
              <w:t> </w:t>
            </w:r>
          </w:p>
        </w:tc>
      </w:tr>
      <w:tr w:rsidR="00C45DFB" w:rsidRPr="009E2113" w14:paraId="7CE0E8D9" w14:textId="77777777" w:rsidTr="71F2E4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6" w:type="pct"/>
            <w:noWrap/>
            <w:hideMark/>
          </w:tcPr>
          <w:p w14:paraId="0C1DB298" w14:textId="77777777" w:rsidR="00C45DFB" w:rsidRPr="009E2113" w:rsidRDefault="00C45DFB" w:rsidP="006A0FEC">
            <w:pPr>
              <w:spacing w:after="0"/>
              <w:rPr>
                <w:color w:val="000000"/>
                <w:sz w:val="20"/>
                <w:szCs w:val="20"/>
                <w:lang w:eastAsia="fr-FR"/>
              </w:rPr>
            </w:pPr>
            <w:r w:rsidRPr="009E2113">
              <w:rPr>
                <w:color w:val="000000"/>
                <w:sz w:val="20"/>
                <w:szCs w:val="20"/>
                <w:lang w:eastAsia="fr-FR"/>
              </w:rPr>
              <w:t> </w:t>
            </w:r>
          </w:p>
        </w:tc>
        <w:tc>
          <w:tcPr>
            <w:tcW w:w="720" w:type="pct"/>
            <w:noWrap/>
            <w:hideMark/>
          </w:tcPr>
          <w:p w14:paraId="6A591A94" w14:textId="77777777" w:rsidR="00C45DFB" w:rsidRPr="009E2113"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p>
        </w:tc>
        <w:tc>
          <w:tcPr>
            <w:tcW w:w="494" w:type="pct"/>
            <w:noWrap/>
            <w:hideMark/>
          </w:tcPr>
          <w:p w14:paraId="775D83CB" w14:textId="77777777" w:rsidR="00C45DFB" w:rsidRPr="009E2113"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r w:rsidRPr="009E2113">
              <w:rPr>
                <w:color w:val="000000"/>
                <w:sz w:val="20"/>
                <w:szCs w:val="20"/>
                <w:lang w:eastAsia="fr-FR"/>
              </w:rPr>
              <w:t> </w:t>
            </w:r>
          </w:p>
        </w:tc>
        <w:tc>
          <w:tcPr>
            <w:tcW w:w="720" w:type="pct"/>
            <w:noWrap/>
            <w:hideMark/>
          </w:tcPr>
          <w:p w14:paraId="5995EF64" w14:textId="77777777" w:rsidR="00C45DFB" w:rsidRPr="009E2113"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p>
        </w:tc>
        <w:tc>
          <w:tcPr>
            <w:tcW w:w="378" w:type="pct"/>
            <w:noWrap/>
            <w:hideMark/>
          </w:tcPr>
          <w:p w14:paraId="680DB7B3" w14:textId="77777777" w:rsidR="00C45DFB" w:rsidRPr="009E2113"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r w:rsidRPr="009E2113">
              <w:rPr>
                <w:color w:val="000000"/>
                <w:sz w:val="20"/>
                <w:szCs w:val="20"/>
                <w:lang w:eastAsia="fr-FR"/>
              </w:rPr>
              <w:t>Payment flow 3</w:t>
            </w:r>
          </w:p>
        </w:tc>
        <w:tc>
          <w:tcPr>
            <w:tcW w:w="720" w:type="pct"/>
            <w:noWrap/>
            <w:hideMark/>
          </w:tcPr>
          <w:p w14:paraId="714D4F33" w14:textId="77777777" w:rsidR="00C45DFB" w:rsidRPr="009E2113"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r w:rsidRPr="009E2113">
              <w:rPr>
                <w:color w:val="000000"/>
                <w:sz w:val="20"/>
                <w:szCs w:val="20"/>
                <w:lang w:eastAsia="fr-FR"/>
              </w:rPr>
              <w:t> </w:t>
            </w:r>
          </w:p>
        </w:tc>
        <w:tc>
          <w:tcPr>
            <w:tcW w:w="1423" w:type="pct"/>
            <w:noWrap/>
            <w:hideMark/>
          </w:tcPr>
          <w:p w14:paraId="3DE45D6D" w14:textId="77777777" w:rsidR="00C45DFB" w:rsidRPr="009E2113"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r w:rsidRPr="009E2113">
              <w:rPr>
                <w:color w:val="000000"/>
                <w:sz w:val="20"/>
                <w:szCs w:val="20"/>
                <w:lang w:eastAsia="fr-FR"/>
              </w:rPr>
              <w:t> </w:t>
            </w:r>
          </w:p>
        </w:tc>
      </w:tr>
      <w:tr w:rsidR="00C45DFB" w:rsidRPr="009E2113" w14:paraId="6C9ACCE9" w14:textId="77777777" w:rsidTr="71F2E4E1">
        <w:trPr>
          <w:trHeight w:val="290"/>
        </w:trPr>
        <w:tc>
          <w:tcPr>
            <w:cnfStyle w:val="001000000000" w:firstRow="0" w:lastRow="0" w:firstColumn="1" w:lastColumn="0" w:oddVBand="0" w:evenVBand="0" w:oddHBand="0" w:evenHBand="0" w:firstRowFirstColumn="0" w:firstRowLastColumn="0" w:lastRowFirstColumn="0" w:lastRowLastColumn="0"/>
            <w:tcW w:w="546" w:type="pct"/>
            <w:noWrap/>
            <w:hideMark/>
          </w:tcPr>
          <w:p w14:paraId="5B51CD42" w14:textId="77777777" w:rsidR="00C45DFB" w:rsidRPr="009E2113" w:rsidRDefault="00C45DFB" w:rsidP="006A0FEC">
            <w:pPr>
              <w:spacing w:after="0"/>
              <w:rPr>
                <w:color w:val="000000"/>
                <w:sz w:val="20"/>
                <w:szCs w:val="20"/>
                <w:lang w:eastAsia="fr-FR"/>
              </w:rPr>
            </w:pPr>
            <w:r w:rsidRPr="009E2113">
              <w:rPr>
                <w:color w:val="000000"/>
                <w:sz w:val="20"/>
                <w:szCs w:val="20"/>
                <w:lang w:eastAsia="fr-FR"/>
              </w:rPr>
              <w:t>Government agency 2</w:t>
            </w:r>
          </w:p>
        </w:tc>
        <w:tc>
          <w:tcPr>
            <w:tcW w:w="720" w:type="pct"/>
            <w:noWrap/>
            <w:hideMark/>
          </w:tcPr>
          <w:p w14:paraId="6C3C438D" w14:textId="77777777" w:rsidR="00C45DFB" w:rsidRPr="009E2113"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r w:rsidRPr="009E2113">
              <w:rPr>
                <w:color w:val="000000"/>
                <w:sz w:val="20"/>
                <w:szCs w:val="20"/>
                <w:lang w:eastAsia="fr-FR"/>
              </w:rPr>
              <w:t>High/Medium/Low</w:t>
            </w:r>
          </w:p>
        </w:tc>
        <w:tc>
          <w:tcPr>
            <w:tcW w:w="494" w:type="pct"/>
            <w:noWrap/>
            <w:hideMark/>
          </w:tcPr>
          <w:p w14:paraId="5EF86B9C" w14:textId="77777777" w:rsidR="00C45DFB" w:rsidRPr="009E2113"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r w:rsidRPr="009E2113">
              <w:rPr>
                <w:color w:val="000000"/>
                <w:sz w:val="20"/>
                <w:szCs w:val="20"/>
                <w:lang w:eastAsia="fr-FR"/>
              </w:rPr>
              <w:t>Reporting company 1</w:t>
            </w:r>
          </w:p>
        </w:tc>
        <w:tc>
          <w:tcPr>
            <w:tcW w:w="720" w:type="pct"/>
            <w:noWrap/>
            <w:hideMark/>
          </w:tcPr>
          <w:p w14:paraId="7B453562" w14:textId="77777777" w:rsidR="00C45DFB" w:rsidRPr="009E2113"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r w:rsidRPr="009E2113">
              <w:rPr>
                <w:color w:val="000000"/>
                <w:sz w:val="20"/>
                <w:szCs w:val="20"/>
                <w:lang w:eastAsia="fr-FR"/>
              </w:rPr>
              <w:t>High/Medium/Low</w:t>
            </w:r>
          </w:p>
        </w:tc>
        <w:tc>
          <w:tcPr>
            <w:tcW w:w="378" w:type="pct"/>
            <w:noWrap/>
            <w:hideMark/>
          </w:tcPr>
          <w:p w14:paraId="291DD827" w14:textId="77777777" w:rsidR="00C45DFB" w:rsidRPr="009E2113"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r w:rsidRPr="009E2113">
              <w:rPr>
                <w:color w:val="000000"/>
                <w:sz w:val="20"/>
                <w:szCs w:val="20"/>
                <w:lang w:eastAsia="fr-FR"/>
              </w:rPr>
              <w:t>Payment flow 1</w:t>
            </w:r>
          </w:p>
        </w:tc>
        <w:tc>
          <w:tcPr>
            <w:tcW w:w="720" w:type="pct"/>
            <w:noWrap/>
            <w:hideMark/>
          </w:tcPr>
          <w:p w14:paraId="78FA2B0E" w14:textId="77777777" w:rsidR="00C45DFB" w:rsidRPr="009E2113"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r w:rsidRPr="009E2113">
              <w:rPr>
                <w:color w:val="000000"/>
                <w:sz w:val="20"/>
                <w:szCs w:val="20"/>
                <w:lang w:eastAsia="fr-FR"/>
              </w:rPr>
              <w:t>High/Medium/Low</w:t>
            </w:r>
          </w:p>
        </w:tc>
        <w:tc>
          <w:tcPr>
            <w:tcW w:w="1423" w:type="pct"/>
            <w:noWrap/>
            <w:hideMark/>
          </w:tcPr>
          <w:p w14:paraId="30529E97" w14:textId="77777777" w:rsidR="00C45DFB" w:rsidRPr="009E2113"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r w:rsidRPr="009E2113">
              <w:rPr>
                <w:color w:val="000000"/>
                <w:sz w:val="20"/>
                <w:szCs w:val="20"/>
                <w:lang w:eastAsia="fr-FR"/>
              </w:rPr>
              <w:t> </w:t>
            </w:r>
          </w:p>
        </w:tc>
      </w:tr>
      <w:tr w:rsidR="00C45DFB" w:rsidRPr="009E2113" w14:paraId="751D49BD" w14:textId="77777777" w:rsidTr="71F2E4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6" w:type="pct"/>
            <w:noWrap/>
            <w:hideMark/>
          </w:tcPr>
          <w:p w14:paraId="09B4007B" w14:textId="77777777" w:rsidR="00C45DFB" w:rsidRPr="009E2113" w:rsidRDefault="00C45DFB" w:rsidP="006A0FEC">
            <w:pPr>
              <w:spacing w:after="0"/>
              <w:rPr>
                <w:color w:val="000000"/>
                <w:sz w:val="20"/>
                <w:szCs w:val="20"/>
                <w:lang w:eastAsia="fr-FR"/>
              </w:rPr>
            </w:pPr>
            <w:r w:rsidRPr="009E2113">
              <w:rPr>
                <w:color w:val="000000"/>
                <w:sz w:val="20"/>
                <w:szCs w:val="20"/>
                <w:lang w:eastAsia="fr-FR"/>
              </w:rPr>
              <w:t> </w:t>
            </w:r>
          </w:p>
        </w:tc>
        <w:tc>
          <w:tcPr>
            <w:tcW w:w="720" w:type="pct"/>
            <w:noWrap/>
            <w:hideMark/>
          </w:tcPr>
          <w:p w14:paraId="59832F7F" w14:textId="77777777" w:rsidR="00C45DFB" w:rsidRPr="009E2113"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p>
        </w:tc>
        <w:tc>
          <w:tcPr>
            <w:tcW w:w="494" w:type="pct"/>
            <w:noWrap/>
            <w:hideMark/>
          </w:tcPr>
          <w:p w14:paraId="18C1F98D" w14:textId="77777777" w:rsidR="00C45DFB" w:rsidRPr="009E2113"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r w:rsidRPr="009E2113">
              <w:rPr>
                <w:color w:val="000000"/>
                <w:sz w:val="20"/>
                <w:szCs w:val="20"/>
                <w:lang w:eastAsia="fr-FR"/>
              </w:rPr>
              <w:t> </w:t>
            </w:r>
          </w:p>
        </w:tc>
        <w:tc>
          <w:tcPr>
            <w:tcW w:w="720" w:type="pct"/>
            <w:noWrap/>
            <w:hideMark/>
          </w:tcPr>
          <w:p w14:paraId="648F449A" w14:textId="77777777" w:rsidR="00C45DFB" w:rsidRPr="009E2113"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p>
        </w:tc>
        <w:tc>
          <w:tcPr>
            <w:tcW w:w="378" w:type="pct"/>
            <w:noWrap/>
            <w:hideMark/>
          </w:tcPr>
          <w:p w14:paraId="6747B27E" w14:textId="77777777" w:rsidR="00C45DFB" w:rsidRPr="009E2113"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r w:rsidRPr="009E2113">
              <w:rPr>
                <w:color w:val="000000"/>
                <w:sz w:val="20"/>
                <w:szCs w:val="20"/>
                <w:lang w:eastAsia="fr-FR"/>
              </w:rPr>
              <w:t>Payment flow 2</w:t>
            </w:r>
          </w:p>
        </w:tc>
        <w:tc>
          <w:tcPr>
            <w:tcW w:w="720" w:type="pct"/>
            <w:noWrap/>
            <w:hideMark/>
          </w:tcPr>
          <w:p w14:paraId="449770DA" w14:textId="77777777" w:rsidR="00C45DFB" w:rsidRPr="009E2113"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r w:rsidRPr="009E2113">
              <w:rPr>
                <w:color w:val="000000"/>
                <w:sz w:val="20"/>
                <w:szCs w:val="20"/>
                <w:lang w:eastAsia="fr-FR"/>
              </w:rPr>
              <w:t> </w:t>
            </w:r>
          </w:p>
        </w:tc>
        <w:tc>
          <w:tcPr>
            <w:tcW w:w="1423" w:type="pct"/>
            <w:noWrap/>
            <w:hideMark/>
          </w:tcPr>
          <w:p w14:paraId="00D13650" w14:textId="77777777" w:rsidR="00C45DFB" w:rsidRPr="009E2113"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r w:rsidRPr="009E2113">
              <w:rPr>
                <w:color w:val="000000"/>
                <w:sz w:val="20"/>
                <w:szCs w:val="20"/>
                <w:lang w:eastAsia="fr-FR"/>
              </w:rPr>
              <w:t> </w:t>
            </w:r>
          </w:p>
        </w:tc>
      </w:tr>
      <w:tr w:rsidR="00C45DFB" w:rsidRPr="009E2113" w14:paraId="0F6000EC" w14:textId="77777777" w:rsidTr="71F2E4E1">
        <w:trPr>
          <w:trHeight w:val="290"/>
        </w:trPr>
        <w:tc>
          <w:tcPr>
            <w:cnfStyle w:val="001000000000" w:firstRow="0" w:lastRow="0" w:firstColumn="1" w:lastColumn="0" w:oddVBand="0" w:evenVBand="0" w:oddHBand="0" w:evenHBand="0" w:firstRowFirstColumn="0" w:firstRowLastColumn="0" w:lastRowFirstColumn="0" w:lastRowLastColumn="0"/>
            <w:tcW w:w="546" w:type="pct"/>
            <w:noWrap/>
            <w:hideMark/>
          </w:tcPr>
          <w:p w14:paraId="7FA2DE14" w14:textId="77777777" w:rsidR="00C45DFB" w:rsidRPr="009E2113" w:rsidRDefault="00C45DFB" w:rsidP="006A0FEC">
            <w:pPr>
              <w:spacing w:after="0"/>
              <w:rPr>
                <w:color w:val="000000"/>
                <w:sz w:val="20"/>
                <w:szCs w:val="20"/>
                <w:lang w:eastAsia="fr-FR"/>
              </w:rPr>
            </w:pPr>
            <w:r w:rsidRPr="009E2113">
              <w:rPr>
                <w:color w:val="000000"/>
                <w:sz w:val="20"/>
                <w:szCs w:val="20"/>
                <w:lang w:eastAsia="fr-FR"/>
              </w:rPr>
              <w:t> </w:t>
            </w:r>
          </w:p>
        </w:tc>
        <w:tc>
          <w:tcPr>
            <w:tcW w:w="720" w:type="pct"/>
            <w:noWrap/>
            <w:hideMark/>
          </w:tcPr>
          <w:p w14:paraId="262EABC4" w14:textId="77777777" w:rsidR="00C45DFB" w:rsidRPr="009E2113"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p>
        </w:tc>
        <w:tc>
          <w:tcPr>
            <w:tcW w:w="494" w:type="pct"/>
            <w:noWrap/>
            <w:hideMark/>
          </w:tcPr>
          <w:p w14:paraId="6780337A" w14:textId="77777777" w:rsidR="00C45DFB" w:rsidRPr="009E2113"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r w:rsidRPr="009E2113">
              <w:rPr>
                <w:color w:val="000000"/>
                <w:sz w:val="20"/>
                <w:szCs w:val="20"/>
                <w:lang w:eastAsia="fr-FR"/>
              </w:rPr>
              <w:t> </w:t>
            </w:r>
          </w:p>
        </w:tc>
        <w:tc>
          <w:tcPr>
            <w:tcW w:w="720" w:type="pct"/>
            <w:noWrap/>
            <w:hideMark/>
          </w:tcPr>
          <w:p w14:paraId="3C43AEC8" w14:textId="77777777" w:rsidR="00C45DFB" w:rsidRPr="009E2113"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p>
        </w:tc>
        <w:tc>
          <w:tcPr>
            <w:tcW w:w="378" w:type="pct"/>
            <w:noWrap/>
            <w:hideMark/>
          </w:tcPr>
          <w:p w14:paraId="0B94F1DF" w14:textId="77777777" w:rsidR="00C45DFB" w:rsidRPr="009E2113"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r w:rsidRPr="009E2113">
              <w:rPr>
                <w:color w:val="000000"/>
                <w:sz w:val="20"/>
                <w:szCs w:val="20"/>
                <w:lang w:eastAsia="fr-FR"/>
              </w:rPr>
              <w:t>Payment flow 3</w:t>
            </w:r>
          </w:p>
        </w:tc>
        <w:tc>
          <w:tcPr>
            <w:tcW w:w="720" w:type="pct"/>
            <w:noWrap/>
            <w:hideMark/>
          </w:tcPr>
          <w:p w14:paraId="6C0FA8DD" w14:textId="77777777" w:rsidR="00C45DFB" w:rsidRPr="009E2113"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r w:rsidRPr="009E2113">
              <w:rPr>
                <w:color w:val="000000"/>
                <w:sz w:val="20"/>
                <w:szCs w:val="20"/>
                <w:lang w:eastAsia="fr-FR"/>
              </w:rPr>
              <w:t> </w:t>
            </w:r>
          </w:p>
        </w:tc>
        <w:tc>
          <w:tcPr>
            <w:tcW w:w="1423" w:type="pct"/>
            <w:noWrap/>
            <w:hideMark/>
          </w:tcPr>
          <w:p w14:paraId="2FCE109C" w14:textId="77777777" w:rsidR="00C45DFB" w:rsidRPr="009E2113"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r w:rsidRPr="009E2113">
              <w:rPr>
                <w:color w:val="000000"/>
                <w:sz w:val="20"/>
                <w:szCs w:val="20"/>
                <w:lang w:eastAsia="fr-FR"/>
              </w:rPr>
              <w:t> </w:t>
            </w:r>
          </w:p>
        </w:tc>
      </w:tr>
      <w:tr w:rsidR="00C45DFB" w:rsidRPr="009E2113" w14:paraId="40CE4598" w14:textId="77777777" w:rsidTr="71F2E4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6" w:type="pct"/>
            <w:noWrap/>
            <w:hideMark/>
          </w:tcPr>
          <w:p w14:paraId="711025D0" w14:textId="77777777" w:rsidR="00C45DFB" w:rsidRPr="009E2113" w:rsidRDefault="00C45DFB" w:rsidP="006A0FEC">
            <w:pPr>
              <w:spacing w:after="0"/>
              <w:rPr>
                <w:color w:val="000000"/>
                <w:sz w:val="20"/>
                <w:szCs w:val="20"/>
                <w:lang w:eastAsia="fr-FR"/>
              </w:rPr>
            </w:pPr>
            <w:r w:rsidRPr="009E2113">
              <w:rPr>
                <w:color w:val="000000"/>
                <w:sz w:val="20"/>
                <w:szCs w:val="20"/>
                <w:lang w:eastAsia="fr-FR"/>
              </w:rPr>
              <w:t> </w:t>
            </w:r>
          </w:p>
        </w:tc>
        <w:tc>
          <w:tcPr>
            <w:tcW w:w="720" w:type="pct"/>
            <w:noWrap/>
            <w:hideMark/>
          </w:tcPr>
          <w:p w14:paraId="138792BA" w14:textId="77777777" w:rsidR="00C45DFB" w:rsidRPr="009E2113"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p>
        </w:tc>
        <w:tc>
          <w:tcPr>
            <w:tcW w:w="494" w:type="pct"/>
            <w:noWrap/>
            <w:hideMark/>
          </w:tcPr>
          <w:p w14:paraId="5314AE47" w14:textId="77777777" w:rsidR="00C45DFB" w:rsidRPr="009E2113"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r w:rsidRPr="009E2113">
              <w:rPr>
                <w:color w:val="000000"/>
                <w:sz w:val="20"/>
                <w:szCs w:val="20"/>
                <w:lang w:eastAsia="fr-FR"/>
              </w:rPr>
              <w:t>Reporting company 2</w:t>
            </w:r>
          </w:p>
        </w:tc>
        <w:tc>
          <w:tcPr>
            <w:tcW w:w="720" w:type="pct"/>
            <w:noWrap/>
            <w:hideMark/>
          </w:tcPr>
          <w:p w14:paraId="5B6EC949" w14:textId="77777777" w:rsidR="00C45DFB" w:rsidRPr="009E2113"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r w:rsidRPr="009E2113">
              <w:rPr>
                <w:color w:val="000000"/>
                <w:sz w:val="20"/>
                <w:szCs w:val="20"/>
                <w:lang w:eastAsia="fr-FR"/>
              </w:rPr>
              <w:t> </w:t>
            </w:r>
          </w:p>
        </w:tc>
        <w:tc>
          <w:tcPr>
            <w:tcW w:w="378" w:type="pct"/>
            <w:noWrap/>
            <w:hideMark/>
          </w:tcPr>
          <w:p w14:paraId="442CDA26" w14:textId="77777777" w:rsidR="00C45DFB" w:rsidRPr="009E2113"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r w:rsidRPr="009E2113">
              <w:rPr>
                <w:color w:val="000000"/>
                <w:sz w:val="20"/>
                <w:szCs w:val="20"/>
                <w:lang w:eastAsia="fr-FR"/>
              </w:rPr>
              <w:t>Payment flow 1</w:t>
            </w:r>
          </w:p>
        </w:tc>
        <w:tc>
          <w:tcPr>
            <w:tcW w:w="720" w:type="pct"/>
            <w:noWrap/>
            <w:hideMark/>
          </w:tcPr>
          <w:p w14:paraId="07B9BB79" w14:textId="77777777" w:rsidR="00C45DFB" w:rsidRPr="009E2113"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r w:rsidRPr="009E2113">
              <w:rPr>
                <w:color w:val="000000"/>
                <w:sz w:val="20"/>
                <w:szCs w:val="20"/>
                <w:lang w:eastAsia="fr-FR"/>
              </w:rPr>
              <w:t> </w:t>
            </w:r>
          </w:p>
        </w:tc>
        <w:tc>
          <w:tcPr>
            <w:tcW w:w="1423" w:type="pct"/>
            <w:noWrap/>
            <w:hideMark/>
          </w:tcPr>
          <w:p w14:paraId="7B59D85C" w14:textId="77777777" w:rsidR="00C45DFB" w:rsidRPr="009E2113"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r w:rsidRPr="009E2113">
              <w:rPr>
                <w:color w:val="000000"/>
                <w:sz w:val="20"/>
                <w:szCs w:val="20"/>
                <w:lang w:eastAsia="fr-FR"/>
              </w:rPr>
              <w:t> </w:t>
            </w:r>
          </w:p>
        </w:tc>
      </w:tr>
      <w:tr w:rsidR="00C45DFB" w:rsidRPr="00BF652C" w14:paraId="316D99C5" w14:textId="77777777" w:rsidTr="71F2E4E1">
        <w:trPr>
          <w:trHeight w:val="290"/>
        </w:trPr>
        <w:tc>
          <w:tcPr>
            <w:cnfStyle w:val="001000000000" w:firstRow="0" w:lastRow="0" w:firstColumn="1" w:lastColumn="0" w:oddVBand="0" w:evenVBand="0" w:oddHBand="0" w:evenHBand="0" w:firstRowFirstColumn="0" w:firstRowLastColumn="0" w:lastRowFirstColumn="0" w:lastRowLastColumn="0"/>
            <w:tcW w:w="546" w:type="pct"/>
            <w:noWrap/>
            <w:hideMark/>
          </w:tcPr>
          <w:p w14:paraId="4450C1F1" w14:textId="77777777" w:rsidR="00C45DFB" w:rsidRPr="009E2113" w:rsidRDefault="00C45DFB" w:rsidP="006A0FEC">
            <w:pPr>
              <w:spacing w:after="0"/>
              <w:rPr>
                <w:color w:val="000000"/>
                <w:sz w:val="20"/>
                <w:szCs w:val="20"/>
                <w:lang w:eastAsia="fr-FR"/>
              </w:rPr>
            </w:pPr>
            <w:r w:rsidRPr="009E2113">
              <w:rPr>
                <w:color w:val="000000"/>
                <w:sz w:val="20"/>
                <w:szCs w:val="20"/>
                <w:lang w:eastAsia="fr-FR"/>
              </w:rPr>
              <w:t> </w:t>
            </w:r>
          </w:p>
        </w:tc>
        <w:tc>
          <w:tcPr>
            <w:tcW w:w="720" w:type="pct"/>
            <w:noWrap/>
            <w:hideMark/>
          </w:tcPr>
          <w:p w14:paraId="692D1FB4" w14:textId="77777777" w:rsidR="00C45DFB" w:rsidRPr="009E2113"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p>
        </w:tc>
        <w:tc>
          <w:tcPr>
            <w:tcW w:w="494" w:type="pct"/>
            <w:noWrap/>
            <w:hideMark/>
          </w:tcPr>
          <w:p w14:paraId="03261E7A" w14:textId="77777777" w:rsidR="00C45DFB" w:rsidRPr="009E2113"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r w:rsidRPr="009E2113">
              <w:rPr>
                <w:color w:val="000000"/>
                <w:sz w:val="20"/>
                <w:szCs w:val="20"/>
                <w:lang w:eastAsia="fr-FR"/>
              </w:rPr>
              <w:t> </w:t>
            </w:r>
          </w:p>
        </w:tc>
        <w:tc>
          <w:tcPr>
            <w:tcW w:w="720" w:type="pct"/>
            <w:noWrap/>
            <w:hideMark/>
          </w:tcPr>
          <w:p w14:paraId="686BD8E1" w14:textId="77777777" w:rsidR="00C45DFB" w:rsidRPr="009E2113"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p>
        </w:tc>
        <w:tc>
          <w:tcPr>
            <w:tcW w:w="378" w:type="pct"/>
            <w:noWrap/>
            <w:hideMark/>
          </w:tcPr>
          <w:p w14:paraId="0C6C102D" w14:textId="77777777" w:rsidR="00C45DFB" w:rsidRPr="00BF652C"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r w:rsidRPr="009E2113">
              <w:rPr>
                <w:color w:val="000000"/>
                <w:sz w:val="20"/>
                <w:szCs w:val="20"/>
                <w:lang w:eastAsia="fr-FR"/>
              </w:rPr>
              <w:t>Payment flow 2</w:t>
            </w:r>
          </w:p>
        </w:tc>
        <w:tc>
          <w:tcPr>
            <w:tcW w:w="720" w:type="pct"/>
            <w:noWrap/>
            <w:hideMark/>
          </w:tcPr>
          <w:p w14:paraId="28B55010" w14:textId="77777777" w:rsidR="00C45DFB" w:rsidRPr="00BF652C"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r w:rsidRPr="00BF652C">
              <w:rPr>
                <w:color w:val="000000"/>
                <w:sz w:val="20"/>
                <w:szCs w:val="20"/>
                <w:lang w:eastAsia="fr-FR"/>
              </w:rPr>
              <w:t> </w:t>
            </w:r>
          </w:p>
        </w:tc>
        <w:tc>
          <w:tcPr>
            <w:tcW w:w="1423" w:type="pct"/>
            <w:noWrap/>
            <w:hideMark/>
          </w:tcPr>
          <w:p w14:paraId="4ECD34C0" w14:textId="77777777" w:rsidR="00C45DFB" w:rsidRPr="00BF652C"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r w:rsidRPr="00BF652C">
              <w:rPr>
                <w:color w:val="000000"/>
                <w:sz w:val="20"/>
                <w:szCs w:val="20"/>
                <w:lang w:eastAsia="fr-FR"/>
              </w:rPr>
              <w:t> </w:t>
            </w:r>
          </w:p>
        </w:tc>
      </w:tr>
    </w:tbl>
    <w:p w14:paraId="54B0E33F" w14:textId="77777777" w:rsidR="00C45DFB" w:rsidRPr="00BF652C" w:rsidRDefault="00C45DFB" w:rsidP="00C45DFB">
      <w:pPr>
        <w:tabs>
          <w:tab w:val="left" w:pos="1137"/>
        </w:tabs>
      </w:pPr>
    </w:p>
    <w:p w14:paraId="210AC912" w14:textId="77777777" w:rsidR="00C45DFB" w:rsidRPr="00BF652C" w:rsidRDefault="00C45DFB" w:rsidP="00C45DFB">
      <w:pPr>
        <w:tabs>
          <w:tab w:val="left" w:pos="1137"/>
        </w:tabs>
        <w:rPr>
          <w:lang w:eastAsia="nb-NO"/>
        </w:rPr>
      </w:pPr>
      <w:r w:rsidRPr="00BF652C">
        <w:tab/>
      </w:r>
    </w:p>
    <w:p w14:paraId="35D08192" w14:textId="77777777" w:rsidR="00C45DFB" w:rsidRPr="00BF652C" w:rsidRDefault="00C45DFB" w:rsidP="00C45DFB">
      <w:pPr>
        <w:rPr>
          <w:rFonts w:eastAsia="Calibri"/>
          <w:color w:val="0070C0"/>
          <w:lang w:eastAsia="fr-FR"/>
        </w:rPr>
      </w:pPr>
    </w:p>
    <w:p w14:paraId="3736F1F8" w14:textId="77777777" w:rsidR="00A84DFB" w:rsidRPr="00C45DFB" w:rsidRDefault="00A84DFB" w:rsidP="00C45DFB">
      <w:pPr>
        <w:rPr>
          <w:rFonts w:eastAsia="Calibri"/>
        </w:rPr>
      </w:pPr>
    </w:p>
    <w:sectPr w:rsidR="00A84DFB" w:rsidRPr="00C45DFB" w:rsidSect="006536D0">
      <w:headerReference w:type="even" r:id="rId27"/>
      <w:headerReference w:type="default" r:id="rId28"/>
      <w:footerReference w:type="even" r:id="rId29"/>
      <w:footerReference w:type="default" r:id="rId30"/>
      <w:headerReference w:type="first" r:id="rId31"/>
      <w:footerReference w:type="first" r:id="rId32"/>
      <w:pgSz w:w="16837" w:h="11905" w:orient="landscape"/>
      <w:pgMar w:top="1417" w:right="1417" w:bottom="1417" w:left="1417" w:header="851" w:footer="618"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E7D40" w14:textId="77777777" w:rsidR="00A84E4F" w:rsidRDefault="00A84E4F">
      <w:pPr>
        <w:spacing w:after="0" w:line="240" w:lineRule="auto"/>
      </w:pPr>
      <w:r>
        <w:separator/>
      </w:r>
    </w:p>
    <w:p w14:paraId="42D7D3B8" w14:textId="77777777" w:rsidR="00A84E4F" w:rsidRDefault="00A84E4F"/>
    <w:p w14:paraId="6CE22105" w14:textId="77777777" w:rsidR="00A84E4F" w:rsidRDefault="00A84E4F" w:rsidP="00570A9E"/>
  </w:endnote>
  <w:endnote w:type="continuationSeparator" w:id="0">
    <w:p w14:paraId="0364D4D1" w14:textId="77777777" w:rsidR="00A84E4F" w:rsidRDefault="00A84E4F">
      <w:pPr>
        <w:spacing w:after="0" w:line="240" w:lineRule="auto"/>
      </w:pPr>
      <w:r>
        <w:continuationSeparator/>
      </w:r>
    </w:p>
    <w:p w14:paraId="4E451A1C" w14:textId="77777777" w:rsidR="00A84E4F" w:rsidRDefault="00A84E4F"/>
    <w:p w14:paraId="4C078940" w14:textId="77777777" w:rsidR="00A84E4F" w:rsidRDefault="00A84E4F" w:rsidP="00570A9E"/>
  </w:endnote>
  <w:endnote w:type="continuationNotice" w:id="1">
    <w:p w14:paraId="403DBFD4" w14:textId="77777777" w:rsidR="00A84E4F" w:rsidRDefault="00A84E4F">
      <w:pPr>
        <w:spacing w:after="0" w:line="240" w:lineRule="auto"/>
      </w:pPr>
    </w:p>
    <w:p w14:paraId="1BF50814" w14:textId="77777777" w:rsidR="00A84E4F" w:rsidRDefault="00A84E4F"/>
    <w:p w14:paraId="22439580" w14:textId="77777777" w:rsidR="00A84E4F" w:rsidRDefault="00A84E4F" w:rsidP="00570A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yriad Pro SemiCond">
    <w:altName w:val="Segoe UI"/>
    <w:panose1 w:val="020B0604020202020204"/>
    <w:charset w:val="00"/>
    <w:family w:val="swiss"/>
    <w:notTrueType/>
    <w:pitch w:val="variable"/>
    <w:sig w:usb0="A00002AF" w:usb1="5000204B" w:usb2="00000000" w:usb3="00000000" w:csb0="0000009F" w:csb1="00000000"/>
  </w:font>
  <w:font w:name="Myriad Pro Light SemiCond">
    <w:altName w:val="Calibri"/>
    <w:panose1 w:val="020B0604020202020204"/>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yriad Pro">
    <w:altName w:val="Calibri"/>
    <w:panose1 w:val="020B0604020202020204"/>
    <w:charset w:val="00"/>
    <w:family w:val="swiss"/>
    <w:notTrueType/>
    <w:pitch w:val="variable"/>
    <w:sig w:usb0="20000287" w:usb1="00000001"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Tms Rmn">
    <w:panose1 w:val="020B0604020202020204"/>
    <w:charset w:val="00"/>
    <w:family w:val="roman"/>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74B29" w14:textId="77777777" w:rsidR="00C45DFB" w:rsidRDefault="00C45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D924F" w14:textId="77777777" w:rsidR="00C45DFB" w:rsidRPr="00673135" w:rsidRDefault="00C45DFB" w:rsidP="00EC3105">
    <w:pPr>
      <w:pStyle w:val="Footer"/>
    </w:pPr>
    <w:r w:rsidRPr="00382E14">
      <w:rPr>
        <w:noProof/>
        <w:sz w:val="16"/>
        <w:szCs w:val="16"/>
      </w:rPr>
      <mc:AlternateContent>
        <mc:Choice Requires="wps">
          <w:drawing>
            <wp:anchor distT="0" distB="0" distL="114300" distR="114300" simplePos="0" relativeHeight="251658251" behindDoc="0" locked="0" layoutInCell="1" allowOverlap="1" wp14:anchorId="567939B9" wp14:editId="03A845BA">
              <wp:simplePos x="0" y="0"/>
              <wp:positionH relativeFrom="column">
                <wp:posOffset>-119380</wp:posOffset>
              </wp:positionH>
              <wp:positionV relativeFrom="paragraph">
                <wp:posOffset>-369570</wp:posOffset>
              </wp:positionV>
              <wp:extent cx="5958840" cy="431165"/>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431165"/>
                      </a:xfrm>
                      <a:prstGeom prst="rect">
                        <a:avLst/>
                      </a:prstGeom>
                      <a:noFill/>
                      <a:ln>
                        <a:noFill/>
                      </a:ln>
                      <a:effectLst/>
                      <a:extLst>
                        <a:ext uri="{C572A759-6A51-4108-AA02-DFA0A04FC94B}"/>
                      </a:extLst>
                    </wps:spPr>
                    <wps:txbx>
                      <w:txbxContent>
                        <w:p w14:paraId="1FC082E6" w14:textId="77777777" w:rsidR="00C45DFB" w:rsidRPr="00BF652C" w:rsidRDefault="00C45DFB" w:rsidP="00EC3105">
                          <w:pPr>
                            <w:pBdr>
                              <w:top w:val="single" w:sz="4" w:space="1" w:color="2DAED5"/>
                            </w:pBdr>
                            <w:spacing w:after="0"/>
                            <w:jc w:val="right"/>
                            <w:rPr>
                              <w:b/>
                              <w:sz w:val="20"/>
                              <w:szCs w:val="20"/>
                            </w:rPr>
                          </w:pPr>
                          <w:r w:rsidRPr="00BF652C">
                            <w:rPr>
                              <w:color w:val="000000"/>
                            </w:rPr>
                            <w:tab/>
                            <w:t xml:space="preserve"> </w:t>
                          </w:r>
                          <w:r w:rsidRPr="00BF652C">
                            <w:rPr>
                              <w:color w:val="000000"/>
                              <w:sz w:val="20"/>
                              <w:szCs w:val="20"/>
                            </w:rPr>
                            <w:fldChar w:fldCharType="begin"/>
                          </w:r>
                          <w:r w:rsidRPr="00BF652C">
                            <w:rPr>
                              <w:color w:val="000000"/>
                              <w:sz w:val="20"/>
                              <w:szCs w:val="20"/>
                            </w:rPr>
                            <w:instrText xml:space="preserve"> PAGE </w:instrText>
                          </w:r>
                          <w:r w:rsidRPr="00BF652C">
                            <w:rPr>
                              <w:color w:val="000000"/>
                              <w:sz w:val="20"/>
                              <w:szCs w:val="20"/>
                            </w:rPr>
                            <w:fldChar w:fldCharType="separate"/>
                          </w:r>
                          <w:r w:rsidRPr="00BF652C">
                            <w:rPr>
                              <w:color w:val="000000"/>
                              <w:sz w:val="20"/>
                              <w:szCs w:val="20"/>
                            </w:rPr>
                            <w:t>1</w:t>
                          </w:r>
                          <w:r w:rsidRPr="00BF652C">
                            <w:rPr>
                              <w:color w:val="000000"/>
                              <w:sz w:val="20"/>
                              <w:szCs w:val="20"/>
                            </w:rPr>
                            <w:fldChar w:fldCharType="end"/>
                          </w:r>
                          <w:r w:rsidRPr="00BF652C">
                            <w:rPr>
                              <w:color w:val="000000"/>
                              <w:sz w:val="20"/>
                              <w:szCs w:val="20"/>
                            </w:rPr>
                            <w:t xml:space="preserve"> </w:t>
                          </w:r>
                        </w:p>
                        <w:p w14:paraId="376A7C42" w14:textId="77777777" w:rsidR="00C45DFB" w:rsidRPr="00BF652C" w:rsidRDefault="00C45DFB" w:rsidP="00EC3105"/>
                        <w:p w14:paraId="0B2DCD7E" w14:textId="77777777" w:rsidR="00C45DFB" w:rsidRPr="00BF652C" w:rsidRDefault="00C45D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FCC0910">
            <v:shapetype id="_x0000_t202" coordsize="21600,21600" o:spt="202" path="m,l,21600r21600,l21600,xe" w14:anchorId="567939B9">
              <v:stroke joinstyle="miter"/>
              <v:path gradientshapeok="t" o:connecttype="rect"/>
            </v:shapetype>
            <v:shape id="Text Box 3" style="position:absolute;margin-left:-9.4pt;margin-top:-29.1pt;width:469.2pt;height:33.9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AfHwIAAEoEAAAOAAAAZHJzL2Uyb0RvYy54bWysVE1v2zAMvQ/YfxB0XxxnSZcacYqsRYYB&#10;QVsgHXpWZCkxZouaxMTOfv0o2flYt9Owi0yRFEW+9+TZXVtX7KCcL8HkPB0MOVNGQlGabc6/vSw/&#10;TDnzKEwhKjAq50fl+d38/btZYzM1gh1UhXKMihifNTbnO0SbJYmXO1ULPwCrDAU1uFogbd02KZxo&#10;qHpdJaPh8CZpwBXWgVTek/ehC/J5rK+1kviktVfIqpxTbxhXF9dNWJP5TGRbJ+yulH0b4h+6qEVp&#10;6NJzqQeBgu1d+UepupQOPGgcSKgT0LqUKs5A06TDN9Osd8KqOAuB4+0ZJv//ysrHw9o+O4btZ2iJ&#10;wDiEtyuQ3z1hkzTWZ31OwNRnnrLDoK12dfjSCIwOErbHM56qRSbJObmdTKdjCkmKjT+m6c0kAJ5c&#10;Tlvn8YuCmgUj5474ih2Iw8pjl3pKCZcZWJZVFTmrzG8Oqtl5VCS9P31pOFjYblo6G8wNFEea2kEn&#10;CG/lsqQOVsLjs3CkAGqaVI1PtOgKmpxDb3G2A/fzb/6QT8RQlLOGFJVz/2MvnOKs+mqIstt0HLDA&#10;uBlPPo1o464jm+uI2df3QKJN6f1YGc2Qj9XJ1A7qVxL/ItxKIWEk3Z1zPJn32OmcHo9Ui0VMItFZ&#10;gSuztvJEdsD3pX0VzvYkINH3CCftiewNF11uB/5ij6DLSNQF1V41JNhIdf+4wou43sesyy9g/gsA&#10;AP//AwBQSwMEFAAGAAgAAAAhAMR41MHeAAAACQEAAA8AAABkcnMvZG93bnJldi54bWxMj81OwzAQ&#10;hO9IfQdrK3Fr7VS0JCFOVRVxBVF+JG5uvE0i4nUUu014e5YTvc1qRjPfFtvJdeKCQ2g9aUiWCgRS&#10;5W1LtYb3t6dFCiJEQ9Z0nlDDDwbYlrObwuTWj/SKl0OsBZdQyI2GJsY+lzJUDToTlr5HYu/kB2ci&#10;n0Mt7WBGLnedXCm1kc60xAuN6XHfYPV9ODsNH8+nr8879VI/unU/+klJcpnU+nY+7R5ARJzifxj+&#10;8BkdSmY6+jPZIDoNiyRl9Mhina5AcCJLsg2II4t7kGUhrz8ofwEAAP//AwBQSwECLQAUAAYACAAA&#10;ACEAtoM4kv4AAADhAQAAEwAAAAAAAAAAAAAAAAAAAAAAW0NvbnRlbnRfVHlwZXNdLnhtbFBLAQIt&#10;ABQABgAIAAAAIQA4/SH/1gAAAJQBAAALAAAAAAAAAAAAAAAAAC8BAABfcmVscy8ucmVsc1BLAQIt&#10;ABQABgAIAAAAIQCtbIAfHwIAAEoEAAAOAAAAAAAAAAAAAAAAAC4CAABkcnMvZTJvRG9jLnhtbFBL&#10;AQItABQABgAIAAAAIQDEeNTB3gAAAAkBAAAPAAAAAAAAAAAAAAAAAHkEAABkcnMvZG93bnJldi54&#10;bWxQSwUGAAAAAAQABADzAAAAhAUAAAAA&#10;">
              <v:textbox>
                <w:txbxContent>
                  <w:p w:rsidRPr="00BF652C" w:rsidR="00C45DFB" w:rsidP="00EC3105" w:rsidRDefault="00C45DFB" w14:paraId="4EA1698F" w14:textId="77777777">
                    <w:pPr>
                      <w:pBdr>
                        <w:top w:val="single" w:color="2DAED5" w:sz="4" w:space="1"/>
                      </w:pBdr>
                      <w:spacing w:after="0"/>
                      <w:jc w:val="right"/>
                      <w:rPr>
                        <w:b/>
                        <w:sz w:val="20"/>
                        <w:szCs w:val="20"/>
                      </w:rPr>
                    </w:pPr>
                    <w:r w:rsidRPr="00BF652C">
                      <w:rPr>
                        <w:color w:val="000000"/>
                      </w:rPr>
                      <w:tab/>
                    </w:r>
                    <w:r w:rsidRPr="00BF652C">
                      <w:rPr>
                        <w:color w:val="000000"/>
                      </w:rPr>
                      <w:t xml:space="preserve"> </w:t>
                    </w:r>
                    <w:r w:rsidRPr="00BF652C">
                      <w:rPr>
                        <w:color w:val="000000"/>
                        <w:sz w:val="20"/>
                        <w:szCs w:val="20"/>
                      </w:rPr>
                      <w:fldChar w:fldCharType="begin"/>
                    </w:r>
                    <w:r w:rsidRPr="00BF652C">
                      <w:rPr>
                        <w:color w:val="000000"/>
                        <w:sz w:val="20"/>
                        <w:szCs w:val="20"/>
                      </w:rPr>
                      <w:instrText xml:space="preserve"> PAGE </w:instrText>
                    </w:r>
                    <w:r w:rsidRPr="00BF652C">
                      <w:rPr>
                        <w:color w:val="000000"/>
                        <w:sz w:val="20"/>
                        <w:szCs w:val="20"/>
                      </w:rPr>
                      <w:fldChar w:fldCharType="separate"/>
                    </w:r>
                    <w:r w:rsidRPr="00BF652C">
                      <w:rPr>
                        <w:color w:val="000000"/>
                        <w:sz w:val="20"/>
                        <w:szCs w:val="20"/>
                      </w:rPr>
                      <w:t>1</w:t>
                    </w:r>
                    <w:r w:rsidRPr="00BF652C">
                      <w:rPr>
                        <w:color w:val="000000"/>
                        <w:sz w:val="20"/>
                        <w:szCs w:val="20"/>
                      </w:rPr>
                      <w:fldChar w:fldCharType="end"/>
                    </w:r>
                    <w:r w:rsidRPr="00BF652C">
                      <w:rPr>
                        <w:color w:val="000000"/>
                        <w:sz w:val="20"/>
                        <w:szCs w:val="20"/>
                      </w:rPr>
                      <w:t xml:space="preserve"> </w:t>
                    </w:r>
                  </w:p>
                  <w:p w:rsidRPr="00BF652C" w:rsidR="00C45DFB" w:rsidP="00EC3105" w:rsidRDefault="00C45DFB" w14:paraId="5DAB6C7B" w14:textId="77777777"/>
                  <w:p w:rsidRPr="00BF652C" w:rsidR="00C45DFB" w:rsidRDefault="00C45DFB" w14:paraId="02EB378F" w14:textId="77777777"/>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C90E6" w14:textId="77777777" w:rsidR="00C45DFB" w:rsidRPr="00004E42" w:rsidRDefault="00C45DFB" w:rsidP="00EC3105">
    <w:pPr>
      <w:spacing w:line="276" w:lineRule="auto"/>
      <w:rPr>
        <w:sz w:val="16"/>
        <w:szCs w:val="16"/>
      </w:rPr>
    </w:pPr>
    <w:r w:rsidRPr="00382E14">
      <w:rPr>
        <w:noProof/>
        <w:sz w:val="16"/>
        <w:szCs w:val="16"/>
      </w:rPr>
      <mc:AlternateContent>
        <mc:Choice Requires="wps">
          <w:drawing>
            <wp:anchor distT="0" distB="0" distL="114300" distR="114300" simplePos="0" relativeHeight="251658250" behindDoc="0" locked="0" layoutInCell="1" allowOverlap="1" wp14:anchorId="6C664D8C" wp14:editId="2BB9E00F">
              <wp:simplePos x="0" y="0"/>
              <wp:positionH relativeFrom="column">
                <wp:posOffset>-43180</wp:posOffset>
              </wp:positionH>
              <wp:positionV relativeFrom="paragraph">
                <wp:posOffset>-379730</wp:posOffset>
              </wp:positionV>
              <wp:extent cx="5958840" cy="438150"/>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438150"/>
                      </a:xfrm>
                      <a:prstGeom prst="rect">
                        <a:avLst/>
                      </a:prstGeom>
                      <a:noFill/>
                      <a:ln>
                        <a:noFill/>
                      </a:ln>
                      <a:effectLst/>
                      <a:extLst>
                        <a:ext uri="{C572A759-6A51-4108-AA02-DFA0A04FC94B}"/>
                      </a:extLst>
                    </wps:spPr>
                    <wps:txbx>
                      <w:txbxContent>
                        <w:p w14:paraId="77310242" w14:textId="77777777" w:rsidR="00C45DFB" w:rsidRPr="00BF652C" w:rsidRDefault="00C45DFB" w:rsidP="00EC3105">
                          <w:pPr>
                            <w:pBdr>
                              <w:top w:val="single" w:sz="4" w:space="1" w:color="2DAED5"/>
                            </w:pBdr>
                            <w:spacing w:after="0"/>
                            <w:jc w:val="right"/>
                            <w:rPr>
                              <w:sz w:val="20"/>
                              <w:szCs w:val="20"/>
                            </w:rPr>
                          </w:pPr>
                          <w:r w:rsidRPr="00BF652C">
                            <w:rPr>
                              <w:color w:val="000000"/>
                            </w:rPr>
                            <w:tab/>
                            <w:t xml:space="preserve"> </w:t>
                          </w:r>
                          <w:r w:rsidRPr="00BF652C">
                            <w:rPr>
                              <w:color w:val="000000"/>
                              <w:sz w:val="20"/>
                              <w:szCs w:val="20"/>
                            </w:rPr>
                            <w:fldChar w:fldCharType="begin"/>
                          </w:r>
                          <w:r w:rsidRPr="00BF652C">
                            <w:rPr>
                              <w:color w:val="000000"/>
                              <w:sz w:val="20"/>
                              <w:szCs w:val="20"/>
                            </w:rPr>
                            <w:instrText xml:space="preserve"> PAGE </w:instrText>
                          </w:r>
                          <w:r w:rsidRPr="00BF652C">
                            <w:rPr>
                              <w:color w:val="000000"/>
                              <w:sz w:val="20"/>
                              <w:szCs w:val="20"/>
                            </w:rPr>
                            <w:fldChar w:fldCharType="separate"/>
                          </w:r>
                          <w:r w:rsidRPr="00BF652C">
                            <w:rPr>
                              <w:color w:val="000000"/>
                              <w:sz w:val="20"/>
                              <w:szCs w:val="20"/>
                            </w:rPr>
                            <w:t>1</w:t>
                          </w:r>
                          <w:r w:rsidRPr="00BF652C">
                            <w:rPr>
                              <w:color w:val="000000"/>
                              <w:sz w:val="20"/>
                              <w:szCs w:val="20"/>
                            </w:rPr>
                            <w:fldChar w:fldCharType="end"/>
                          </w:r>
                          <w:r w:rsidRPr="00BF652C">
                            <w:rPr>
                              <w:color w:val="000000"/>
                              <w:sz w:val="20"/>
                              <w:szCs w:val="20"/>
                            </w:rPr>
                            <w:t xml:space="preserve"> </w:t>
                          </w:r>
                        </w:p>
                        <w:p w14:paraId="2E30939E" w14:textId="77777777" w:rsidR="00C45DFB" w:rsidRPr="00BF652C" w:rsidRDefault="00C45DFB" w:rsidP="00EC3105"/>
                        <w:p w14:paraId="189BCE9F" w14:textId="77777777" w:rsidR="00C45DFB" w:rsidRPr="00BF652C" w:rsidRDefault="00C45D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E6DA993">
            <v:shapetype id="_x0000_t202" coordsize="21600,21600" o:spt="202" path="m,l,21600r21600,l21600,xe" w14:anchorId="6C664D8C">
              <v:stroke joinstyle="miter"/>
              <v:path gradientshapeok="t" o:connecttype="rect"/>
            </v:shapetype>
            <v:shape id="_x0000_s1027" style="position:absolute;margin-left:-3.4pt;margin-top:-29.9pt;width:469.2pt;height:34.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VgpJAIAAFEEAAAOAAAAZHJzL2Uyb0RvYy54bWysVEtv2zAMvg/YfxB0X5xkyZYacYqsRYYB&#10;QVsgLXpWZCk2ZouaxMTOfv0o2Xms22nYRaZIio/vIz2/beuKHZTzJZiMjwZDzpSRkJdml/GX59WH&#10;GWcehclFBUZl/Kg8v128fzdvbKrGUECVK8coiPFpYzNeINo0SbwsVC38AKwyZNTgaoF0dbskd6Kh&#10;6HWVjIfDT0kDLrcOpPKetPedkS9ifK2VxEetvUJWZZxqw3i6eG7DmSzmIt05YYtS9mWIf6iiFqWh&#10;pOdQ9wIF27vyj1B1KR140DiQUCegdSlV7IG6GQ3fdLMphFWxFwLH2zNM/v+FlQ+HjX1yDNsv0BKB&#10;sQlv1yC/e8ImaaxPe5+AqU89eYdGW+3q8KUWGD0kbI9nPFWLTJJyejOdzSZkkmSbfJyNphHw5PLa&#10;Oo9fFdQsCBl3xFesQBzWHkN+kZ5cQjIDq7KqImeV+U1Bjp1GRdL715eCg4TttmVlHrqkEEGzhfxI&#10;zTvo5sJbuSqpkLXw+CQcDQLVTsONj3ToCpqMQy9xVoD7+Td98Cd+yMpZQ4OVcf9jL5zirPpmiLmb&#10;0SRAgvEymX4e08VdW7bXFrOv74Bmd0RrZGUUgz9WJ1E7qF9pB5YhK5mEkZQ743gS77Abd9ohqZbL&#10;6ESzZwWuzcbKE+cB5uf2VTjbc4HE4gOcRlCkbyjpfDsOlnsEXUa+Lqj2w0NzG2nsdywsxvU9el3+&#10;BItfAAAA//8DAFBLAwQUAAYACAAAACEA/fdjYtwAAAAIAQAADwAAAGRycy9kb3ducmV2LnhtbEyP&#10;T0/DMAzF70h8h8hI3LZkg1W0NJ0QiCuI8Ufi5jVeW9E4VZOt5dtjTnDys/z0/Hvldva9OtEYu8AW&#10;VksDirgOruPGwtvr4+IGVEzIDvvAZOGbImyr87MSCxcmfqHTLjVKQjgWaKFNaSi0jnVLHuMyDMRy&#10;O4TRY5J1bLQbcZJw3+u1MZn22LF8aHGg+5bqr93RW3h/Onx+XJvn5sFvhinMRrPPtbWXF/PdLahE&#10;c/ozwy++oEMlTPtwZBdVb2GRCXmSuclFiCG/WmWg9iLWoKtS/y9Q/QAAAP//AwBQSwECLQAUAAYA&#10;CAAAACEAtoM4kv4AAADhAQAAEwAAAAAAAAAAAAAAAAAAAAAAW0NvbnRlbnRfVHlwZXNdLnhtbFBL&#10;AQItABQABgAIAAAAIQA4/SH/1gAAAJQBAAALAAAAAAAAAAAAAAAAAC8BAABfcmVscy8ucmVsc1BL&#10;AQItABQABgAIAAAAIQC2WVgpJAIAAFEEAAAOAAAAAAAAAAAAAAAAAC4CAABkcnMvZTJvRG9jLnht&#10;bFBLAQItABQABgAIAAAAIQD992Ni3AAAAAgBAAAPAAAAAAAAAAAAAAAAAH4EAABkcnMvZG93bnJl&#10;di54bWxQSwUGAAAAAAQABADzAAAAhwUAAAAA&#10;">
              <v:textbox>
                <w:txbxContent>
                  <w:p w:rsidRPr="00BF652C" w:rsidR="00C45DFB" w:rsidP="00EC3105" w:rsidRDefault="00C45DFB" w14:paraId="28381487" w14:textId="77777777">
                    <w:pPr>
                      <w:pBdr>
                        <w:top w:val="single" w:color="2DAED5" w:sz="4" w:space="1"/>
                      </w:pBdr>
                      <w:spacing w:after="0"/>
                      <w:jc w:val="right"/>
                      <w:rPr>
                        <w:sz w:val="20"/>
                        <w:szCs w:val="20"/>
                      </w:rPr>
                    </w:pPr>
                    <w:r w:rsidRPr="00BF652C">
                      <w:rPr>
                        <w:color w:val="000000"/>
                      </w:rPr>
                      <w:tab/>
                    </w:r>
                    <w:r w:rsidRPr="00BF652C">
                      <w:rPr>
                        <w:color w:val="000000"/>
                      </w:rPr>
                      <w:t xml:space="preserve"> </w:t>
                    </w:r>
                    <w:r w:rsidRPr="00BF652C">
                      <w:rPr>
                        <w:color w:val="000000"/>
                        <w:sz w:val="20"/>
                        <w:szCs w:val="20"/>
                      </w:rPr>
                      <w:fldChar w:fldCharType="begin"/>
                    </w:r>
                    <w:r w:rsidRPr="00BF652C">
                      <w:rPr>
                        <w:color w:val="000000"/>
                        <w:sz w:val="20"/>
                        <w:szCs w:val="20"/>
                      </w:rPr>
                      <w:instrText xml:space="preserve"> PAGE </w:instrText>
                    </w:r>
                    <w:r w:rsidRPr="00BF652C">
                      <w:rPr>
                        <w:color w:val="000000"/>
                        <w:sz w:val="20"/>
                        <w:szCs w:val="20"/>
                      </w:rPr>
                      <w:fldChar w:fldCharType="separate"/>
                    </w:r>
                    <w:r w:rsidRPr="00BF652C">
                      <w:rPr>
                        <w:color w:val="000000"/>
                        <w:sz w:val="20"/>
                        <w:szCs w:val="20"/>
                      </w:rPr>
                      <w:t>1</w:t>
                    </w:r>
                    <w:r w:rsidRPr="00BF652C">
                      <w:rPr>
                        <w:color w:val="000000"/>
                        <w:sz w:val="20"/>
                        <w:szCs w:val="20"/>
                      </w:rPr>
                      <w:fldChar w:fldCharType="end"/>
                    </w:r>
                    <w:r w:rsidRPr="00BF652C">
                      <w:rPr>
                        <w:color w:val="000000"/>
                        <w:sz w:val="20"/>
                        <w:szCs w:val="20"/>
                      </w:rPr>
                      <w:t xml:space="preserve"> </w:t>
                    </w:r>
                  </w:p>
                  <w:p w:rsidRPr="00BF652C" w:rsidR="00C45DFB" w:rsidP="00EC3105" w:rsidRDefault="00C45DFB" w14:paraId="72A3D3EC" w14:textId="77777777"/>
                  <w:p w:rsidRPr="00BF652C" w:rsidR="00C45DFB" w:rsidRDefault="00C45DFB" w14:paraId="0D0B940D" w14:textId="77777777"/>
                </w:txbxContent>
              </v:textbox>
            </v:shape>
          </w:pict>
        </mc:Fallback>
      </mc:AlternateContent>
    </w:r>
    <w:r w:rsidRPr="00382E14">
      <w:rPr>
        <w:noProof/>
        <w:sz w:val="16"/>
        <w:szCs w:val="16"/>
      </w:rPr>
      <mc:AlternateContent>
        <mc:Choice Requires="wps">
          <w:drawing>
            <wp:anchor distT="0" distB="0" distL="114300" distR="114300" simplePos="0" relativeHeight="251658248" behindDoc="0" locked="0" layoutInCell="1" allowOverlap="1" wp14:anchorId="14D55E04" wp14:editId="58848CA1">
              <wp:simplePos x="0" y="0"/>
              <wp:positionH relativeFrom="column">
                <wp:posOffset>-109220</wp:posOffset>
              </wp:positionH>
              <wp:positionV relativeFrom="paragraph">
                <wp:posOffset>-316693</wp:posOffset>
              </wp:positionV>
              <wp:extent cx="6023610" cy="81153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14:paraId="2C526269" w14:textId="77777777" w:rsidR="00C45DFB" w:rsidRPr="00C474D0" w:rsidRDefault="00C45DFB" w:rsidP="00E4284B">
                          <w:pPr>
                            <w:spacing w:after="0" w:line="276" w:lineRule="auto"/>
                            <w:rPr>
                              <w:sz w:val="16"/>
                              <w:szCs w:val="16"/>
                              <w:lang w:val="nn-N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w:pict w14:anchorId="75261C4E">
            <v:shape id="Text Box 2" style="position:absolute;margin-left:-8.6pt;margin-top:-24.95pt;width:474.3pt;height:63.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WNJAIAAFEEAAAOAAAAZHJzL2Uyb0RvYy54bWysVEtv2zAMvg/YfxB0XxynadYZcYqsRYYB&#10;QVsgHXpWZCkWJouapMTufv0o2Xms22nYRaZIiq/vo+e3XaPJQTivwJQ0H40pEYZDpcyupN+eVx9u&#10;KPGBmYppMKKkr8LT28X7d/PWFmICNehKOIJBjC9aW9I6BFtkmee1aJgfgRUGjRJcwwJe3S6rHGsx&#10;eqOzyXg8y1pwlXXAhfeove+NdJHiSyl4eJTSi0B0SbG2kE6Xzm08s8WcFTvHbK34UAb7hyoapgwm&#10;PYW6Z4GRvVN/hGoUd+BBhhGHJgMpFRepB+wmH7/pZlMzK1IvOBxvT2Py/y8sfzhs7JMjofsMHQKY&#10;mvB2Dfy7x9lkrfXF4BNn6guP3rHRTromfrEFgg9xtq+neYouEI7K2XhyNcvRxNF2k+fXV2ng2fm1&#10;dT58EdCQKJTUIV6pAnZY+xDzs+LoEpMZWCmtE2ba/KZAx14jEujD63PBUQrdtiOqKukkwh41W6he&#10;sXkHPS+85SuFhayZD0/MIRGwdiR3eMRDamhLCoNESQ3u59/00R/xQSslLRKrpP7HnjlBif5qELlP&#10;+XQamZgu0+uPE7y4S8v20mL2zR0gd3NcI8uTGP2DPorSQfOCO7CMWdHEDMfcJQ1H8S70dMcd4mK5&#10;TE7IPcvC2mwsP2Iex/zcvTBnBywCovgARwqy4g0kvW+PwXIfQKqE13mqA3mQtwnGYcfiYlzek9f5&#10;T7D4BQAA//8DAFBLAwQUAAYACAAAACEA7e6D6t8AAAAKAQAADwAAAGRycy9kb3ducmV2LnhtbEyP&#10;wU7DMAyG70i8Q2QkblvSUSgpTScE4graYJO4Za3XVjRO1WRreXvMCW62/On39xfr2fXijGPoPBlI&#10;lgoEUuXrjhoDH+8vi3sQIVqqbe8JDXxjgHV5eVHYvPYTbfC8jY3gEAq5NdDGOORShqpFZ8PSD0h8&#10;O/rR2cjr2Mh6tBOHu16ulLqTznbEH1o74FOL1df25AzsXo+f+1S9Nc/udpj8rCQ5LY25vpofH0BE&#10;nOMfDL/6rA4lOx38ieogegOLJFsxykOqNQgm9E2SgjgYyDINsizk/wrlDwAAAP//AwBQSwECLQAU&#10;AAYACAAAACEAtoM4kv4AAADhAQAAEwAAAAAAAAAAAAAAAAAAAAAAW0NvbnRlbnRfVHlwZXNdLnht&#10;bFBLAQItABQABgAIAAAAIQA4/SH/1gAAAJQBAAALAAAAAAAAAAAAAAAAAC8BAABfcmVscy8ucmVs&#10;c1BLAQItABQABgAIAAAAIQCaMhWNJAIAAFEEAAAOAAAAAAAAAAAAAAAAAC4CAABkcnMvZTJvRG9j&#10;LnhtbFBLAQItABQABgAIAAAAIQDt7oPq3wAAAAoBAAAPAAAAAAAAAAAAAAAAAH4EAABkcnMvZG93&#10;bnJldi54bWxQSwUGAAAAAAQABADzAAAAigUAAAAA&#10;" w14:anchorId="14D55E04">
              <v:textbox>
                <w:txbxContent>
                  <w:p w:rsidRPr="00C474D0" w:rsidR="00C45DFB" w:rsidP="00E4284B" w:rsidRDefault="00C45DFB" w14:paraId="0E27B00A" w14:textId="77777777">
                    <w:pPr>
                      <w:spacing w:after="0" w:line="276" w:lineRule="auto"/>
                      <w:rPr>
                        <w:sz w:val="16"/>
                        <w:szCs w:val="16"/>
                        <w:lang w:val="nn-NO"/>
                      </w:rPr>
                    </w:pP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F245B" w14:textId="77777777" w:rsidR="00570A9E" w:rsidRDefault="00570A9E" w:rsidP="002B5ED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E2AB93" w14:textId="77777777" w:rsidR="00570A9E" w:rsidRDefault="00570A9E" w:rsidP="00F149C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A4069" w14:textId="1A7B3E94" w:rsidR="00570A9E" w:rsidRDefault="00FE4E2C" w:rsidP="00570A9E">
    <w:pPr>
      <w:rPr>
        <w:sz w:val="16"/>
        <w:lang w:val="nb-NO" w:eastAsia="ar-SA"/>
      </w:rPr>
    </w:pPr>
    <w:r>
      <w:rPr>
        <w:noProof/>
      </w:rPr>
      <mc:AlternateContent>
        <mc:Choice Requires="wps">
          <w:drawing>
            <wp:anchor distT="0" distB="0" distL="114300" distR="114300" simplePos="0" relativeHeight="251658244" behindDoc="0" locked="0" layoutInCell="1" allowOverlap="1" wp14:anchorId="5DA66A0C" wp14:editId="16202E0A">
              <wp:simplePos x="0" y="0"/>
              <wp:positionH relativeFrom="column">
                <wp:posOffset>-96491</wp:posOffset>
              </wp:positionH>
              <wp:positionV relativeFrom="paragraph">
                <wp:posOffset>65</wp:posOffset>
              </wp:positionV>
              <wp:extent cx="9024359" cy="419100"/>
              <wp:effectExtent l="0" t="0" r="0" b="0"/>
              <wp:wrapNone/>
              <wp:docPr id="302339614" name="Text Box 302339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24359" cy="419100"/>
                      </a:xfrm>
                      <a:prstGeom prst="rect">
                        <a:avLst/>
                      </a:prstGeom>
                      <a:noFill/>
                      <a:ln>
                        <a:noFill/>
                      </a:ln>
                      <a:effectLst/>
                      <a:extLst>
                        <a:ext uri="{C572A759-6A51-4108-AA02-DFA0A04FC94B}"/>
                      </a:extLst>
                    </wps:spPr>
                    <wps:txbx>
                      <w:txbxContent>
                        <w:p w14:paraId="1A8735E7" w14:textId="77777777" w:rsidR="000A7F9C" w:rsidRPr="00BF652C" w:rsidRDefault="000A7F9C" w:rsidP="000A7F9C">
                          <w:pPr>
                            <w:pBdr>
                              <w:top w:val="single" w:sz="4" w:space="1" w:color="2DAED5"/>
                            </w:pBdr>
                            <w:spacing w:after="0"/>
                            <w:jc w:val="right"/>
                            <w:rPr>
                              <w:bCs/>
                              <w:sz w:val="20"/>
                              <w:szCs w:val="20"/>
                            </w:rPr>
                          </w:pPr>
                          <w:r w:rsidRPr="00BF652C">
                            <w:rPr>
                              <w:rStyle w:val="Heading2Char"/>
                              <w:rFonts w:ascii="Franklin Gothic Book" w:hAnsi="Franklin Gothic Book"/>
                              <w:color w:val="000000"/>
                              <w:lang w:val="en-US"/>
                            </w:rPr>
                            <w:tab/>
                            <w:t xml:space="preserve"> </w:t>
                          </w:r>
                          <w:r w:rsidRPr="00BF652C">
                            <w:rPr>
                              <w:rStyle w:val="Heading2Char"/>
                              <w:rFonts w:ascii="Franklin Gothic Book" w:hAnsi="Franklin Gothic Book"/>
                              <w:color w:val="000000"/>
                              <w:sz w:val="20"/>
                              <w:szCs w:val="20"/>
                              <w:lang w:val="en-US"/>
                            </w:rPr>
                            <w:fldChar w:fldCharType="begin"/>
                          </w:r>
                          <w:r w:rsidRPr="00BF652C">
                            <w:rPr>
                              <w:rStyle w:val="Heading2Char"/>
                              <w:rFonts w:ascii="Franklin Gothic Book" w:hAnsi="Franklin Gothic Book"/>
                              <w:color w:val="000000"/>
                              <w:sz w:val="20"/>
                              <w:szCs w:val="20"/>
                              <w:lang w:val="en-US"/>
                            </w:rPr>
                            <w:instrText xml:space="preserve"> PAGE </w:instrText>
                          </w:r>
                          <w:r w:rsidRPr="00BF652C">
                            <w:rPr>
                              <w:rStyle w:val="Heading2Char"/>
                              <w:rFonts w:ascii="Franklin Gothic Book" w:hAnsi="Franklin Gothic Book"/>
                              <w:color w:val="000000"/>
                              <w:sz w:val="20"/>
                              <w:szCs w:val="20"/>
                            </w:rPr>
                            <w:fldChar w:fldCharType="separate"/>
                          </w:r>
                          <w:r w:rsidRPr="00BF652C">
                            <w:rPr>
                              <w:rStyle w:val="Heading2Char"/>
                              <w:rFonts w:ascii="Franklin Gothic Book" w:hAnsi="Franklin Gothic Book"/>
                              <w:color w:val="000000"/>
                              <w:sz w:val="20"/>
                              <w:szCs w:val="20"/>
                            </w:rPr>
                            <w:t>1</w:t>
                          </w:r>
                          <w:r w:rsidRPr="00BF652C">
                            <w:rPr>
                              <w:rStyle w:val="Heading2Char"/>
                              <w:rFonts w:ascii="Franklin Gothic Book" w:hAnsi="Franklin Gothic Book"/>
                              <w:color w:val="000000"/>
                              <w:sz w:val="20"/>
                              <w:szCs w:val="20"/>
                              <w:lang w:val="en-US"/>
                            </w:rPr>
                            <w:fldChar w:fldCharType="end"/>
                          </w:r>
                          <w:r w:rsidRPr="00BF652C">
                            <w:rPr>
                              <w:rStyle w:val="Heading2Char"/>
                              <w:rFonts w:ascii="Franklin Gothic Book" w:hAnsi="Franklin Gothic Book"/>
                              <w:color w:val="000000"/>
                              <w:sz w:val="20"/>
                              <w:szCs w:val="20"/>
                              <w:lang w:val="en-US"/>
                            </w:rPr>
                            <w:t xml:space="preserve"> </w:t>
                          </w:r>
                        </w:p>
                        <w:p w14:paraId="502B8FEC" w14:textId="77777777" w:rsidR="000A7F9C" w:rsidRPr="00BF652C" w:rsidRDefault="000A7F9C" w:rsidP="000A7F9C">
                          <w:pPr>
                            <w:rPr>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AF7ED96">
            <v:shapetype id="_x0000_t202" coordsize="21600,21600" o:spt="202" path="m,l,21600r21600,l21600,xe" w14:anchorId="5DA66A0C">
              <v:stroke joinstyle="miter"/>
              <v:path gradientshapeok="t" o:connecttype="rect"/>
            </v:shapetype>
            <v:shape id="Text Box 302339614" style="position:absolute;margin-left:-7.6pt;margin-top:0;width:710.6pt;height:3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vUDJQIAAFEEAAAOAAAAZHJzL2Uyb0RvYy54bWysVEtv2zAMvg/YfxB0X2yn6dYYcYqsRYYB&#10;QVsgHXpWZCk2ZomapMTOfv0o2Xms66nYRaZIiq/vo2e3nWrIXlhXgy5oNkopEZpDWettQX88Lz/d&#10;UOI80yVrQIuCHoSjt/OPH2atycUYKmhKYQkG0S5vTUEr702eJI5XQjE3AiM0GiVYxTxe7TYpLWsx&#10;umqScZp+TlqwpbHAhXOove+NdB7jSym4f5TSCU+agmJtPp42nptwJvMZy7eWmarmQxnsHVUoVmtM&#10;egp1zzwjO1v/E0rV3IID6UccVAJS1lzEHrCbLH3VzbpiRsRecDjOnMbk/l9Y/rBfmydLfPcVOgQw&#10;NuHMCvhPh7NJWuPywSfM1OUOvUOjnbQqfLEFgg9xtofTPEXnCUflNB1Prq6nlHC0TbJplsaBJ+fX&#10;xjr/TYAiQSioRbxiBWy/cj7kZ/nRJSTTsKybJmLW6L8U6NhrRAR9eH0uOEi+23SkLgt6FWAPmg2U&#10;B2zeQs8LZ/iyxkJWzPknZpEI2BaS2z/iIRtoCwqDREkF9vdb+uCP+KCVkhaJVVD3a8esoKT5rhG5&#10;aTaZBCbGy+T6yxgv9tKyubTonboD5G6Ga2R4FIO/b46itKBecAcWISuamOaYu6D+KN75nu64Q1ws&#10;FtEJuWeYX+m14UfMw5ifuxdmzYCFRxQf4EhBlr+CpPftMVjsPMg64nWe6kAe5G2EcdixsBiX9+h1&#10;/hPM/wAAAP//AwBQSwMEFAAGAAgAAAAhAHjBLcXcAAAACAEAAA8AAABkcnMvZG93bnJldi54bWxM&#10;j09PwzAMxe9IfIfISNy2ZNNWQVd3QiCuIMYfabes8dqKxqmabC3fHu8EJ9t6T8+/V2wn36kzDbEN&#10;jLCYG1DEVXAt1wgf78+zO1AxWXa2C0wIPxRhW15fFTZ3YeQ3Ou9SrSSEY24RmpT6XOtYNeRtnIee&#10;WLRjGLxNcg61doMdJdx3emlMpr1tWT40tqfHhqrv3ckjfL4c918r81o/+XU/hslo9vca8fZmetiA&#10;SjSlPzNc8AUdSmE6hBO7qDqE2WK9FCuCNLrIK5PJdkDIZOqy0P8LlL8AAAD//wMAUEsBAi0AFAAG&#10;AAgAAAAhALaDOJL+AAAA4QEAABMAAAAAAAAAAAAAAAAAAAAAAFtDb250ZW50X1R5cGVzXS54bWxQ&#10;SwECLQAUAAYACAAAACEAOP0h/9YAAACUAQAACwAAAAAAAAAAAAAAAAAvAQAAX3JlbHMvLnJlbHNQ&#10;SwECLQAUAAYACAAAACEAYe71AyUCAABRBAAADgAAAAAAAAAAAAAAAAAuAgAAZHJzL2Uyb0RvYy54&#10;bWxQSwECLQAUAAYACAAAACEAeMEtxdwAAAAIAQAADwAAAAAAAAAAAAAAAAB/BAAAZHJzL2Rvd25y&#10;ZXYueG1sUEsFBgAAAAAEAAQA8wAAAIgFAAAAAA==&#10;">
              <v:textbox>
                <w:txbxContent>
                  <w:p w:rsidRPr="00BF652C" w:rsidR="000A7F9C" w:rsidP="000A7F9C" w:rsidRDefault="000A7F9C" w14:paraId="11AE28AC" w14:textId="77777777">
                    <w:pPr>
                      <w:pBdr>
                        <w:top w:val="single" w:color="2DAED5" w:sz="4" w:space="1"/>
                      </w:pBdr>
                      <w:spacing w:after="0"/>
                      <w:jc w:val="right"/>
                      <w:rPr>
                        <w:bCs/>
                        <w:sz w:val="20"/>
                        <w:szCs w:val="20"/>
                      </w:rPr>
                    </w:pPr>
                    <w:r w:rsidRPr="00BF652C">
                      <w:rPr>
                        <w:rStyle w:val="Heading2Char"/>
                        <w:rFonts w:ascii="Franklin Gothic Book" w:hAnsi="Franklin Gothic Book"/>
                        <w:color w:val="000000"/>
                        <w:lang w:val="en-US"/>
                      </w:rPr>
                      <w:tab/>
                    </w:r>
                    <w:r w:rsidRPr="00BF652C">
                      <w:rPr>
                        <w:rStyle w:val="Heading2Char"/>
                        <w:rFonts w:ascii="Franklin Gothic Book" w:hAnsi="Franklin Gothic Book"/>
                        <w:color w:val="000000"/>
                        <w:lang w:val="en-US"/>
                      </w:rPr>
                      <w:t xml:space="preserve"> </w:t>
                    </w:r>
                    <w:r w:rsidRPr="00BF652C">
                      <w:rPr>
                        <w:rStyle w:val="Heading2Char"/>
                        <w:rFonts w:ascii="Franklin Gothic Book" w:hAnsi="Franklin Gothic Book"/>
                        <w:color w:val="000000"/>
                        <w:sz w:val="20"/>
                        <w:szCs w:val="20"/>
                        <w:lang w:val="en-US"/>
                      </w:rPr>
                      <w:fldChar w:fldCharType="begin"/>
                    </w:r>
                    <w:r w:rsidRPr="00BF652C">
                      <w:rPr>
                        <w:rStyle w:val="Heading2Char"/>
                        <w:rFonts w:ascii="Franklin Gothic Book" w:hAnsi="Franklin Gothic Book"/>
                        <w:color w:val="000000"/>
                        <w:sz w:val="20"/>
                        <w:szCs w:val="20"/>
                        <w:lang w:val="en-US"/>
                      </w:rPr>
                      <w:instrText xml:space="preserve"> PAGE </w:instrText>
                    </w:r>
                    <w:r w:rsidRPr="00BF652C">
                      <w:rPr>
                        <w:rStyle w:val="Heading2Char"/>
                        <w:rFonts w:ascii="Franklin Gothic Book" w:hAnsi="Franklin Gothic Book"/>
                        <w:color w:val="000000"/>
                        <w:sz w:val="20"/>
                        <w:szCs w:val="20"/>
                      </w:rPr>
                      <w:fldChar w:fldCharType="separate"/>
                    </w:r>
                    <w:r w:rsidRPr="00BF652C">
                      <w:rPr>
                        <w:rStyle w:val="Heading2Char"/>
                        <w:rFonts w:ascii="Franklin Gothic Book" w:hAnsi="Franklin Gothic Book"/>
                        <w:color w:val="000000"/>
                        <w:sz w:val="20"/>
                        <w:szCs w:val="20"/>
                      </w:rPr>
                      <w:t>1</w:t>
                    </w:r>
                    <w:r w:rsidRPr="00BF652C">
                      <w:rPr>
                        <w:rStyle w:val="Heading2Char"/>
                        <w:rFonts w:ascii="Franklin Gothic Book" w:hAnsi="Franklin Gothic Book"/>
                        <w:color w:val="000000"/>
                        <w:sz w:val="20"/>
                        <w:szCs w:val="20"/>
                        <w:lang w:val="en-US"/>
                      </w:rPr>
                      <w:fldChar w:fldCharType="end"/>
                    </w:r>
                    <w:r w:rsidRPr="00BF652C">
                      <w:rPr>
                        <w:rStyle w:val="Heading2Char"/>
                        <w:rFonts w:ascii="Franklin Gothic Book" w:hAnsi="Franklin Gothic Book"/>
                        <w:color w:val="000000"/>
                        <w:sz w:val="20"/>
                        <w:szCs w:val="20"/>
                        <w:lang w:val="en-US"/>
                      </w:rPr>
                      <w:t xml:space="preserve"> </w:t>
                    </w:r>
                  </w:p>
                  <w:p w:rsidRPr="00BF652C" w:rsidR="000A7F9C" w:rsidP="000A7F9C" w:rsidRDefault="000A7F9C" w14:paraId="672A6659" w14:textId="77777777">
                    <w:pPr>
                      <w:rPr>
                        <w:bCs/>
                      </w:rPr>
                    </w:pPr>
                  </w:p>
                </w:txbxContent>
              </v:textbox>
            </v:shape>
          </w:pict>
        </mc:Fallback>
      </mc:AlternateContent>
    </w:r>
    <w:r w:rsidR="00A44B7A">
      <w:rPr>
        <w:noProof/>
      </w:rPr>
      <mc:AlternateContent>
        <mc:Choice Requires="wps">
          <w:drawing>
            <wp:anchor distT="0" distB="0" distL="114300" distR="114300" simplePos="0" relativeHeight="251658243" behindDoc="0" locked="0" layoutInCell="1" allowOverlap="1" wp14:anchorId="16CDAB81" wp14:editId="52B1059C">
              <wp:simplePos x="0" y="0"/>
              <wp:positionH relativeFrom="column">
                <wp:posOffset>-120970</wp:posOffset>
              </wp:positionH>
              <wp:positionV relativeFrom="paragraph">
                <wp:posOffset>-165053</wp:posOffset>
              </wp:positionV>
              <wp:extent cx="6023610" cy="669290"/>
              <wp:effectExtent l="0" t="0" r="0" b="0"/>
              <wp:wrapNone/>
              <wp:docPr id="879512199" name="Text Box 879512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669290"/>
                      </a:xfrm>
                      <a:prstGeom prst="rect">
                        <a:avLst/>
                      </a:prstGeom>
                      <a:noFill/>
                      <a:ln>
                        <a:noFill/>
                      </a:ln>
                      <a:effectLst/>
                      <a:extLst>
                        <a:ext uri="{C572A759-6A51-4108-AA02-DFA0A04FC94B}"/>
                      </a:extLst>
                    </wps:spPr>
                    <wps:txbx>
                      <w:txbxContent>
                        <w:p w14:paraId="3831B30E" w14:textId="77777777" w:rsidR="000A7F9C" w:rsidRPr="001B425C" w:rsidRDefault="000A7F9C" w:rsidP="000A7F9C">
                          <w:pPr>
                            <w:ind w:right="-27"/>
                            <w:rPr>
                              <w:lang w:val="nn-N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w:pict w14:anchorId="3A021DBE">
            <v:shape id="Text Box 879512199" style="position:absolute;margin-left:-9.55pt;margin-top:-13pt;width:474.3pt;height:5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m3LJAIAAFEEAAAOAAAAZHJzL2Uyb0RvYy54bWysVEtv2zAMvg/YfxB0X5ykWbYYcYqsRYYB&#10;QVsgHXpWZCkWaomapMTOfv0o2Xms22nYRaZIiq/vo+e3ra7JQTivwBR0NBhSIgyHUpldQb8/rz58&#10;psQHZkpWgxEFPQpPbxfv380bm4sxVFCXwhEMYnze2IJWIdg8yzyvhGZ+AFYYNEpwmgW8ul1WOtZg&#10;dF1n4+FwmjXgSuuAC+9Re98Z6SLFl1Lw8CilF4HUBcXaQjpdOrfxzBZzlu8cs5XifRnsH6rQTBlM&#10;eg51zwIje6f+CKUVd+BBhgEHnYGUiovUA3YzGr7pZlMxK1IvOBxvz2Py/y8sfzhs7JMjof0CLQKY&#10;mvB2DfzV42yyxvq894kz9blH79hoK52OX2yB4EOc7fE8T9EGwlE5HY5vpiM0cbRNp7PxLA08u7y2&#10;zoevAjSJQkEd4pUqYIe1DzE/y08uMZmBlarrhFltflOgY6cRCfT+9aXgKIV22xJVFnQSYY+aLZRH&#10;bN5Bxwtv+UphIWvmwxNzSASsHckdHvGQNTQFhV6ipAL382/66I/4oJWSBolVUP9jz5ygpP5mELnZ&#10;aDKJTEyXycdPY7y4a8v22mL2+g6QuyNcI8uTGP1DfRKlA/2CO7CMWdHEDMfcBQ0n8S50dMcd4mK5&#10;TE7IPcvC2mwsP2Eex/zcvjBneywCovgAJwqy/A0knW+HwXIfQKqE12WqPXmQtwnGfsfiYlzfk9fl&#10;T7D4BQAA//8DAFBLAwQUAAYACAAAACEASE9B/t4AAAAKAQAADwAAAGRycy9kb3ducmV2LnhtbEyP&#10;TU/DMAyG70j8h8hI3Lak1TZIaTohEFcQ40PiljVeW9E4VZOt5d9jTuxmy49eP2+5nX0vTjjGLpCB&#10;bKlAINXBddQYeH97WtyCiMmSs30gNPCDEbbV5UVpCxcmesXTLjWCQygW1kCb0lBIGesWvY3LMCDx&#10;7RBGbxOvYyPdaCcO973MldpIbzviD60d8KHF+nt39AY+ng9fnyv10jz69TCFWUnyWhpzfTXf34FI&#10;OKd/GP70WR0qdtqHI7koegOLTGeM8pBvuBQTOtdrEHsDN3oFsirleYXqFwAA//8DAFBLAQItABQA&#10;BgAIAAAAIQC2gziS/gAAAOEBAAATAAAAAAAAAAAAAAAAAAAAAABbQ29udGVudF9UeXBlc10ueG1s&#10;UEsBAi0AFAAGAAgAAAAhADj9If/WAAAAlAEAAAsAAAAAAAAAAAAAAAAALwEAAF9yZWxzLy5yZWxz&#10;UEsBAi0AFAAGAAgAAAAhAMsGbcskAgAAUQQAAA4AAAAAAAAAAAAAAAAALgIAAGRycy9lMm9Eb2Mu&#10;eG1sUEsBAi0AFAAGAAgAAAAhAEhPQf7eAAAACgEAAA8AAAAAAAAAAAAAAAAAfgQAAGRycy9kb3du&#10;cmV2LnhtbFBLBQYAAAAABAAEAPMAAACJBQAAAAA=&#10;" w14:anchorId="16CDAB81">
              <v:textbox>
                <w:txbxContent>
                  <w:p w:rsidRPr="001B425C" w:rsidR="000A7F9C" w:rsidP="000A7F9C" w:rsidRDefault="000A7F9C" w14:paraId="0A37501D" w14:textId="77777777">
                    <w:pPr>
                      <w:ind w:right="-27"/>
                      <w:rPr>
                        <w:lang w:val="nn-NO"/>
                      </w:rPr>
                    </w:pP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D889B" w14:textId="223456E3" w:rsidR="00570A9E" w:rsidRDefault="00FE4E2C" w:rsidP="00A44B7A">
    <w:pPr>
      <w:tabs>
        <w:tab w:val="left" w:pos="3619"/>
      </w:tabs>
      <w:ind w:right="-1"/>
      <w:rPr>
        <w:rFonts w:ascii="Myriad Pro" w:hAnsi="Myriad Pro"/>
        <w:noProof/>
        <w:sz w:val="19"/>
        <w:szCs w:val="18"/>
        <w:lang w:eastAsia="en-GB"/>
      </w:rPr>
    </w:pPr>
    <w:r>
      <w:rPr>
        <w:noProof/>
      </w:rPr>
      <mc:AlternateContent>
        <mc:Choice Requires="wps">
          <w:drawing>
            <wp:anchor distT="0" distB="0" distL="114300" distR="114300" simplePos="0" relativeHeight="251658242" behindDoc="0" locked="0" layoutInCell="1" allowOverlap="1" wp14:anchorId="2BE1403A" wp14:editId="4A772F1C">
              <wp:simplePos x="0" y="0"/>
              <wp:positionH relativeFrom="column">
                <wp:posOffset>-105036</wp:posOffset>
              </wp:positionH>
              <wp:positionV relativeFrom="paragraph">
                <wp:posOffset>243163</wp:posOffset>
              </wp:positionV>
              <wp:extent cx="9049996" cy="400050"/>
              <wp:effectExtent l="0" t="0" r="0" b="0"/>
              <wp:wrapNone/>
              <wp:docPr id="962283127" name="Text Box 962283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9996" cy="400050"/>
                      </a:xfrm>
                      <a:prstGeom prst="rect">
                        <a:avLst/>
                      </a:prstGeom>
                      <a:noFill/>
                      <a:ln>
                        <a:noFill/>
                      </a:ln>
                      <a:effectLst/>
                      <a:extLst>
                        <a:ext uri="{C572A759-6A51-4108-AA02-DFA0A04FC94B}"/>
                      </a:extLst>
                    </wps:spPr>
                    <wps:txbx>
                      <w:txbxContent>
                        <w:p w14:paraId="021908E8" w14:textId="77777777" w:rsidR="000A7F9C" w:rsidRPr="00BF652C" w:rsidRDefault="000A7F9C" w:rsidP="000A7F9C">
                          <w:pPr>
                            <w:pBdr>
                              <w:top w:val="single" w:sz="4" w:space="1" w:color="2DAED5"/>
                            </w:pBdr>
                            <w:spacing w:after="0"/>
                            <w:jc w:val="right"/>
                            <w:rPr>
                              <w:sz w:val="20"/>
                              <w:szCs w:val="20"/>
                            </w:rPr>
                          </w:pPr>
                          <w:r w:rsidRPr="00BF652C">
                            <w:rPr>
                              <w:rStyle w:val="Heading3Char"/>
                              <w:rFonts w:ascii="Franklin Gothic Book" w:hAnsi="Franklin Gothic Book"/>
                              <w:b w:val="0"/>
                              <w:bCs w:val="0"/>
                              <w:color w:val="000000"/>
                              <w:lang w:val="en-US"/>
                            </w:rPr>
                            <w:tab/>
                            <w:t xml:space="preserve"> </w:t>
                          </w:r>
                          <w:r w:rsidRPr="00BF652C">
                            <w:rPr>
                              <w:rStyle w:val="Heading3Char"/>
                              <w:rFonts w:ascii="Franklin Gothic Book" w:hAnsi="Franklin Gothic Book"/>
                              <w:b w:val="0"/>
                              <w:bCs w:val="0"/>
                              <w:color w:val="000000"/>
                              <w:sz w:val="20"/>
                              <w:szCs w:val="20"/>
                              <w:lang w:val="en-US"/>
                            </w:rPr>
                            <w:fldChar w:fldCharType="begin"/>
                          </w:r>
                          <w:r w:rsidRPr="00BF652C">
                            <w:rPr>
                              <w:rStyle w:val="Heading3Char"/>
                              <w:rFonts w:ascii="Franklin Gothic Book" w:hAnsi="Franklin Gothic Book"/>
                              <w:b w:val="0"/>
                              <w:bCs w:val="0"/>
                              <w:color w:val="000000"/>
                              <w:sz w:val="20"/>
                              <w:szCs w:val="20"/>
                              <w:lang w:val="en-US"/>
                            </w:rPr>
                            <w:instrText xml:space="preserve"> PAGE </w:instrText>
                          </w:r>
                          <w:r w:rsidRPr="00BF652C">
                            <w:rPr>
                              <w:rStyle w:val="Heading3Char"/>
                              <w:rFonts w:ascii="Franklin Gothic Book" w:hAnsi="Franklin Gothic Book"/>
                              <w:b w:val="0"/>
                              <w:bCs w:val="0"/>
                              <w:color w:val="000000"/>
                              <w:sz w:val="20"/>
                              <w:szCs w:val="20"/>
                            </w:rPr>
                            <w:fldChar w:fldCharType="separate"/>
                          </w:r>
                          <w:r w:rsidRPr="00BF652C">
                            <w:rPr>
                              <w:rStyle w:val="Heading3Char"/>
                              <w:rFonts w:ascii="Franklin Gothic Book" w:hAnsi="Franklin Gothic Book"/>
                              <w:b w:val="0"/>
                              <w:bCs w:val="0"/>
                              <w:color w:val="000000"/>
                              <w:sz w:val="20"/>
                              <w:szCs w:val="20"/>
                            </w:rPr>
                            <w:t>1</w:t>
                          </w:r>
                          <w:r w:rsidRPr="00BF652C">
                            <w:rPr>
                              <w:rStyle w:val="Heading3Char"/>
                              <w:rFonts w:ascii="Franklin Gothic Book" w:hAnsi="Franklin Gothic Book"/>
                              <w:b w:val="0"/>
                              <w:bCs w:val="0"/>
                              <w:color w:val="000000"/>
                              <w:sz w:val="20"/>
                              <w:szCs w:val="20"/>
                              <w:lang w:val="en-US"/>
                            </w:rPr>
                            <w:fldChar w:fldCharType="end"/>
                          </w:r>
                          <w:r w:rsidRPr="00BF652C">
                            <w:rPr>
                              <w:rStyle w:val="Heading3Char"/>
                              <w:rFonts w:ascii="Franklin Gothic Book" w:hAnsi="Franklin Gothic Book"/>
                              <w:b w:val="0"/>
                              <w:bCs w:val="0"/>
                              <w:color w:val="000000"/>
                              <w:sz w:val="20"/>
                              <w:szCs w:val="20"/>
                              <w:lang w:val="en-US"/>
                            </w:rPr>
                            <w:t xml:space="preserve"> </w:t>
                          </w:r>
                        </w:p>
                        <w:p w14:paraId="1577606F" w14:textId="77777777" w:rsidR="000A7F9C" w:rsidRPr="00BF652C" w:rsidRDefault="000A7F9C" w:rsidP="000A7F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D726B54">
            <v:shapetype id="_x0000_t202" coordsize="21600,21600" o:spt="202" path="m,l,21600r21600,l21600,xe" w14:anchorId="2BE1403A">
              <v:stroke joinstyle="miter"/>
              <v:path gradientshapeok="t" o:connecttype="rect"/>
            </v:shapetype>
            <v:shape id="Text Box 962283127" style="position:absolute;margin-left:-8.25pt;margin-top:19.15pt;width:712.6pt;height:3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RrJAIAAFEEAAAOAAAAZHJzL2Uyb0RvYy54bWysVEtv2zAMvg/YfxB0X+wESbcYdYqsRYYB&#10;QVsgHXpWZCkWZomapMTOfv0o2Xms22nYRaZIiq/vo2/vOt2Qg3BegSnpeJRTIgyHSpldSb+9rD58&#10;osQHZirWgBElPQpP7xbv3922thATqKGphCMYxPiitSWtQ7BFlnleC838CKwwaJTgNAt4dbuscqzF&#10;6LrJJnl+k7XgKuuAC+9R+9Ab6SLFl1Lw8CSlF4E0JcXaQjpdOrfxzBa3rNg5ZmvFhzLYP1ShmTKY&#10;9BzqgQVG9k79EUor7sCDDCMOOgMpFRepB+xmnL/pZlMzK1IvOBxvz2Py/y8sfzxs7LMjofsMHQKY&#10;mvB2Dfy7x9lkrfXF4BNn6guP3rHRTjodv9gCwYc42+N5nqILhKNynk/n8/kNJRxt0zzPZ2ng2eW1&#10;dT58EaBJFErqEK9UATusfYj5WXFyickMrFTTJMwa85sCHXuNSKAPry8FRyl0246oqqSzCHvUbKE6&#10;YvMOel54y1cKC1kzH56ZQyJgW0ju8ISHbKAtKQwSJTW4n3/TR3/EB62UtEiskvofe+YEJc1Xg8jN&#10;x9NpZGK6TGcfJ3hx15bttcXs9T0gd8e4RpYnMfqH5iRKB/oVd2AZs6KJGY65SxpO4n3o6Y47xMVy&#10;mZyQe5aFtdlYfsI8jvmle2XODlgERPERThRkxRtIet8eg+U+gFQJr8tUB/IgbxOMw47Fxbi+J6/L&#10;n2DxCwAA//8DAFBLAwQUAAYACAAAACEAW1elPt8AAAALAQAADwAAAGRycy9kb3ducmV2LnhtbEyP&#10;wU7DMAyG70i8Q2QkbltSuo1Smk4IxBW0wSZx8xqvrWicqsnW8vZkJ7jZ8qff31+sJ9uJMw2+dawh&#10;mSsQxJUzLdcaPj9eZxkIH5ANdo5Jww95WJfXVwXmxo28ofM21CKGsM9RQxNCn0vpq4Ys+rnriePt&#10;6AaLIa5DLc2AYwy3nbxTaiUtthw/NNjTc0PV9/ZkNezejl/7hXqvX+yyH92kJNsHqfXtzfT0CCLQ&#10;FP5guOhHdSij08Gd2HjRaZglq2VENaRZCuICLFR2D+IQJ5WkIMtC/u9Q/gIAAP//AwBQSwECLQAU&#10;AAYACAAAACEAtoM4kv4AAADhAQAAEwAAAAAAAAAAAAAAAAAAAAAAW0NvbnRlbnRfVHlwZXNdLnht&#10;bFBLAQItABQABgAIAAAAIQA4/SH/1gAAAJQBAAALAAAAAAAAAAAAAAAAAC8BAABfcmVscy8ucmVs&#10;c1BLAQItABQABgAIAAAAIQDA5fRrJAIAAFEEAAAOAAAAAAAAAAAAAAAAAC4CAABkcnMvZTJvRG9j&#10;LnhtbFBLAQItABQABgAIAAAAIQBbV6U+3wAAAAsBAAAPAAAAAAAAAAAAAAAAAH4EAABkcnMvZG93&#10;bnJldi54bWxQSwUGAAAAAAQABADzAAAAigUAAAAA&#10;">
              <v:textbox>
                <w:txbxContent>
                  <w:p w:rsidRPr="00BF652C" w:rsidR="000A7F9C" w:rsidP="000A7F9C" w:rsidRDefault="000A7F9C" w14:paraId="6F831CF6" w14:textId="77777777">
                    <w:pPr>
                      <w:pBdr>
                        <w:top w:val="single" w:color="2DAED5" w:sz="4" w:space="1"/>
                      </w:pBdr>
                      <w:spacing w:after="0"/>
                      <w:jc w:val="right"/>
                      <w:rPr>
                        <w:sz w:val="20"/>
                        <w:szCs w:val="20"/>
                      </w:rPr>
                    </w:pPr>
                    <w:r w:rsidRPr="00BF652C">
                      <w:rPr>
                        <w:rStyle w:val="Heading3Char"/>
                        <w:rFonts w:ascii="Franklin Gothic Book" w:hAnsi="Franklin Gothic Book"/>
                        <w:b w:val="0"/>
                        <w:bCs w:val="0"/>
                        <w:color w:val="000000"/>
                        <w:lang w:val="en-US"/>
                      </w:rPr>
                      <w:tab/>
                    </w:r>
                    <w:r w:rsidRPr="00BF652C">
                      <w:rPr>
                        <w:rStyle w:val="Heading3Char"/>
                        <w:rFonts w:ascii="Franklin Gothic Book" w:hAnsi="Franklin Gothic Book"/>
                        <w:b w:val="0"/>
                        <w:bCs w:val="0"/>
                        <w:color w:val="000000"/>
                        <w:lang w:val="en-US"/>
                      </w:rPr>
                      <w:t xml:space="preserve"> </w:t>
                    </w:r>
                    <w:r w:rsidRPr="00BF652C">
                      <w:rPr>
                        <w:rStyle w:val="Heading3Char"/>
                        <w:rFonts w:ascii="Franklin Gothic Book" w:hAnsi="Franklin Gothic Book"/>
                        <w:b w:val="0"/>
                        <w:bCs w:val="0"/>
                        <w:color w:val="000000"/>
                        <w:sz w:val="20"/>
                        <w:szCs w:val="20"/>
                        <w:lang w:val="en-US"/>
                      </w:rPr>
                      <w:fldChar w:fldCharType="begin"/>
                    </w:r>
                    <w:r w:rsidRPr="00BF652C">
                      <w:rPr>
                        <w:rStyle w:val="Heading3Char"/>
                        <w:rFonts w:ascii="Franklin Gothic Book" w:hAnsi="Franklin Gothic Book"/>
                        <w:b w:val="0"/>
                        <w:bCs w:val="0"/>
                        <w:color w:val="000000"/>
                        <w:sz w:val="20"/>
                        <w:szCs w:val="20"/>
                        <w:lang w:val="en-US"/>
                      </w:rPr>
                      <w:instrText xml:space="preserve"> PAGE </w:instrText>
                    </w:r>
                    <w:r w:rsidRPr="00BF652C">
                      <w:rPr>
                        <w:rStyle w:val="Heading3Char"/>
                        <w:rFonts w:ascii="Franklin Gothic Book" w:hAnsi="Franklin Gothic Book"/>
                        <w:b w:val="0"/>
                        <w:bCs w:val="0"/>
                        <w:color w:val="000000"/>
                        <w:sz w:val="20"/>
                        <w:szCs w:val="20"/>
                      </w:rPr>
                      <w:fldChar w:fldCharType="separate"/>
                    </w:r>
                    <w:r w:rsidRPr="00BF652C">
                      <w:rPr>
                        <w:rStyle w:val="Heading3Char"/>
                        <w:rFonts w:ascii="Franklin Gothic Book" w:hAnsi="Franklin Gothic Book"/>
                        <w:b w:val="0"/>
                        <w:bCs w:val="0"/>
                        <w:color w:val="000000"/>
                        <w:sz w:val="20"/>
                        <w:szCs w:val="20"/>
                      </w:rPr>
                      <w:t>1</w:t>
                    </w:r>
                    <w:r w:rsidRPr="00BF652C">
                      <w:rPr>
                        <w:rStyle w:val="Heading3Char"/>
                        <w:rFonts w:ascii="Franklin Gothic Book" w:hAnsi="Franklin Gothic Book"/>
                        <w:b w:val="0"/>
                        <w:bCs w:val="0"/>
                        <w:color w:val="000000"/>
                        <w:sz w:val="20"/>
                        <w:szCs w:val="20"/>
                        <w:lang w:val="en-US"/>
                      </w:rPr>
                      <w:fldChar w:fldCharType="end"/>
                    </w:r>
                    <w:r w:rsidRPr="00BF652C">
                      <w:rPr>
                        <w:rStyle w:val="Heading3Char"/>
                        <w:rFonts w:ascii="Franklin Gothic Book" w:hAnsi="Franklin Gothic Book"/>
                        <w:b w:val="0"/>
                        <w:bCs w:val="0"/>
                        <w:color w:val="000000"/>
                        <w:sz w:val="20"/>
                        <w:szCs w:val="20"/>
                        <w:lang w:val="en-US"/>
                      </w:rPr>
                      <w:t xml:space="preserve"> </w:t>
                    </w:r>
                  </w:p>
                  <w:p w:rsidRPr="00BF652C" w:rsidR="000A7F9C" w:rsidP="000A7F9C" w:rsidRDefault="000A7F9C" w14:paraId="6A05A809" w14:textId="77777777"/>
                </w:txbxContent>
              </v:textbox>
            </v:shape>
          </w:pict>
        </mc:Fallback>
      </mc:AlternateContent>
    </w:r>
    <w:r w:rsidR="001123CC">
      <w:rPr>
        <w:noProof/>
      </w:rPr>
      <mc:AlternateContent>
        <mc:Choice Requires="wps">
          <w:drawing>
            <wp:anchor distT="0" distB="0" distL="114300" distR="114300" simplePos="0" relativeHeight="251658246" behindDoc="0" locked="0" layoutInCell="1" allowOverlap="1" wp14:anchorId="2318EFA6" wp14:editId="2C6371C8">
              <wp:simplePos x="0" y="0"/>
              <wp:positionH relativeFrom="column">
                <wp:posOffset>-105036</wp:posOffset>
              </wp:positionH>
              <wp:positionV relativeFrom="paragraph">
                <wp:posOffset>302984</wp:posOffset>
              </wp:positionV>
              <wp:extent cx="5529129" cy="574675"/>
              <wp:effectExtent l="0" t="0" r="0" b="0"/>
              <wp:wrapNone/>
              <wp:docPr id="1027613621" name="Text Box 1027613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9129" cy="574675"/>
                      </a:xfrm>
                      <a:prstGeom prst="rect">
                        <a:avLst/>
                      </a:prstGeom>
                      <a:noFill/>
                      <a:ln>
                        <a:noFill/>
                      </a:ln>
                      <a:effectLst/>
                      <a:extLst>
                        <a:ext uri="{C572A759-6A51-4108-AA02-DFA0A04FC94B}"/>
                      </a:extLst>
                    </wps:spPr>
                    <wps:txbx>
                      <w:txbxContent>
                        <w:p w14:paraId="2A58F483" w14:textId="6E65458A" w:rsidR="000A7F9C" w:rsidRPr="001B425C" w:rsidRDefault="000A7F9C" w:rsidP="000A7F9C">
                          <w:pPr>
                            <w:spacing w:after="0" w:line="276" w:lineRule="auto"/>
                            <w:ind w:right="-27"/>
                            <w:rPr>
                              <w:sz w:val="16"/>
                              <w:szCs w:val="16"/>
                              <w:lang w:val="nn-NO"/>
                            </w:rPr>
                          </w:pPr>
                        </w:p>
                        <w:p w14:paraId="31A918D6" w14:textId="77777777" w:rsidR="000A7F9C" w:rsidRPr="001B425C" w:rsidRDefault="000A7F9C" w:rsidP="000A7F9C">
                          <w:pPr>
                            <w:ind w:right="-27"/>
                            <w:rPr>
                              <w:lang w:val="nn-N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w:pict w14:anchorId="42E35AE5">
            <v:shape id="Text Box 1027613621" style="position:absolute;margin-left:-8.25pt;margin-top:23.85pt;width:435.35pt;height:45.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CM9JQIAAFEEAAAOAAAAZHJzL2Uyb0RvYy54bWysVEtv2zAMvg/YfxB0XxwHeSxGnCJrkWFA&#10;0BZIi54VWYqF2aImKbGzXz9Kdh7rdhp2oSmSokh+H724a+uKHIV1CnRO08GQEqE5FErvc/r6sv70&#10;mRLnmS5YBVrk9CQcvVt+/LBoTCZGUEJVCEswiXZZY3Jaem+yJHG8FDVzAzBCo1OCrZnHo90nhWUN&#10;Zq+rZDQcTpMGbGEscOEcWh86J13G/FIK7p+kdMKTKqdYm4/SRrkLMlkuWLa3zJSK92Wwf6iiZkrj&#10;o5dUD8wzcrDqj1S14hYcSD/gUCcgpeIi9oDdpMN33WxLZkTsBYfjzGVM7v+l5Y/HrXm2xLdfoEUA&#10;YxPObIB/dzibpDEu62PCTF3mMDo02kpbhy+2QPAizvZ0madoPeFonExG83Q0p4SjbzIbT2eTMPDk&#10;ettY578KqElQcmoRr1gBO26c70LPIeExDWtVVRGzSv9mwJydRUTQ+9vXgoPm211LVJHTaagiWHZQ&#10;nLB5Cx0vnOFrhYVsmPPPzCIRsC0kt39CIStocgq9RkkJ9uff7CEe8UEvJQ0SK6fux4FZQUn1TSNy&#10;83Q8DkyMh/FkNsKDvfXsbj36UN8DcjfFNTI8qiHeV2dVWqjfcAdW4VV0Mc3x7Zz6s3rvO7rjDnGx&#10;WsUg5J5hfqO3hp8xD2N+ad+YNT0WHlF8hDMFWfYOki62w2B18CBVxOs61Z48yNuIeL9jYTFuzzHq&#10;+idY/gIAAP//AwBQSwMEFAAGAAgAAAAhAGO4C8DfAAAACgEAAA8AAABkcnMvZG93bnJldi54bWxM&#10;j8tOwzAQRfdI/IM1SOxauyFpQ4hTIRBbUMtDYufG0yQiHkex24S/Z1jBcnSP7j1TbmfXizOOofOk&#10;YbVUIJBqbztqNLy9Pi1yECEasqb3hBq+McC2urwoTWH9RDs872MjuIRCYTS0MQ6FlKFu0Zmw9AMS&#10;Z0c/OhP5HBtpRzNxuetlotRaOtMRL7RmwIcW66/9yWl4fz5+fqTqpXl02TD5WUlyt1Lr66v5/g5E&#10;xDn+wfCrz+pQsdPBn8gG0WtYrNYZoxrSzQYEA3mWJiAOTN7kCciqlP9fqH4AAAD//wMAUEsBAi0A&#10;FAAGAAgAAAAhALaDOJL+AAAA4QEAABMAAAAAAAAAAAAAAAAAAAAAAFtDb250ZW50X1R5cGVzXS54&#10;bWxQSwECLQAUAAYACAAAACEAOP0h/9YAAACUAQAACwAAAAAAAAAAAAAAAAAvAQAAX3JlbHMvLnJl&#10;bHNQSwECLQAUAAYACAAAACEAuHgjPSUCAABRBAAADgAAAAAAAAAAAAAAAAAuAgAAZHJzL2Uyb0Rv&#10;Yy54bWxQSwECLQAUAAYACAAAACEAY7gLwN8AAAAKAQAADwAAAAAAAAAAAAAAAAB/BAAAZHJzL2Rv&#10;d25yZXYueG1sUEsFBgAAAAAEAAQA8wAAAIsFAAAAAA==&#10;" w14:anchorId="2318EFA6">
              <v:textbox>
                <w:txbxContent>
                  <w:p w:rsidRPr="001B425C" w:rsidR="000A7F9C" w:rsidP="000A7F9C" w:rsidRDefault="000A7F9C" w14:paraId="5A39BBE3" w14:textId="6E65458A">
                    <w:pPr>
                      <w:spacing w:after="0" w:line="276" w:lineRule="auto"/>
                      <w:ind w:right="-27"/>
                      <w:rPr>
                        <w:sz w:val="16"/>
                        <w:szCs w:val="16"/>
                        <w:lang w:val="nn-NO"/>
                      </w:rPr>
                    </w:pPr>
                  </w:p>
                  <w:p w:rsidRPr="001B425C" w:rsidR="000A7F9C" w:rsidP="000A7F9C" w:rsidRDefault="000A7F9C" w14:paraId="41C8F396" w14:textId="77777777">
                    <w:pPr>
                      <w:ind w:right="-27"/>
                      <w:rPr>
                        <w:lang w:val="nn-NO"/>
                      </w:rPr>
                    </w:pPr>
                  </w:p>
                </w:txbxContent>
              </v:textbox>
            </v:shape>
          </w:pict>
        </mc:Fallback>
      </mc:AlternateContent>
    </w:r>
    <w:r w:rsidR="00A44B7A">
      <w:rPr>
        <w:rFonts w:ascii="Myriad Pro" w:hAnsi="Myriad Pro"/>
        <w:noProof/>
        <w:sz w:val="19"/>
        <w:szCs w:val="18"/>
        <w:lang w:eastAsia="en-GB"/>
      </w:rPr>
      <w:tab/>
    </w:r>
  </w:p>
  <w:p w14:paraId="621E430D" w14:textId="77777777" w:rsidR="00570A9E" w:rsidRDefault="00570A9E" w:rsidP="00F149CB">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8F449" w14:textId="77777777" w:rsidR="00A84E4F" w:rsidRDefault="00A84E4F">
      <w:r>
        <w:separator/>
      </w:r>
    </w:p>
  </w:footnote>
  <w:footnote w:type="continuationSeparator" w:id="0">
    <w:p w14:paraId="2373288B" w14:textId="77777777" w:rsidR="00A84E4F" w:rsidRDefault="00A84E4F" w:rsidP="00314478">
      <w:pPr>
        <w:spacing w:before="0" w:after="0" w:line="240" w:lineRule="auto"/>
      </w:pPr>
      <w:r>
        <w:continuationSeparator/>
      </w:r>
    </w:p>
    <w:p w14:paraId="13E72BD9" w14:textId="77777777" w:rsidR="00A84E4F" w:rsidRDefault="00A84E4F" w:rsidP="00314478">
      <w:pPr>
        <w:spacing w:before="0" w:after="0"/>
      </w:pPr>
    </w:p>
  </w:footnote>
  <w:footnote w:type="continuationNotice" w:id="1">
    <w:p w14:paraId="1323CBB5" w14:textId="77777777" w:rsidR="00A84E4F" w:rsidRDefault="00A84E4F" w:rsidP="00314478">
      <w:pPr>
        <w:spacing w:before="0" w:after="0"/>
      </w:pPr>
    </w:p>
  </w:footnote>
  <w:footnote w:id="2">
    <w:p w14:paraId="45D5378A" w14:textId="77777777" w:rsidR="00C45DFB" w:rsidRPr="00A1241C" w:rsidRDefault="00C45DFB" w:rsidP="00C45DFB">
      <w:pPr>
        <w:pStyle w:val="FootnoteText"/>
        <w:rPr>
          <w:sz w:val="18"/>
          <w:szCs w:val="18"/>
          <w:lang w:val="en-US"/>
        </w:rPr>
      </w:pPr>
      <w:r w:rsidRPr="00A1241C">
        <w:rPr>
          <w:rStyle w:val="FootnoteReference"/>
          <w:sz w:val="18"/>
          <w:szCs w:val="18"/>
        </w:rPr>
        <w:footnoteRef/>
      </w:r>
      <w:r w:rsidRPr="00A1241C">
        <w:rPr>
          <w:sz w:val="18"/>
          <w:szCs w:val="18"/>
        </w:rPr>
        <w:t xml:space="preserve"> </w:t>
      </w:r>
      <w:r w:rsidRPr="00314478">
        <w:rPr>
          <w:sz w:val="18"/>
          <w:szCs w:val="18"/>
        </w:rPr>
        <w:t xml:space="preserve">The summary data files can be in CSV or Excel format and should contain the tables and figures from the print report. In accordance with EITI Requirement 7.2.b, the MSG is required to make the EITI Report available in an open data format (xlsx or csv) online. The latest version of the summary data template is available at: </w:t>
      </w:r>
      <w:hyperlink r:id="rId1" w:history="1">
        <w:r w:rsidRPr="00A1241C">
          <w:rPr>
            <w:rStyle w:val="Hyperlink"/>
            <w:rFonts w:ascii="Franklin Gothic Book" w:hAnsi="Franklin Gothic Book"/>
            <w:sz w:val="18"/>
            <w:szCs w:val="18"/>
          </w:rPr>
          <w:t>https://eiti.org/document/eiti-summary-data-template</w:t>
        </w:r>
      </w:hyperlink>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37426" w14:textId="77777777" w:rsidR="00C45DFB" w:rsidRDefault="00C45D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953C9" w14:textId="77777777" w:rsidR="00C45DFB" w:rsidRPr="006867A1" w:rsidRDefault="00C45DFB" w:rsidP="00A1241C">
    <w:pPr>
      <w:pStyle w:val="HeaderDate"/>
      <w:spacing w:after="240"/>
      <w:rPr>
        <w:rFonts w:ascii="Arial" w:hAnsi="Arial"/>
        <w:color w:val="FF0000"/>
        <w:sz w:val="21"/>
        <w:szCs w:val="21"/>
      </w:rPr>
    </w:pPr>
    <w:r w:rsidRPr="00F271DC">
      <mc:AlternateContent>
        <mc:Choice Requires="wps">
          <w:drawing>
            <wp:anchor distT="0" distB="0" distL="114300" distR="114300" simplePos="0" relativeHeight="251658252" behindDoc="0" locked="0" layoutInCell="1" allowOverlap="1" wp14:anchorId="17CDE192" wp14:editId="505365AB">
              <wp:simplePos x="0" y="0"/>
              <wp:positionH relativeFrom="column">
                <wp:posOffset>5784215</wp:posOffset>
              </wp:positionH>
              <wp:positionV relativeFrom="paragraph">
                <wp:posOffset>-49530</wp:posOffset>
              </wp:positionV>
              <wp:extent cx="522584" cy="246380"/>
              <wp:effectExtent l="0" t="0" r="0" b="0"/>
              <wp:wrapNone/>
              <wp:docPr id="845029100" name="Rectangle 845029100"/>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09D5624">
            <v:rect id="Rectangle 845029100" style="position:absolute;margin-left:455.45pt;margin-top:-3.9pt;width:41.15pt;height:19.4pt;z-index:2516654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1pt" w14:anchorId="02A79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8EJfQIAAF0FAAAOAAAAZHJzL2Uyb0RvYy54bWysVE1v2zAMvQ/YfxB0X514SdcFdYqgRYcB&#10;RRusHXpWZCk2IIsapcTJfv0o+SNdV+wwLAdFMh8fySdSl1eHxrC9Ql+DLfj0bMKZshLK2m4L/v3p&#10;9sMFZz4IWwoDVhX8qDy/Wr5/d9m6hcqhAlMqZERi/aJ1Ba9CcIss87JSjfBn4JQlowZsRKAjbrMS&#10;RUvsjcnyyeQ8awFLhyCV9/T1pjPyZeLXWsnwoLVXgZmCU24hrZjWTVyz5aVYbFG4qpZ9GuIfsmhE&#10;bSnoSHUjgmA7rP+gamqJ4EGHMwlNBlrXUqUaqJrp5FU1j5VwKtVC4ng3yuT/H6283z+6NZIMrfML&#10;T9tYxUFjE/8pP3ZIYh1HsdQhMEkf53k+v5hxJsmUz84/XiQxs5OzQx++KGhY3BQc6S6SRGJ/5wMF&#10;JOgAibE8mLq8rY1Jh3j/6tog2wu6uc12Gm+KPH5DGRuxFqJXZ45fslMlaReORkWcsd+UZnVJuecp&#10;kdRkpyBCSmXDtDNVolRd7PmEfkP0Ia2USyKMzJrij9w9wYDsSAbuLsseH11V6tHRefK3xDrn0SNF&#10;BhtG56a2gG8RGKqqj9zhB5E6aaJKGyiPa2QI3YR4J29rurY74cNaII0EDQ+NeXigRRtoCw79jrMK&#10;8Odb3yOeOpWsnLU0YgX3P3YCFWfmq6Ue/jydzeJMpsNs/imnA760bF5a7K65BuqFKT0oTqZtxAcz&#10;bDVC80yvwSpGJZOwkmIXXAYcDtehG316T6RarRKM5tCJcGcfnYzkUdXYlk+HZ4Gu791ATX8PwziK&#10;xasW7rDR08JqF0DXqb9PuvZ60wynxunfm/hIvDwn1OlVXP4CAAD//wMAUEsDBBQABgAIAAAAIQDx&#10;2kTp5QAAAA4BAAAPAAAAZHJzL2Rvd25yZXYueG1sTI/NTsMwEITvSLyDtUhcUGunloCk2VT8CIkL&#10;h5YKcXRjE0eN7Sh2k5SnZznBZaXVzszOV25m17HRDLENHiFbCmDG10G3vkHYv78s7oHFpLxWXfAG&#10;4WwibKrLi1IVOkx+a8ZdahiF+FgoBJtSX3Aea2ucisvQG0+3rzA4lWgdGq4HNVG46/hKiFvuVOvp&#10;g1W9ebKmPu5ODuHtLOXreCOP076VTfvNPx8/bEC8vpqf1zQe1sCSmdOfA34ZqD9UVOwQTl5H1iHk&#10;mchJirC4Iw4S5LlcATsgyEwAr0r+H6P6AQAA//8DAFBLAQItABQABgAIAAAAIQC2gziS/gAAAOEB&#10;AAATAAAAAAAAAAAAAAAAAAAAAABbQ29udGVudF9UeXBlc10ueG1sUEsBAi0AFAAGAAgAAAAhADj9&#10;If/WAAAAlAEAAAsAAAAAAAAAAAAAAAAALwEAAF9yZWxzLy5yZWxzUEsBAi0AFAAGAAgAAAAhACJv&#10;wQl9AgAAXQUAAA4AAAAAAAAAAAAAAAAALgIAAGRycy9lMm9Eb2MueG1sUEsBAi0AFAAGAAgAAAAh&#10;APHaROnlAAAADgEAAA8AAAAAAAAAAAAAAAAA1wQAAGRycy9kb3ducmV2LnhtbFBLBQYAAAAABAAE&#10;APMAAADpBQAAAAA=&#10;"/>
          </w:pict>
        </mc:Fallback>
      </mc:AlternateContent>
    </w:r>
    <w:r>
      <mc:AlternateContent>
        <mc:Choice Requires="wps">
          <w:drawing>
            <wp:anchor distT="0" distB="0" distL="114300" distR="114300" simplePos="0" relativeHeight="251658247" behindDoc="0" locked="0" layoutInCell="1" allowOverlap="1" wp14:anchorId="2A7043D7" wp14:editId="2FE7461B">
              <wp:simplePos x="0" y="0"/>
              <wp:positionH relativeFrom="column">
                <wp:posOffset>5768340</wp:posOffset>
              </wp:positionH>
              <wp:positionV relativeFrom="paragraph">
                <wp:posOffset>-133907</wp:posOffset>
              </wp:positionV>
              <wp:extent cx="522584" cy="246380"/>
              <wp:effectExtent l="0" t="0" r="0" b="0"/>
              <wp:wrapNone/>
              <wp:docPr id="10" name="Rectangle 10"/>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rto="http://schemas.microsoft.com/office/word/2006/arto">
          <w:pict w14:anchorId="15D7C209">
            <v:rect id="Rectangle 10" style="position:absolute;margin-left:454.2pt;margin-top:-10.55pt;width:41.15pt;height:19.4pt;z-index:25166030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12]" stroked="f" strokeweight="1pt" w14:anchorId="6703EF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8EJfQIAAF0FAAAOAAAAZHJzL2Uyb0RvYy54bWysVE1v2zAMvQ/YfxB0X514SdcFdYqgRYcB&#10;RRusHXpWZCk2IIsapcTJfv0o+SNdV+wwLAdFMh8fySdSl1eHxrC9Ql+DLfj0bMKZshLK2m4L/v3p&#10;9sMFZz4IWwoDVhX8qDy/Wr5/d9m6hcqhAlMqZERi/aJ1Ba9CcIss87JSjfBn4JQlowZsRKAjbrMS&#10;RUvsjcnyyeQ8awFLhyCV9/T1pjPyZeLXWsnwoLVXgZmCU24hrZjWTVyz5aVYbFG4qpZ9GuIfsmhE&#10;bSnoSHUjgmA7rP+gamqJ4EGHMwlNBlrXUqUaqJrp5FU1j5VwKtVC4ng3yuT/H6283z+6NZIMrfML&#10;T9tYxUFjE/8pP3ZIYh1HsdQhMEkf53k+v5hxJsmUz84/XiQxs5OzQx++KGhY3BQc6S6SRGJ/5wMF&#10;JOgAibE8mLq8rY1Jh3j/6tog2wu6uc12Gm+KPH5DGRuxFqJXZ45fslMlaReORkWcsd+UZnVJuecp&#10;kdRkpyBCSmXDtDNVolRd7PmEfkP0Ia2USyKMzJrij9w9wYDsSAbuLsseH11V6tHRefK3xDrn0SNF&#10;BhtG56a2gG8RGKqqj9zhB5E6aaJKGyiPa2QI3YR4J29rurY74cNaII0EDQ+NeXigRRtoCw79jrMK&#10;8Odb3yOeOpWsnLU0YgX3P3YCFWfmq6Ue/jydzeJMpsNs/imnA760bF5a7K65BuqFKT0oTqZtxAcz&#10;bDVC80yvwSpGJZOwkmIXXAYcDtehG316T6RarRKM5tCJcGcfnYzkUdXYlk+HZ4Gu791ATX8PwziK&#10;xasW7rDR08JqF0DXqb9PuvZ60wynxunfm/hIvDwn1OlVXP4CAAD//wMAUEsDBBQABgAIAAAAIQBS&#10;kboz5wAAAA8BAAAPAAAAZHJzL2Rvd25yZXYueG1sTI/NTsMwEITvSLyDtUhcUGunQaRJ41T8CIkL&#10;B0qFOLrxkliN7Sh2k5SnZznBZaXVfjM7U25n27ERh2C8k5AsBTB0tdfGNRL278+LNbAQldOq8w4l&#10;nDHAtrq8KFWh/eTecNzFhpGJC4WS0MbYF5yHukWrwtL36Oj25QerIq1Dw/WgJjK3HV8JccetMo4+&#10;tKrHxxbr4+5kJbye0/RlvEmP096kjfnmnw8frZfy+mp+2tC43wCLOMc/Bfx2oPxQUbCDPzkdWCch&#10;F+tbQiUsVkkCjIg8FxmwA6FZBrwq+f8e1Q8AAAD//wMAUEsBAi0AFAAGAAgAAAAhALaDOJL+AAAA&#10;4QEAABMAAAAAAAAAAAAAAAAAAAAAAFtDb250ZW50X1R5cGVzXS54bWxQSwECLQAUAAYACAAAACEA&#10;OP0h/9YAAACUAQAACwAAAAAAAAAAAAAAAAAvAQAAX3JlbHMvLnJlbHNQSwECLQAUAAYACAAAACEA&#10;Im/BCX0CAABdBQAADgAAAAAAAAAAAAAAAAAuAgAAZHJzL2Uyb0RvYy54bWxQSwECLQAUAAYACAAA&#10;ACEAUpG6M+cAAAAPAQAADwAAAAAAAAAAAAAAAADXBAAAZHJzL2Rvd25yZXYueG1sUEsFBgAAAAAE&#10;AAQA8wAAAOsFAAAAAA==&#10;"/>
          </w:pict>
        </mc:Fallback>
      </mc:AlternateContent>
    </w:r>
    <w:r w:rsidRPr="00602C7E">
      <w:rPr>
        <w:rFonts w:ascii="Myriad Pro" w:hAnsi="Myriad Pro"/>
        <w:lang w:eastAsia="ja-JP"/>
      </w:rPr>
      <w:tab/>
    </w:r>
    <w:r>
      <w:rPr>
        <w:rFonts w:ascii="Myriad Pro" w:hAnsi="Myriad Pro"/>
        <w:lang w:eastAsia="ja-JP"/>
      </w:rPr>
      <w:br/>
    </w:r>
    <w:r w:rsidRPr="00A1241C">
      <w:rPr>
        <w:sz w:val="20"/>
        <w:szCs w:val="20"/>
        <w:lang w:eastAsia="ja-JP"/>
      </w:rPr>
      <w:t>Terms of Reference for EITI reporting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5732C" w14:textId="77777777" w:rsidR="00C45DFB" w:rsidRPr="006867A1" w:rsidRDefault="00C45DFB" w:rsidP="00EC3105">
    <w:r>
      <w:rPr>
        <w:noProof/>
      </w:rPr>
      <w:drawing>
        <wp:anchor distT="0" distB="0" distL="114300" distR="114300" simplePos="0" relativeHeight="251658249" behindDoc="0" locked="0" layoutInCell="1" allowOverlap="1" wp14:anchorId="6987AA0A" wp14:editId="149327B0">
          <wp:simplePos x="0" y="0"/>
          <wp:positionH relativeFrom="column">
            <wp:posOffset>-92075</wp:posOffset>
          </wp:positionH>
          <wp:positionV relativeFrom="paragraph">
            <wp:posOffset>-126365</wp:posOffset>
          </wp:positionV>
          <wp:extent cx="1483360" cy="953135"/>
          <wp:effectExtent l="0" t="0" r="0" b="0"/>
          <wp:wrapTight wrapText="bothSides">
            <wp:wrapPolygon edited="0">
              <wp:start x="1295" y="1727"/>
              <wp:lineTo x="1110" y="18995"/>
              <wp:lineTo x="2219" y="19859"/>
              <wp:lineTo x="5733" y="20434"/>
              <wp:lineTo x="12390" y="20434"/>
              <wp:lineTo x="19418" y="19859"/>
              <wp:lineTo x="20158" y="18708"/>
              <wp:lineTo x="18493" y="16117"/>
              <wp:lineTo x="20158" y="12088"/>
              <wp:lineTo x="20158" y="1727"/>
              <wp:lineTo x="1295" y="1727"/>
            </wp:wrapPolygon>
          </wp:wrapTight>
          <wp:docPr id="2088648984" name="Picture 66" descr="Logo_Gradient – Un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Logo_Gradient – Un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953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02D6F" w14:textId="77777777" w:rsidR="00C45DFB" w:rsidRDefault="00C45DFB" w:rsidP="00EC3105">
    <w:pPr>
      <w:pStyle w:val="HeaderDate"/>
    </w:pPr>
  </w:p>
  <w:p w14:paraId="53ABDBFB" w14:textId="77777777" w:rsidR="00C45DFB" w:rsidRPr="00664C86" w:rsidRDefault="00C45DFB" w:rsidP="00EC3105">
    <w:pPr>
      <w:tabs>
        <w:tab w:val="right" w:pos="9498"/>
      </w:tabs>
      <w:rPr>
        <w:rFonts w:ascii="Franklin Gothic Medium" w:hAnsi="Franklin Gothic Medium"/>
      </w:rPr>
    </w:pPr>
    <w:r>
      <w:rPr>
        <w:rFonts w:ascii="Franklin Gothic Medium" w:hAnsi="Franklin Gothic Medium"/>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D18CB" w14:textId="77777777" w:rsidR="008E130C" w:rsidRDefault="008E130C">
    <w:pPr>
      <w:pStyle w:val="Header"/>
    </w:pPr>
  </w:p>
  <w:p w14:paraId="7587E160" w14:textId="4C2A6583" w:rsidR="00601026" w:rsidRDefault="008B0BAC">
    <w:pPr>
      <w:pStyle w:val="Header"/>
    </w:pPr>
    <w:r>
      <w:rPr>
        <w:noProof/>
      </w:rPr>
      <mc:AlternateContent>
        <mc:Choice Requires="wps">
          <w:drawing>
            <wp:anchor distT="0" distB="0" distL="114300" distR="114300" simplePos="0" relativeHeight="251658240" behindDoc="1" locked="0" layoutInCell="1" allowOverlap="1" wp14:anchorId="00545F11" wp14:editId="3FCF0B4D">
              <wp:simplePos x="0" y="0"/>
              <wp:positionH relativeFrom="page">
                <wp:posOffset>0</wp:posOffset>
              </wp:positionH>
              <wp:positionV relativeFrom="page">
                <wp:posOffset>0</wp:posOffset>
              </wp:positionV>
              <wp:extent cx="0" cy="0"/>
              <wp:effectExtent l="0" t="0" r="0" b="0"/>
              <wp:wrapNone/>
              <wp:docPr id="412376051" name="Rectangle 41237605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http://schemas.openxmlformats.org/drawingml/2006/main" xmlns:a15="http://schemas.microsoft.com/office/drawing/2012/main" xmlns:a14="http://schemas.microsoft.com/office/drawing/2010/main" xmlns:arto="http://schemas.microsoft.com/office/word/2006/arto">
          <w:pict w14:anchorId="25C6823E">
            <v:rect id="Rectangle 412376051" style="position:absolute;margin-left:0;margin-top:0;width:0;height:0;z-index:-251658240;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6E1F7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o:lock v:ext="edit" selection="t" grouping="t" rotation="t" verticies="t" adjusthandles="t" text="t" aspectratio="t" shapetype="t"/>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CA985" w14:textId="445B562C" w:rsidR="009661DF" w:rsidRPr="00F44488" w:rsidRDefault="009661DF" w:rsidP="00C92DEA">
    <w:pPr>
      <w:pStyle w:val="Header"/>
      <w:spacing w:after="0" w:line="240" w:lineRule="auto"/>
      <w:jc w:val="center"/>
      <w:rPr>
        <w:rFonts w:ascii="Franklin Gothic Medium" w:hAnsi="Franklin Gothic Medium"/>
        <w:noProof/>
        <w:sz w:val="20"/>
        <w:szCs w:val="20"/>
        <w:lang w:eastAsia="x-none" w:bidi="en-US"/>
      </w:rPr>
    </w:pPr>
  </w:p>
  <w:p w14:paraId="78DE2817" w14:textId="767D9E2F" w:rsidR="00570A9E" w:rsidRDefault="008B0BAC">
    <w:r w:rsidRPr="00F44488">
      <w:rPr>
        <w:rFonts w:ascii="Franklin Gothic Medium" w:hAnsi="Franklin Gothic Medium"/>
        <w:noProof/>
        <w:sz w:val="24"/>
        <w:szCs w:val="20"/>
        <w:lang w:eastAsia="x-none" w:bidi="en-US"/>
      </w:rPr>
      <mc:AlternateContent>
        <mc:Choice Requires="wps">
          <w:drawing>
            <wp:anchor distT="0" distB="0" distL="114300" distR="114300" simplePos="0" relativeHeight="251658245" behindDoc="1" locked="0" layoutInCell="1" allowOverlap="1" wp14:anchorId="3FCFB71D" wp14:editId="3C90B5B3">
              <wp:simplePos x="0" y="0"/>
              <wp:positionH relativeFrom="page">
                <wp:posOffset>0</wp:posOffset>
              </wp:positionH>
              <wp:positionV relativeFrom="page">
                <wp:posOffset>0</wp:posOffset>
              </wp:positionV>
              <wp:extent cx="0" cy="0"/>
              <wp:effectExtent l="0" t="0" r="0" b="0"/>
              <wp:wrapNone/>
              <wp:docPr id="2033587395" name="Rectangle 2033587395">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http://schemas.openxmlformats.org/drawingml/2006/main" xmlns:a15="http://schemas.microsoft.com/office/drawing/2012/main" xmlns:a14="http://schemas.microsoft.com/office/drawing/2010/main" xmlns:arto="http://schemas.microsoft.com/office/word/2006/arto">
          <w:pict w14:anchorId="0BFA0D61">
            <v:rect id="Rectangle 2033587395" style="position:absolute;margin-left:0;margin-top:0;width:0;height:0;z-index:-251658235;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2FCC6E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o:lock v:ext="edit" selection="t" grouping="t" rotation="t" verticies="t" adjusthandles="t" text="t" aspectratio="t" shapetype="t"/>
              <w10:wrap anchorx="page"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0F409" w14:textId="4754758E" w:rsidR="00570A9E" w:rsidRPr="00FE4E2C" w:rsidRDefault="00FE4E2C" w:rsidP="00FE4E2C">
    <w:pPr>
      <w:pStyle w:val="Header"/>
      <w:spacing w:after="0"/>
      <w:jc w:val="right"/>
      <w:rPr>
        <w:sz w:val="20"/>
        <w:szCs w:val="20"/>
        <w:lang w:eastAsia="ja-JP"/>
      </w:rPr>
    </w:pPr>
    <w:r w:rsidRPr="00A1241C">
      <w:rPr>
        <w:sz w:val="20"/>
        <w:szCs w:val="20"/>
        <w:lang w:eastAsia="ja-JP"/>
      </w:rPr>
      <w:t>Terms of Reference for EITI reporting</w:t>
    </w:r>
  </w:p>
  <w:p w14:paraId="78303A46" w14:textId="420ADF76" w:rsidR="00570A9E" w:rsidRDefault="008B0BAC">
    <w:r>
      <w:rPr>
        <w:noProof/>
        <w:lang w:val="nb-NO" w:eastAsia="ar-SA"/>
      </w:rPr>
      <mc:AlternateContent>
        <mc:Choice Requires="wps">
          <w:drawing>
            <wp:anchor distT="0" distB="0" distL="114300" distR="114300" simplePos="0" relativeHeight="251658241" behindDoc="1" locked="0" layoutInCell="1" allowOverlap="1" wp14:anchorId="1EB0A643" wp14:editId="7D70D943">
              <wp:simplePos x="0" y="0"/>
              <wp:positionH relativeFrom="page">
                <wp:posOffset>0</wp:posOffset>
              </wp:positionH>
              <wp:positionV relativeFrom="page">
                <wp:posOffset>0</wp:posOffset>
              </wp:positionV>
              <wp:extent cx="0" cy="0"/>
              <wp:effectExtent l="0" t="0" r="0" b="0"/>
              <wp:wrapNone/>
              <wp:docPr id="303090260" name="Rectangle 303090260">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http://schemas.openxmlformats.org/drawingml/2006/main" xmlns:a15="http://schemas.microsoft.com/office/drawing/2012/main" xmlns:a14="http://schemas.microsoft.com/office/drawing/2010/main" xmlns:arto="http://schemas.microsoft.com/office/word/2006/arto">
          <w:pict w14:anchorId="45835733">
            <v:rect id="Rectangle 303090260" style="position:absolute;margin-left:0;margin-top:0;width:0;height:0;z-index:-251658239;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71B20E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o:lock v:ext="edit" selection="t" grouping="t" rotation="t" verticies="t" adjusthandles="t" text="t" aspectratio="t" shapetype="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A403228"/>
    <w:lvl w:ilvl="0">
      <w:start w:val="1"/>
      <w:numFmt w:val="bullet"/>
      <w:pStyle w:val="ListBullet2"/>
      <w:lvlText w:val=""/>
      <w:lvlJc w:val="left"/>
      <w:pPr>
        <w:tabs>
          <w:tab w:val="num" w:pos="502"/>
        </w:tabs>
        <w:ind w:left="502" w:hanging="360"/>
      </w:pPr>
      <w:rPr>
        <w:rFonts w:ascii="Symbol" w:hAnsi="Symbol" w:hint="default"/>
      </w:rPr>
    </w:lvl>
  </w:abstractNum>
  <w:abstractNum w:abstractNumId="1" w15:restartNumberingAfterBreak="0">
    <w:nsid w:val="FFFFFF89"/>
    <w:multiLevelType w:val="singleLevel"/>
    <w:tmpl w:val="DCB48B2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19"/>
    <w:lvl w:ilvl="0">
      <w:start w:val="1"/>
      <w:numFmt w:val="bullet"/>
      <w:lvlText w:val=""/>
      <w:lvlJc w:val="left"/>
      <w:pPr>
        <w:tabs>
          <w:tab w:val="num" w:pos="0"/>
        </w:tabs>
      </w:pPr>
      <w:rPr>
        <w:rFonts w:ascii="Symbol" w:hAnsi="Symbol"/>
      </w:rPr>
    </w:lvl>
  </w:abstractNum>
  <w:abstractNum w:abstractNumId="3" w15:restartNumberingAfterBreak="0">
    <w:nsid w:val="0254775A"/>
    <w:multiLevelType w:val="hybridMultilevel"/>
    <w:tmpl w:val="DA76874A"/>
    <w:lvl w:ilvl="0" w:tplc="867A5738">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BD5AC8"/>
    <w:multiLevelType w:val="hybridMultilevel"/>
    <w:tmpl w:val="0D94460C"/>
    <w:lvl w:ilvl="0" w:tplc="08090003">
      <w:start w:val="1"/>
      <w:numFmt w:val="bullet"/>
      <w:lvlText w:val="o"/>
      <w:lvlJc w:val="left"/>
      <w:pPr>
        <w:ind w:left="1440" w:hanging="360"/>
      </w:pPr>
      <w:rPr>
        <w:rFonts w:ascii="Courier New" w:hAnsi="Courier New" w:cs="Courier New" w:hint="default"/>
      </w:rPr>
    </w:lvl>
    <w:lvl w:ilvl="1" w:tplc="FFFFFFFF">
      <w:start w:val="2023"/>
      <w:numFmt w:val="bullet"/>
      <w:lvlText w:val="-"/>
      <w:lvlJc w:val="left"/>
      <w:pPr>
        <w:ind w:left="2160" w:hanging="360"/>
      </w:pPr>
      <w:rPr>
        <w:rFonts w:ascii="Calibri" w:eastAsiaTheme="minorEastAsia" w:hAnsi="Calibri" w:cs="Calibr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5D00D7A"/>
    <w:multiLevelType w:val="hybridMultilevel"/>
    <w:tmpl w:val="66008AB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F26C14"/>
    <w:multiLevelType w:val="hybridMultilevel"/>
    <w:tmpl w:val="1068A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C02BA8"/>
    <w:multiLevelType w:val="multilevel"/>
    <w:tmpl w:val="165E95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Calibri" w:hint="default"/>
        <w:b/>
        <w:color w:val="0070C0"/>
      </w:rPr>
    </w:lvl>
    <w:lvl w:ilvl="2">
      <w:start w:val="1"/>
      <w:numFmt w:val="decimal"/>
      <w:isLgl/>
      <w:lvlText w:val="%1.%2.%3."/>
      <w:lvlJc w:val="left"/>
      <w:pPr>
        <w:ind w:left="1080" w:hanging="720"/>
      </w:pPr>
      <w:rPr>
        <w:rFonts w:eastAsia="Calibri" w:hint="default"/>
        <w:b/>
        <w:color w:val="0070C0"/>
      </w:rPr>
    </w:lvl>
    <w:lvl w:ilvl="3">
      <w:start w:val="1"/>
      <w:numFmt w:val="decimal"/>
      <w:isLgl/>
      <w:lvlText w:val="%1.%2.%3.%4."/>
      <w:lvlJc w:val="left"/>
      <w:pPr>
        <w:ind w:left="1440" w:hanging="1080"/>
      </w:pPr>
      <w:rPr>
        <w:rFonts w:eastAsia="Calibri" w:hint="default"/>
        <w:b/>
        <w:color w:val="0070C0"/>
      </w:rPr>
    </w:lvl>
    <w:lvl w:ilvl="4">
      <w:start w:val="1"/>
      <w:numFmt w:val="decimal"/>
      <w:isLgl/>
      <w:lvlText w:val="%1.%2.%3.%4.%5."/>
      <w:lvlJc w:val="left"/>
      <w:pPr>
        <w:ind w:left="1440" w:hanging="1080"/>
      </w:pPr>
      <w:rPr>
        <w:rFonts w:eastAsia="Calibri" w:hint="default"/>
        <w:b/>
        <w:color w:val="0070C0"/>
      </w:rPr>
    </w:lvl>
    <w:lvl w:ilvl="5">
      <w:start w:val="1"/>
      <w:numFmt w:val="decimal"/>
      <w:isLgl/>
      <w:lvlText w:val="%1.%2.%3.%4.%5.%6."/>
      <w:lvlJc w:val="left"/>
      <w:pPr>
        <w:ind w:left="1800" w:hanging="1440"/>
      </w:pPr>
      <w:rPr>
        <w:rFonts w:eastAsia="Calibri" w:hint="default"/>
        <w:b/>
        <w:color w:val="0070C0"/>
      </w:rPr>
    </w:lvl>
    <w:lvl w:ilvl="6">
      <w:start w:val="1"/>
      <w:numFmt w:val="decimal"/>
      <w:isLgl/>
      <w:lvlText w:val="%1.%2.%3.%4.%5.%6.%7."/>
      <w:lvlJc w:val="left"/>
      <w:pPr>
        <w:ind w:left="1800" w:hanging="1440"/>
      </w:pPr>
      <w:rPr>
        <w:rFonts w:eastAsia="Calibri" w:hint="default"/>
        <w:b/>
        <w:color w:val="0070C0"/>
      </w:rPr>
    </w:lvl>
    <w:lvl w:ilvl="7">
      <w:start w:val="1"/>
      <w:numFmt w:val="decimal"/>
      <w:isLgl/>
      <w:lvlText w:val="%1.%2.%3.%4.%5.%6.%7.%8."/>
      <w:lvlJc w:val="left"/>
      <w:pPr>
        <w:ind w:left="2160" w:hanging="1800"/>
      </w:pPr>
      <w:rPr>
        <w:rFonts w:eastAsia="Calibri" w:hint="default"/>
        <w:b/>
        <w:color w:val="0070C0"/>
      </w:rPr>
    </w:lvl>
    <w:lvl w:ilvl="8">
      <w:start w:val="1"/>
      <w:numFmt w:val="decimal"/>
      <w:isLgl/>
      <w:lvlText w:val="%1.%2.%3.%4.%5.%6.%7.%8.%9."/>
      <w:lvlJc w:val="left"/>
      <w:pPr>
        <w:ind w:left="2160" w:hanging="1800"/>
      </w:pPr>
      <w:rPr>
        <w:rFonts w:eastAsia="Calibri" w:hint="default"/>
        <w:b/>
        <w:color w:val="0070C0"/>
      </w:rPr>
    </w:lvl>
  </w:abstractNum>
  <w:abstractNum w:abstractNumId="8" w15:restartNumberingAfterBreak="0">
    <w:nsid w:val="1A305170"/>
    <w:multiLevelType w:val="hybridMultilevel"/>
    <w:tmpl w:val="D7B4B2B2"/>
    <w:lvl w:ilvl="0" w:tplc="0414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E107ED"/>
    <w:multiLevelType w:val="hybridMultilevel"/>
    <w:tmpl w:val="8022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F4F82"/>
    <w:multiLevelType w:val="hybridMultilevel"/>
    <w:tmpl w:val="D25CC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C049A7"/>
    <w:multiLevelType w:val="multilevel"/>
    <w:tmpl w:val="C40A3242"/>
    <w:lvl w:ilvl="0">
      <w:start w:val="4"/>
      <w:numFmt w:val="decimal"/>
      <w:lvlText w:val="%1"/>
      <w:lvlJc w:val="left"/>
      <w:pPr>
        <w:ind w:left="360" w:hanging="360"/>
      </w:pPr>
      <w:rPr>
        <w:rFonts w:eastAsia="Calibri" w:hint="default"/>
        <w:b/>
        <w:color w:val="0070C0"/>
      </w:rPr>
    </w:lvl>
    <w:lvl w:ilvl="1">
      <w:start w:val="1"/>
      <w:numFmt w:val="decimal"/>
      <w:lvlText w:val="%1.%2"/>
      <w:lvlJc w:val="left"/>
      <w:pPr>
        <w:ind w:left="360" w:hanging="360"/>
      </w:pPr>
      <w:rPr>
        <w:rFonts w:eastAsia="Calibri" w:hint="default"/>
        <w:b/>
        <w:color w:val="0070C0"/>
      </w:rPr>
    </w:lvl>
    <w:lvl w:ilvl="2">
      <w:start w:val="1"/>
      <w:numFmt w:val="decimal"/>
      <w:lvlText w:val="%1.%2.%3"/>
      <w:lvlJc w:val="left"/>
      <w:pPr>
        <w:ind w:left="720" w:hanging="720"/>
      </w:pPr>
      <w:rPr>
        <w:rFonts w:eastAsia="Calibri" w:hint="default"/>
        <w:b/>
        <w:color w:val="0070C0"/>
      </w:rPr>
    </w:lvl>
    <w:lvl w:ilvl="3">
      <w:start w:val="1"/>
      <w:numFmt w:val="decimal"/>
      <w:lvlText w:val="%1.%2.%3.%4"/>
      <w:lvlJc w:val="left"/>
      <w:pPr>
        <w:ind w:left="720" w:hanging="720"/>
      </w:pPr>
      <w:rPr>
        <w:rFonts w:eastAsia="Calibri" w:hint="default"/>
        <w:b/>
        <w:color w:val="0070C0"/>
      </w:rPr>
    </w:lvl>
    <w:lvl w:ilvl="4">
      <w:start w:val="1"/>
      <w:numFmt w:val="decimal"/>
      <w:lvlText w:val="%1.%2.%3.%4.%5"/>
      <w:lvlJc w:val="left"/>
      <w:pPr>
        <w:ind w:left="1080" w:hanging="1080"/>
      </w:pPr>
      <w:rPr>
        <w:rFonts w:eastAsia="Calibri" w:hint="default"/>
        <w:b/>
        <w:color w:val="0070C0"/>
      </w:rPr>
    </w:lvl>
    <w:lvl w:ilvl="5">
      <w:start w:val="1"/>
      <w:numFmt w:val="decimal"/>
      <w:lvlText w:val="%1.%2.%3.%4.%5.%6"/>
      <w:lvlJc w:val="left"/>
      <w:pPr>
        <w:ind w:left="1080" w:hanging="1080"/>
      </w:pPr>
      <w:rPr>
        <w:rFonts w:eastAsia="Calibri" w:hint="default"/>
        <w:b/>
        <w:color w:val="0070C0"/>
      </w:rPr>
    </w:lvl>
    <w:lvl w:ilvl="6">
      <w:start w:val="1"/>
      <w:numFmt w:val="decimal"/>
      <w:lvlText w:val="%1.%2.%3.%4.%5.%6.%7"/>
      <w:lvlJc w:val="left"/>
      <w:pPr>
        <w:ind w:left="1440" w:hanging="1440"/>
      </w:pPr>
      <w:rPr>
        <w:rFonts w:eastAsia="Calibri" w:hint="default"/>
        <w:b/>
        <w:color w:val="0070C0"/>
      </w:rPr>
    </w:lvl>
    <w:lvl w:ilvl="7">
      <w:start w:val="1"/>
      <w:numFmt w:val="decimal"/>
      <w:lvlText w:val="%1.%2.%3.%4.%5.%6.%7.%8"/>
      <w:lvlJc w:val="left"/>
      <w:pPr>
        <w:ind w:left="1440" w:hanging="1440"/>
      </w:pPr>
      <w:rPr>
        <w:rFonts w:eastAsia="Calibri" w:hint="default"/>
        <w:b/>
        <w:color w:val="0070C0"/>
      </w:rPr>
    </w:lvl>
    <w:lvl w:ilvl="8">
      <w:start w:val="1"/>
      <w:numFmt w:val="decimal"/>
      <w:lvlText w:val="%1.%2.%3.%4.%5.%6.%7.%8.%9"/>
      <w:lvlJc w:val="left"/>
      <w:pPr>
        <w:ind w:left="1800" w:hanging="1800"/>
      </w:pPr>
      <w:rPr>
        <w:rFonts w:eastAsia="Calibri" w:hint="default"/>
        <w:b/>
        <w:color w:val="0070C0"/>
      </w:rPr>
    </w:lvl>
  </w:abstractNum>
  <w:abstractNum w:abstractNumId="12" w15:restartNumberingAfterBreak="0">
    <w:nsid w:val="337E162E"/>
    <w:multiLevelType w:val="multilevel"/>
    <w:tmpl w:val="A7F011C8"/>
    <w:lvl w:ilvl="0">
      <w:start w:val="1"/>
      <w:numFmt w:val="decimal"/>
      <w:lvlText w:val="%1"/>
      <w:lvlJc w:val="left"/>
      <w:pPr>
        <w:ind w:left="380" w:hanging="380"/>
      </w:pPr>
      <w:rPr>
        <w:rFonts w:eastAsia="Calibri" w:hint="default"/>
        <w:b/>
        <w:color w:val="000000" w:themeColor="text1"/>
      </w:rPr>
    </w:lvl>
    <w:lvl w:ilvl="1">
      <w:start w:val="1"/>
      <w:numFmt w:val="decimal"/>
      <w:lvlText w:val="%1.%2"/>
      <w:lvlJc w:val="left"/>
      <w:pPr>
        <w:ind w:left="380" w:hanging="380"/>
      </w:pPr>
      <w:rPr>
        <w:rFonts w:eastAsia="Calibri" w:hint="default"/>
        <w:b/>
        <w:color w:val="0070C0"/>
      </w:rPr>
    </w:lvl>
    <w:lvl w:ilvl="2">
      <w:start w:val="1"/>
      <w:numFmt w:val="decimal"/>
      <w:lvlText w:val="%1.%2.%3"/>
      <w:lvlJc w:val="left"/>
      <w:pPr>
        <w:ind w:left="720" w:hanging="720"/>
      </w:pPr>
      <w:rPr>
        <w:rFonts w:eastAsia="Calibri" w:hint="default"/>
        <w:b/>
        <w:color w:val="0070C0"/>
      </w:rPr>
    </w:lvl>
    <w:lvl w:ilvl="3">
      <w:start w:val="1"/>
      <w:numFmt w:val="decimal"/>
      <w:lvlText w:val="%1.%2.%3.%4"/>
      <w:lvlJc w:val="left"/>
      <w:pPr>
        <w:ind w:left="720" w:hanging="720"/>
      </w:pPr>
      <w:rPr>
        <w:rFonts w:eastAsia="Calibri" w:hint="default"/>
        <w:b/>
        <w:color w:val="000000" w:themeColor="text1"/>
      </w:rPr>
    </w:lvl>
    <w:lvl w:ilvl="4">
      <w:start w:val="1"/>
      <w:numFmt w:val="decimal"/>
      <w:lvlText w:val="%1.%2.%3.%4.%5"/>
      <w:lvlJc w:val="left"/>
      <w:pPr>
        <w:ind w:left="1080" w:hanging="1080"/>
      </w:pPr>
      <w:rPr>
        <w:rFonts w:eastAsia="Calibri" w:hint="default"/>
        <w:b/>
        <w:color w:val="000000" w:themeColor="text1"/>
      </w:rPr>
    </w:lvl>
    <w:lvl w:ilvl="5">
      <w:start w:val="1"/>
      <w:numFmt w:val="decimal"/>
      <w:lvlText w:val="%1.%2.%3.%4.%5.%6"/>
      <w:lvlJc w:val="left"/>
      <w:pPr>
        <w:ind w:left="1440" w:hanging="1440"/>
      </w:pPr>
      <w:rPr>
        <w:rFonts w:eastAsia="Calibri" w:hint="default"/>
        <w:b/>
        <w:color w:val="000000" w:themeColor="text1"/>
      </w:rPr>
    </w:lvl>
    <w:lvl w:ilvl="6">
      <w:start w:val="1"/>
      <w:numFmt w:val="decimal"/>
      <w:lvlText w:val="%1.%2.%3.%4.%5.%6.%7"/>
      <w:lvlJc w:val="left"/>
      <w:pPr>
        <w:ind w:left="1440" w:hanging="1440"/>
      </w:pPr>
      <w:rPr>
        <w:rFonts w:eastAsia="Calibri" w:hint="default"/>
        <w:b/>
        <w:color w:val="000000" w:themeColor="text1"/>
      </w:rPr>
    </w:lvl>
    <w:lvl w:ilvl="7">
      <w:start w:val="1"/>
      <w:numFmt w:val="decimal"/>
      <w:lvlText w:val="%1.%2.%3.%4.%5.%6.%7.%8"/>
      <w:lvlJc w:val="left"/>
      <w:pPr>
        <w:ind w:left="1800" w:hanging="1800"/>
      </w:pPr>
      <w:rPr>
        <w:rFonts w:eastAsia="Calibri" w:hint="default"/>
        <w:b/>
        <w:color w:val="000000" w:themeColor="text1"/>
      </w:rPr>
    </w:lvl>
    <w:lvl w:ilvl="8">
      <w:start w:val="1"/>
      <w:numFmt w:val="decimal"/>
      <w:lvlText w:val="%1.%2.%3.%4.%5.%6.%7.%8.%9"/>
      <w:lvlJc w:val="left"/>
      <w:pPr>
        <w:ind w:left="1800" w:hanging="1800"/>
      </w:pPr>
      <w:rPr>
        <w:rFonts w:eastAsia="Calibri" w:hint="default"/>
        <w:b/>
        <w:color w:val="000000" w:themeColor="text1"/>
      </w:rPr>
    </w:lvl>
  </w:abstractNum>
  <w:abstractNum w:abstractNumId="13" w15:restartNumberingAfterBreak="0">
    <w:nsid w:val="38956964"/>
    <w:multiLevelType w:val="hybridMultilevel"/>
    <w:tmpl w:val="E7146618"/>
    <w:lvl w:ilvl="0" w:tplc="08090001">
      <w:start w:val="1"/>
      <w:numFmt w:val="bullet"/>
      <w:lvlText w:val=""/>
      <w:lvlJc w:val="left"/>
      <w:pPr>
        <w:ind w:left="2080" w:hanging="360"/>
      </w:pPr>
      <w:rPr>
        <w:rFonts w:ascii="Symbol" w:hAnsi="Symbol" w:hint="default"/>
      </w:rPr>
    </w:lvl>
    <w:lvl w:ilvl="1" w:tplc="08090003" w:tentative="1">
      <w:start w:val="1"/>
      <w:numFmt w:val="bullet"/>
      <w:lvlText w:val="o"/>
      <w:lvlJc w:val="left"/>
      <w:pPr>
        <w:ind w:left="2800" w:hanging="360"/>
      </w:pPr>
      <w:rPr>
        <w:rFonts w:ascii="Courier New" w:hAnsi="Courier New" w:cs="Courier New" w:hint="default"/>
      </w:rPr>
    </w:lvl>
    <w:lvl w:ilvl="2" w:tplc="08090005" w:tentative="1">
      <w:start w:val="1"/>
      <w:numFmt w:val="bullet"/>
      <w:lvlText w:val=""/>
      <w:lvlJc w:val="left"/>
      <w:pPr>
        <w:ind w:left="3520" w:hanging="360"/>
      </w:pPr>
      <w:rPr>
        <w:rFonts w:ascii="Wingdings" w:hAnsi="Wingdings" w:hint="default"/>
      </w:rPr>
    </w:lvl>
    <w:lvl w:ilvl="3" w:tplc="08090001" w:tentative="1">
      <w:start w:val="1"/>
      <w:numFmt w:val="bullet"/>
      <w:lvlText w:val=""/>
      <w:lvlJc w:val="left"/>
      <w:pPr>
        <w:ind w:left="4240" w:hanging="360"/>
      </w:pPr>
      <w:rPr>
        <w:rFonts w:ascii="Symbol" w:hAnsi="Symbol" w:hint="default"/>
      </w:rPr>
    </w:lvl>
    <w:lvl w:ilvl="4" w:tplc="08090003" w:tentative="1">
      <w:start w:val="1"/>
      <w:numFmt w:val="bullet"/>
      <w:lvlText w:val="o"/>
      <w:lvlJc w:val="left"/>
      <w:pPr>
        <w:ind w:left="4960" w:hanging="360"/>
      </w:pPr>
      <w:rPr>
        <w:rFonts w:ascii="Courier New" w:hAnsi="Courier New" w:cs="Courier New" w:hint="default"/>
      </w:rPr>
    </w:lvl>
    <w:lvl w:ilvl="5" w:tplc="08090005" w:tentative="1">
      <w:start w:val="1"/>
      <w:numFmt w:val="bullet"/>
      <w:lvlText w:val=""/>
      <w:lvlJc w:val="left"/>
      <w:pPr>
        <w:ind w:left="5680" w:hanging="360"/>
      </w:pPr>
      <w:rPr>
        <w:rFonts w:ascii="Wingdings" w:hAnsi="Wingdings" w:hint="default"/>
      </w:rPr>
    </w:lvl>
    <w:lvl w:ilvl="6" w:tplc="08090001" w:tentative="1">
      <w:start w:val="1"/>
      <w:numFmt w:val="bullet"/>
      <w:lvlText w:val=""/>
      <w:lvlJc w:val="left"/>
      <w:pPr>
        <w:ind w:left="6400" w:hanging="360"/>
      </w:pPr>
      <w:rPr>
        <w:rFonts w:ascii="Symbol" w:hAnsi="Symbol" w:hint="default"/>
      </w:rPr>
    </w:lvl>
    <w:lvl w:ilvl="7" w:tplc="08090003" w:tentative="1">
      <w:start w:val="1"/>
      <w:numFmt w:val="bullet"/>
      <w:lvlText w:val="o"/>
      <w:lvlJc w:val="left"/>
      <w:pPr>
        <w:ind w:left="7120" w:hanging="360"/>
      </w:pPr>
      <w:rPr>
        <w:rFonts w:ascii="Courier New" w:hAnsi="Courier New" w:cs="Courier New" w:hint="default"/>
      </w:rPr>
    </w:lvl>
    <w:lvl w:ilvl="8" w:tplc="08090005" w:tentative="1">
      <w:start w:val="1"/>
      <w:numFmt w:val="bullet"/>
      <w:lvlText w:val=""/>
      <w:lvlJc w:val="left"/>
      <w:pPr>
        <w:ind w:left="7840" w:hanging="360"/>
      </w:pPr>
      <w:rPr>
        <w:rFonts w:ascii="Wingdings" w:hAnsi="Wingdings" w:hint="default"/>
      </w:rPr>
    </w:lvl>
  </w:abstractNum>
  <w:abstractNum w:abstractNumId="14" w15:restartNumberingAfterBreak="0">
    <w:nsid w:val="3A3B16A9"/>
    <w:multiLevelType w:val="multilevel"/>
    <w:tmpl w:val="9A1E2006"/>
    <w:styleLink w:val="CurrentList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0012550"/>
    <w:multiLevelType w:val="multilevel"/>
    <w:tmpl w:val="AF049C4A"/>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016555"/>
    <w:multiLevelType w:val="hybridMultilevel"/>
    <w:tmpl w:val="95E28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514940"/>
    <w:multiLevelType w:val="hybridMultilevel"/>
    <w:tmpl w:val="46022E06"/>
    <w:lvl w:ilvl="0" w:tplc="00FE6084">
      <w:start w:val="1"/>
      <w:numFmt w:val="bullet"/>
      <w:pStyle w:val="ListBullet1"/>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C1101A"/>
    <w:multiLevelType w:val="hybridMultilevel"/>
    <w:tmpl w:val="D6BEB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E96056"/>
    <w:multiLevelType w:val="hybridMultilevel"/>
    <w:tmpl w:val="20B8744E"/>
    <w:lvl w:ilvl="0" w:tplc="08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Franklin Gothic Book" w:eastAsia="Times New Roman" w:hAnsi="Franklin Gothic Book"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C773276"/>
    <w:multiLevelType w:val="multilevel"/>
    <w:tmpl w:val="2248A0D2"/>
    <w:lvl w:ilvl="0">
      <w:start w:val="3"/>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1" w15:restartNumberingAfterBreak="0">
    <w:nsid w:val="4E770387"/>
    <w:multiLevelType w:val="hybridMultilevel"/>
    <w:tmpl w:val="DF6E0A8C"/>
    <w:lvl w:ilvl="0" w:tplc="06822184">
      <w:start w:val="1"/>
      <w:numFmt w:val="decimal"/>
      <w:lvlText w:val="%1."/>
      <w:lvlJc w:val="left"/>
      <w:pPr>
        <w:ind w:left="1020" w:hanging="360"/>
      </w:pPr>
    </w:lvl>
    <w:lvl w:ilvl="1" w:tplc="351CF9C8">
      <w:start w:val="1"/>
      <w:numFmt w:val="decimal"/>
      <w:lvlText w:val="%2."/>
      <w:lvlJc w:val="left"/>
      <w:pPr>
        <w:ind w:left="1020" w:hanging="360"/>
      </w:pPr>
    </w:lvl>
    <w:lvl w:ilvl="2" w:tplc="1866528E">
      <w:start w:val="1"/>
      <w:numFmt w:val="decimal"/>
      <w:lvlText w:val="%3."/>
      <w:lvlJc w:val="left"/>
      <w:pPr>
        <w:ind w:left="1020" w:hanging="360"/>
      </w:pPr>
    </w:lvl>
    <w:lvl w:ilvl="3" w:tplc="A874E304">
      <w:start w:val="1"/>
      <w:numFmt w:val="decimal"/>
      <w:lvlText w:val="%4."/>
      <w:lvlJc w:val="left"/>
      <w:pPr>
        <w:ind w:left="1020" w:hanging="360"/>
      </w:pPr>
    </w:lvl>
    <w:lvl w:ilvl="4" w:tplc="97B20712">
      <w:start w:val="1"/>
      <w:numFmt w:val="decimal"/>
      <w:lvlText w:val="%5."/>
      <w:lvlJc w:val="left"/>
      <w:pPr>
        <w:ind w:left="1020" w:hanging="360"/>
      </w:pPr>
    </w:lvl>
    <w:lvl w:ilvl="5" w:tplc="A59CF8E6">
      <w:start w:val="1"/>
      <w:numFmt w:val="decimal"/>
      <w:lvlText w:val="%6."/>
      <w:lvlJc w:val="left"/>
      <w:pPr>
        <w:ind w:left="1020" w:hanging="360"/>
      </w:pPr>
    </w:lvl>
    <w:lvl w:ilvl="6" w:tplc="23C825AE">
      <w:start w:val="1"/>
      <w:numFmt w:val="decimal"/>
      <w:lvlText w:val="%7."/>
      <w:lvlJc w:val="left"/>
      <w:pPr>
        <w:ind w:left="1020" w:hanging="360"/>
      </w:pPr>
    </w:lvl>
    <w:lvl w:ilvl="7" w:tplc="F47AA5A8">
      <w:start w:val="1"/>
      <w:numFmt w:val="decimal"/>
      <w:lvlText w:val="%8."/>
      <w:lvlJc w:val="left"/>
      <w:pPr>
        <w:ind w:left="1020" w:hanging="360"/>
      </w:pPr>
    </w:lvl>
    <w:lvl w:ilvl="8" w:tplc="8DB4CC1E">
      <w:start w:val="1"/>
      <w:numFmt w:val="decimal"/>
      <w:lvlText w:val="%9."/>
      <w:lvlJc w:val="left"/>
      <w:pPr>
        <w:ind w:left="1020" w:hanging="360"/>
      </w:pPr>
    </w:lvl>
  </w:abstractNum>
  <w:abstractNum w:abstractNumId="22" w15:restartNumberingAfterBreak="0">
    <w:nsid w:val="4E9579EB"/>
    <w:multiLevelType w:val="multilevel"/>
    <w:tmpl w:val="AF6A131A"/>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51432EF9"/>
    <w:multiLevelType w:val="hybridMultilevel"/>
    <w:tmpl w:val="7EBEBB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3D85716"/>
    <w:multiLevelType w:val="hybridMultilevel"/>
    <w:tmpl w:val="1E90DFA2"/>
    <w:lvl w:ilvl="0" w:tplc="FA72A8DE">
      <w:start w:val="1"/>
      <w:numFmt w:val="bullet"/>
      <w:pStyle w:val="ColorfulList-Accent1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E53339"/>
    <w:multiLevelType w:val="hybridMultilevel"/>
    <w:tmpl w:val="C6CC2122"/>
    <w:lvl w:ilvl="0" w:tplc="65CE13EC">
      <w:start w:val="2023"/>
      <w:numFmt w:val="bullet"/>
      <w:lvlText w:val=""/>
      <w:lvlJc w:val="left"/>
      <w:pPr>
        <w:ind w:left="720" w:hanging="360"/>
      </w:pPr>
      <w:rPr>
        <w:rFonts w:ascii="Symbol" w:eastAsia="Cambr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AC0DFE"/>
    <w:multiLevelType w:val="hybridMultilevel"/>
    <w:tmpl w:val="17824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3513F6"/>
    <w:multiLevelType w:val="hybridMultilevel"/>
    <w:tmpl w:val="6A522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5003BC"/>
    <w:multiLevelType w:val="multilevel"/>
    <w:tmpl w:val="6F4ADB70"/>
    <w:lvl w:ilvl="0">
      <w:start w:val="2"/>
      <w:numFmt w:val="decimal"/>
      <w:lvlText w:val="%1"/>
      <w:lvlJc w:val="left"/>
      <w:pPr>
        <w:ind w:left="360" w:hanging="360"/>
      </w:pPr>
      <w:rPr>
        <w:rFonts w:eastAsia="Cambria" w:hint="default"/>
      </w:rPr>
    </w:lvl>
    <w:lvl w:ilvl="1">
      <w:start w:val="1"/>
      <w:numFmt w:val="decimal"/>
      <w:lvlText w:val="%1.%2"/>
      <w:lvlJc w:val="left"/>
      <w:pPr>
        <w:ind w:left="360" w:hanging="360"/>
      </w:pPr>
      <w:rPr>
        <w:rFonts w:eastAsia="Cambria" w:hint="default"/>
        <w:b/>
        <w:bCs/>
      </w:rPr>
    </w:lvl>
    <w:lvl w:ilvl="2">
      <w:start w:val="1"/>
      <w:numFmt w:val="decimal"/>
      <w:lvlText w:val="%1.%2.%3"/>
      <w:lvlJc w:val="left"/>
      <w:pPr>
        <w:ind w:left="720" w:hanging="720"/>
      </w:pPr>
      <w:rPr>
        <w:rFonts w:eastAsia="Cambria" w:hint="default"/>
      </w:rPr>
    </w:lvl>
    <w:lvl w:ilvl="3">
      <w:start w:val="1"/>
      <w:numFmt w:val="decimal"/>
      <w:lvlText w:val="%1.%2.%3.%4"/>
      <w:lvlJc w:val="left"/>
      <w:pPr>
        <w:ind w:left="720" w:hanging="72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080" w:hanging="108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440" w:hanging="1440"/>
      </w:pPr>
      <w:rPr>
        <w:rFonts w:eastAsia="Cambria" w:hint="default"/>
      </w:rPr>
    </w:lvl>
    <w:lvl w:ilvl="8">
      <w:start w:val="1"/>
      <w:numFmt w:val="decimal"/>
      <w:lvlText w:val="%1.%2.%3.%4.%5.%6.%7.%8.%9"/>
      <w:lvlJc w:val="left"/>
      <w:pPr>
        <w:ind w:left="1800" w:hanging="1800"/>
      </w:pPr>
      <w:rPr>
        <w:rFonts w:eastAsia="Cambria" w:hint="default"/>
      </w:rPr>
    </w:lvl>
  </w:abstractNum>
  <w:abstractNum w:abstractNumId="29" w15:restartNumberingAfterBreak="0">
    <w:nsid w:val="7891334A"/>
    <w:multiLevelType w:val="hybridMultilevel"/>
    <w:tmpl w:val="C0E0F2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35125273">
    <w:abstractNumId w:val="17"/>
  </w:num>
  <w:num w:numId="2" w16cid:durableId="859122331">
    <w:abstractNumId w:val="1"/>
  </w:num>
  <w:num w:numId="3" w16cid:durableId="1931808859">
    <w:abstractNumId w:val="0"/>
  </w:num>
  <w:num w:numId="4" w16cid:durableId="1968513164">
    <w:abstractNumId w:val="24"/>
  </w:num>
  <w:num w:numId="5" w16cid:durableId="607468907">
    <w:abstractNumId w:val="14"/>
  </w:num>
  <w:num w:numId="6" w16cid:durableId="656500056">
    <w:abstractNumId w:val="5"/>
  </w:num>
  <w:num w:numId="7" w16cid:durableId="1351644090">
    <w:abstractNumId w:val="27"/>
  </w:num>
  <w:num w:numId="8" w16cid:durableId="2067144987">
    <w:abstractNumId w:val="16"/>
  </w:num>
  <w:num w:numId="9" w16cid:durableId="2048873664">
    <w:abstractNumId w:val="29"/>
  </w:num>
  <w:num w:numId="10" w16cid:durableId="1391617497">
    <w:abstractNumId w:val="8"/>
  </w:num>
  <w:num w:numId="11" w16cid:durableId="1596522907">
    <w:abstractNumId w:val="13"/>
  </w:num>
  <w:num w:numId="12" w16cid:durableId="2712299">
    <w:abstractNumId w:val="23"/>
  </w:num>
  <w:num w:numId="13" w16cid:durableId="401607328">
    <w:abstractNumId w:val="6"/>
  </w:num>
  <w:num w:numId="14" w16cid:durableId="417990463">
    <w:abstractNumId w:val="21"/>
  </w:num>
  <w:num w:numId="15" w16cid:durableId="2051030808">
    <w:abstractNumId w:val="25"/>
  </w:num>
  <w:num w:numId="16" w16cid:durableId="345406502">
    <w:abstractNumId w:val="19"/>
  </w:num>
  <w:num w:numId="17" w16cid:durableId="1989632004">
    <w:abstractNumId w:val="22"/>
  </w:num>
  <w:num w:numId="18" w16cid:durableId="283200331">
    <w:abstractNumId w:val="15"/>
  </w:num>
  <w:num w:numId="19" w16cid:durableId="1107314043">
    <w:abstractNumId w:val="12"/>
  </w:num>
  <w:num w:numId="20" w16cid:durableId="2036037771">
    <w:abstractNumId w:val="28"/>
  </w:num>
  <w:num w:numId="21" w16cid:durableId="919221421">
    <w:abstractNumId w:val="9"/>
  </w:num>
  <w:num w:numId="22" w16cid:durableId="1024549799">
    <w:abstractNumId w:val="18"/>
  </w:num>
  <w:num w:numId="23" w16cid:durableId="1893617936">
    <w:abstractNumId w:val="4"/>
  </w:num>
  <w:num w:numId="24" w16cid:durableId="681517701">
    <w:abstractNumId w:val="3"/>
  </w:num>
  <w:num w:numId="25" w16cid:durableId="646587425">
    <w:abstractNumId w:val="7"/>
  </w:num>
  <w:num w:numId="26" w16cid:durableId="266545448">
    <w:abstractNumId w:val="10"/>
  </w:num>
  <w:num w:numId="27" w16cid:durableId="1842693937">
    <w:abstractNumId w:val="26"/>
  </w:num>
  <w:num w:numId="28" w16cid:durableId="855730183">
    <w:abstractNumId w:val="15"/>
    <w:lvlOverride w:ilvl="0">
      <w:startOverride w:val="1"/>
    </w:lvlOverride>
    <w:lvlOverride w:ilvl="1">
      <w:startOverride w:val="8"/>
    </w:lvlOverride>
  </w:num>
  <w:num w:numId="29" w16cid:durableId="214203379">
    <w:abstractNumId w:val="20"/>
  </w:num>
  <w:num w:numId="30" w16cid:durableId="1228417096">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68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QwsDAyMTE2MDI0srBU0lEKTi0uzszPAykwrwUA7fxHZSwAAAA="/>
    <w:docVar w:name="__grammarly61__i" w:val="H4sIAAAAAAAEAKtWckksSQxILCpxzi/NK1GyMqwFAAEhoTITAAAA"/>
    <w:docVar w:name="__grammarly61_1" w:val="H4sIAAAAAAAEAKtWcslPLs1NzSvxTFGyUjI0TjEzskxJ1TVKMzLUNUlLTNZNSjQ30LVMNjFJMTA3TTZPNVDSUQpOLS7OzM8DaTGuBQAw8hYeQwAAAA=="/>
  </w:docVars>
  <w:rsids>
    <w:rsidRoot w:val="00482D47"/>
    <w:rsid w:val="000000F9"/>
    <w:rsid w:val="000001CB"/>
    <w:rsid w:val="000003EE"/>
    <w:rsid w:val="00000760"/>
    <w:rsid w:val="000008F9"/>
    <w:rsid w:val="00000C86"/>
    <w:rsid w:val="0000135C"/>
    <w:rsid w:val="00001CA5"/>
    <w:rsid w:val="00002230"/>
    <w:rsid w:val="00002ABF"/>
    <w:rsid w:val="00003B29"/>
    <w:rsid w:val="0000465F"/>
    <w:rsid w:val="00004EBC"/>
    <w:rsid w:val="00004F9D"/>
    <w:rsid w:val="00005023"/>
    <w:rsid w:val="0000558D"/>
    <w:rsid w:val="000059D9"/>
    <w:rsid w:val="00005EC6"/>
    <w:rsid w:val="00006516"/>
    <w:rsid w:val="00006590"/>
    <w:rsid w:val="00006BD8"/>
    <w:rsid w:val="0000759C"/>
    <w:rsid w:val="00007947"/>
    <w:rsid w:val="00007C57"/>
    <w:rsid w:val="00007D41"/>
    <w:rsid w:val="0001040A"/>
    <w:rsid w:val="000106E1"/>
    <w:rsid w:val="000106F3"/>
    <w:rsid w:val="00010CEF"/>
    <w:rsid w:val="00011032"/>
    <w:rsid w:val="000115F5"/>
    <w:rsid w:val="00011DFE"/>
    <w:rsid w:val="000122D8"/>
    <w:rsid w:val="0001230C"/>
    <w:rsid w:val="00012715"/>
    <w:rsid w:val="00012E1E"/>
    <w:rsid w:val="0001320F"/>
    <w:rsid w:val="000136E1"/>
    <w:rsid w:val="00013A3E"/>
    <w:rsid w:val="00013AE0"/>
    <w:rsid w:val="0001417A"/>
    <w:rsid w:val="00014697"/>
    <w:rsid w:val="000157D8"/>
    <w:rsid w:val="00015C25"/>
    <w:rsid w:val="00015C71"/>
    <w:rsid w:val="000162CC"/>
    <w:rsid w:val="0001649D"/>
    <w:rsid w:val="00016EE0"/>
    <w:rsid w:val="00017060"/>
    <w:rsid w:val="00020427"/>
    <w:rsid w:val="00020915"/>
    <w:rsid w:val="00020E98"/>
    <w:rsid w:val="00020FA7"/>
    <w:rsid w:val="00020FE6"/>
    <w:rsid w:val="000210D4"/>
    <w:rsid w:val="000214CC"/>
    <w:rsid w:val="00022B51"/>
    <w:rsid w:val="000235A8"/>
    <w:rsid w:val="00023F2C"/>
    <w:rsid w:val="00024144"/>
    <w:rsid w:val="0002454C"/>
    <w:rsid w:val="000247F0"/>
    <w:rsid w:val="0002487C"/>
    <w:rsid w:val="000249B2"/>
    <w:rsid w:val="0002500A"/>
    <w:rsid w:val="00025202"/>
    <w:rsid w:val="00025469"/>
    <w:rsid w:val="000255E4"/>
    <w:rsid w:val="00025828"/>
    <w:rsid w:val="0002669A"/>
    <w:rsid w:val="000268B4"/>
    <w:rsid w:val="00026956"/>
    <w:rsid w:val="00026B70"/>
    <w:rsid w:val="00026D00"/>
    <w:rsid w:val="00026D2D"/>
    <w:rsid w:val="0002787F"/>
    <w:rsid w:val="00027D2D"/>
    <w:rsid w:val="00027DBE"/>
    <w:rsid w:val="0003013E"/>
    <w:rsid w:val="000301E8"/>
    <w:rsid w:val="000303E9"/>
    <w:rsid w:val="00030464"/>
    <w:rsid w:val="0003100B"/>
    <w:rsid w:val="000312E9"/>
    <w:rsid w:val="000313C7"/>
    <w:rsid w:val="00031BF4"/>
    <w:rsid w:val="00032402"/>
    <w:rsid w:val="00032580"/>
    <w:rsid w:val="00032679"/>
    <w:rsid w:val="00032C32"/>
    <w:rsid w:val="00032D02"/>
    <w:rsid w:val="00032DA7"/>
    <w:rsid w:val="00032F65"/>
    <w:rsid w:val="00033069"/>
    <w:rsid w:val="000330B8"/>
    <w:rsid w:val="000330EA"/>
    <w:rsid w:val="000332EE"/>
    <w:rsid w:val="00033757"/>
    <w:rsid w:val="00033970"/>
    <w:rsid w:val="0003436B"/>
    <w:rsid w:val="000344B3"/>
    <w:rsid w:val="000347B5"/>
    <w:rsid w:val="000348C8"/>
    <w:rsid w:val="000348E2"/>
    <w:rsid w:val="000349DB"/>
    <w:rsid w:val="00034F11"/>
    <w:rsid w:val="00035461"/>
    <w:rsid w:val="000355BF"/>
    <w:rsid w:val="000360E8"/>
    <w:rsid w:val="00036137"/>
    <w:rsid w:val="0003652B"/>
    <w:rsid w:val="00036CED"/>
    <w:rsid w:val="000370F4"/>
    <w:rsid w:val="0003745B"/>
    <w:rsid w:val="000375F1"/>
    <w:rsid w:val="00037728"/>
    <w:rsid w:val="000378BB"/>
    <w:rsid w:val="00037AB3"/>
    <w:rsid w:val="00040593"/>
    <w:rsid w:val="00040824"/>
    <w:rsid w:val="00040C95"/>
    <w:rsid w:val="00040D1C"/>
    <w:rsid w:val="000411DE"/>
    <w:rsid w:val="0004156F"/>
    <w:rsid w:val="000418B4"/>
    <w:rsid w:val="00041C3E"/>
    <w:rsid w:val="0004273E"/>
    <w:rsid w:val="000428E2"/>
    <w:rsid w:val="00042DCD"/>
    <w:rsid w:val="00042DE0"/>
    <w:rsid w:val="000433F1"/>
    <w:rsid w:val="000439D3"/>
    <w:rsid w:val="0004508A"/>
    <w:rsid w:val="00045380"/>
    <w:rsid w:val="0004552B"/>
    <w:rsid w:val="00045E58"/>
    <w:rsid w:val="00046226"/>
    <w:rsid w:val="00046522"/>
    <w:rsid w:val="00046B6C"/>
    <w:rsid w:val="00046C6C"/>
    <w:rsid w:val="00047997"/>
    <w:rsid w:val="00047BF8"/>
    <w:rsid w:val="00047C5E"/>
    <w:rsid w:val="00047C6F"/>
    <w:rsid w:val="00050649"/>
    <w:rsid w:val="00050C3E"/>
    <w:rsid w:val="00050E7C"/>
    <w:rsid w:val="000519AF"/>
    <w:rsid w:val="00051B54"/>
    <w:rsid w:val="00051DA8"/>
    <w:rsid w:val="00051EC5"/>
    <w:rsid w:val="00051F38"/>
    <w:rsid w:val="000521D7"/>
    <w:rsid w:val="0005265D"/>
    <w:rsid w:val="00052A2E"/>
    <w:rsid w:val="00052ECE"/>
    <w:rsid w:val="00053111"/>
    <w:rsid w:val="000531EC"/>
    <w:rsid w:val="0005339D"/>
    <w:rsid w:val="00053E32"/>
    <w:rsid w:val="000544C4"/>
    <w:rsid w:val="000547A3"/>
    <w:rsid w:val="00054BCF"/>
    <w:rsid w:val="00054BE5"/>
    <w:rsid w:val="00054F42"/>
    <w:rsid w:val="000551C3"/>
    <w:rsid w:val="0005564B"/>
    <w:rsid w:val="00055F0C"/>
    <w:rsid w:val="00055F68"/>
    <w:rsid w:val="00056135"/>
    <w:rsid w:val="00056327"/>
    <w:rsid w:val="00056ABE"/>
    <w:rsid w:val="00056BF6"/>
    <w:rsid w:val="00057540"/>
    <w:rsid w:val="000576B9"/>
    <w:rsid w:val="00057A81"/>
    <w:rsid w:val="00057E6E"/>
    <w:rsid w:val="000600E9"/>
    <w:rsid w:val="00060101"/>
    <w:rsid w:val="0006010F"/>
    <w:rsid w:val="00060822"/>
    <w:rsid w:val="00060A94"/>
    <w:rsid w:val="00060E6D"/>
    <w:rsid w:val="00060F46"/>
    <w:rsid w:val="00061172"/>
    <w:rsid w:val="000614DA"/>
    <w:rsid w:val="000615EB"/>
    <w:rsid w:val="00061922"/>
    <w:rsid w:val="00061932"/>
    <w:rsid w:val="00061AB9"/>
    <w:rsid w:val="00062124"/>
    <w:rsid w:val="00062297"/>
    <w:rsid w:val="00062530"/>
    <w:rsid w:val="000625A3"/>
    <w:rsid w:val="00062B8B"/>
    <w:rsid w:val="00062BA7"/>
    <w:rsid w:val="0006322B"/>
    <w:rsid w:val="000634B5"/>
    <w:rsid w:val="00063E86"/>
    <w:rsid w:val="000640F2"/>
    <w:rsid w:val="00064541"/>
    <w:rsid w:val="000647E6"/>
    <w:rsid w:val="00065006"/>
    <w:rsid w:val="000652FF"/>
    <w:rsid w:val="000654C3"/>
    <w:rsid w:val="000655E8"/>
    <w:rsid w:val="000656C4"/>
    <w:rsid w:val="00065982"/>
    <w:rsid w:val="00065AF0"/>
    <w:rsid w:val="000665FA"/>
    <w:rsid w:val="000666B4"/>
    <w:rsid w:val="000669CE"/>
    <w:rsid w:val="00066A10"/>
    <w:rsid w:val="00066C01"/>
    <w:rsid w:val="00066CC0"/>
    <w:rsid w:val="00066E60"/>
    <w:rsid w:val="00066F71"/>
    <w:rsid w:val="00066FBD"/>
    <w:rsid w:val="000674BC"/>
    <w:rsid w:val="00067543"/>
    <w:rsid w:val="0006767F"/>
    <w:rsid w:val="0006795F"/>
    <w:rsid w:val="00067D1F"/>
    <w:rsid w:val="00067E3A"/>
    <w:rsid w:val="00070741"/>
    <w:rsid w:val="00070D85"/>
    <w:rsid w:val="00070EE8"/>
    <w:rsid w:val="00070FBD"/>
    <w:rsid w:val="000715D7"/>
    <w:rsid w:val="000719F1"/>
    <w:rsid w:val="00071B5D"/>
    <w:rsid w:val="00071B66"/>
    <w:rsid w:val="00071C7A"/>
    <w:rsid w:val="00071F88"/>
    <w:rsid w:val="00072491"/>
    <w:rsid w:val="00072527"/>
    <w:rsid w:val="0007266E"/>
    <w:rsid w:val="0007279A"/>
    <w:rsid w:val="00072809"/>
    <w:rsid w:val="00072A6A"/>
    <w:rsid w:val="00072A8E"/>
    <w:rsid w:val="00072D1B"/>
    <w:rsid w:val="00073108"/>
    <w:rsid w:val="0007371F"/>
    <w:rsid w:val="00073A1E"/>
    <w:rsid w:val="00073BA0"/>
    <w:rsid w:val="000740DD"/>
    <w:rsid w:val="000742BA"/>
    <w:rsid w:val="000748D8"/>
    <w:rsid w:val="00075701"/>
    <w:rsid w:val="00075E4D"/>
    <w:rsid w:val="0007633A"/>
    <w:rsid w:val="00076B5D"/>
    <w:rsid w:val="00076D0D"/>
    <w:rsid w:val="00076D78"/>
    <w:rsid w:val="00077639"/>
    <w:rsid w:val="0007763E"/>
    <w:rsid w:val="000778B4"/>
    <w:rsid w:val="00077F99"/>
    <w:rsid w:val="00080072"/>
    <w:rsid w:val="00080382"/>
    <w:rsid w:val="00080429"/>
    <w:rsid w:val="000806FF"/>
    <w:rsid w:val="00080D0E"/>
    <w:rsid w:val="00080ED8"/>
    <w:rsid w:val="00081517"/>
    <w:rsid w:val="000816F8"/>
    <w:rsid w:val="00081B37"/>
    <w:rsid w:val="00082444"/>
    <w:rsid w:val="000826E5"/>
    <w:rsid w:val="000827CC"/>
    <w:rsid w:val="000832F1"/>
    <w:rsid w:val="00083514"/>
    <w:rsid w:val="00083537"/>
    <w:rsid w:val="00083943"/>
    <w:rsid w:val="0008429C"/>
    <w:rsid w:val="00084356"/>
    <w:rsid w:val="00085721"/>
    <w:rsid w:val="000857BB"/>
    <w:rsid w:val="00085804"/>
    <w:rsid w:val="00085A5A"/>
    <w:rsid w:val="00085BFB"/>
    <w:rsid w:val="00085E41"/>
    <w:rsid w:val="00086103"/>
    <w:rsid w:val="0008622E"/>
    <w:rsid w:val="00086682"/>
    <w:rsid w:val="000869D4"/>
    <w:rsid w:val="00086D22"/>
    <w:rsid w:val="0008728A"/>
    <w:rsid w:val="000877BB"/>
    <w:rsid w:val="00087A2A"/>
    <w:rsid w:val="00087EE4"/>
    <w:rsid w:val="000901E6"/>
    <w:rsid w:val="00090E1C"/>
    <w:rsid w:val="00091075"/>
    <w:rsid w:val="00091BA8"/>
    <w:rsid w:val="00091D94"/>
    <w:rsid w:val="00091DA5"/>
    <w:rsid w:val="00091EB3"/>
    <w:rsid w:val="00091EFE"/>
    <w:rsid w:val="0009216F"/>
    <w:rsid w:val="00092B88"/>
    <w:rsid w:val="00092C13"/>
    <w:rsid w:val="00092DE3"/>
    <w:rsid w:val="00092EA8"/>
    <w:rsid w:val="000932FC"/>
    <w:rsid w:val="000935BD"/>
    <w:rsid w:val="0009391A"/>
    <w:rsid w:val="00093A58"/>
    <w:rsid w:val="000942C0"/>
    <w:rsid w:val="000948BD"/>
    <w:rsid w:val="00094933"/>
    <w:rsid w:val="0009497B"/>
    <w:rsid w:val="00094A97"/>
    <w:rsid w:val="000950B8"/>
    <w:rsid w:val="00095288"/>
    <w:rsid w:val="000957BD"/>
    <w:rsid w:val="00095D82"/>
    <w:rsid w:val="000962CD"/>
    <w:rsid w:val="000967DF"/>
    <w:rsid w:val="00096D3D"/>
    <w:rsid w:val="000972B2"/>
    <w:rsid w:val="0009767D"/>
    <w:rsid w:val="00097958"/>
    <w:rsid w:val="00097E13"/>
    <w:rsid w:val="000A0046"/>
    <w:rsid w:val="000A0613"/>
    <w:rsid w:val="000A0A67"/>
    <w:rsid w:val="000A0D62"/>
    <w:rsid w:val="000A1048"/>
    <w:rsid w:val="000A15C9"/>
    <w:rsid w:val="000A199B"/>
    <w:rsid w:val="000A1CCD"/>
    <w:rsid w:val="000A1D56"/>
    <w:rsid w:val="000A224E"/>
    <w:rsid w:val="000A238B"/>
    <w:rsid w:val="000A2748"/>
    <w:rsid w:val="000A28AB"/>
    <w:rsid w:val="000A2D24"/>
    <w:rsid w:val="000A2F00"/>
    <w:rsid w:val="000A309C"/>
    <w:rsid w:val="000A314D"/>
    <w:rsid w:val="000A3554"/>
    <w:rsid w:val="000A3FEA"/>
    <w:rsid w:val="000A4174"/>
    <w:rsid w:val="000A455E"/>
    <w:rsid w:val="000A45F4"/>
    <w:rsid w:val="000A4FBC"/>
    <w:rsid w:val="000A52F9"/>
    <w:rsid w:val="000A565E"/>
    <w:rsid w:val="000A589D"/>
    <w:rsid w:val="000A5E4E"/>
    <w:rsid w:val="000A5EA6"/>
    <w:rsid w:val="000A668D"/>
    <w:rsid w:val="000A6DB1"/>
    <w:rsid w:val="000A6E52"/>
    <w:rsid w:val="000A7013"/>
    <w:rsid w:val="000A7284"/>
    <w:rsid w:val="000A7389"/>
    <w:rsid w:val="000A7C39"/>
    <w:rsid w:val="000A7E59"/>
    <w:rsid w:val="000A7F9C"/>
    <w:rsid w:val="000B037A"/>
    <w:rsid w:val="000B14B6"/>
    <w:rsid w:val="000B17CC"/>
    <w:rsid w:val="000B22AF"/>
    <w:rsid w:val="000B2524"/>
    <w:rsid w:val="000B2746"/>
    <w:rsid w:val="000B27C5"/>
    <w:rsid w:val="000B2B0C"/>
    <w:rsid w:val="000B2C4B"/>
    <w:rsid w:val="000B2DB0"/>
    <w:rsid w:val="000B2E42"/>
    <w:rsid w:val="000B35AA"/>
    <w:rsid w:val="000B3605"/>
    <w:rsid w:val="000B36F5"/>
    <w:rsid w:val="000B3A64"/>
    <w:rsid w:val="000B3A87"/>
    <w:rsid w:val="000B3AB2"/>
    <w:rsid w:val="000B3AC2"/>
    <w:rsid w:val="000B4742"/>
    <w:rsid w:val="000B47A7"/>
    <w:rsid w:val="000B48C5"/>
    <w:rsid w:val="000B4CE1"/>
    <w:rsid w:val="000B50A0"/>
    <w:rsid w:val="000B53C4"/>
    <w:rsid w:val="000B5403"/>
    <w:rsid w:val="000B54AC"/>
    <w:rsid w:val="000B57D7"/>
    <w:rsid w:val="000B57E9"/>
    <w:rsid w:val="000B5926"/>
    <w:rsid w:val="000B5FF0"/>
    <w:rsid w:val="000B66B3"/>
    <w:rsid w:val="000B6BB7"/>
    <w:rsid w:val="000B7068"/>
    <w:rsid w:val="000B75D0"/>
    <w:rsid w:val="000B78BE"/>
    <w:rsid w:val="000B7D5D"/>
    <w:rsid w:val="000B7F32"/>
    <w:rsid w:val="000B7FA3"/>
    <w:rsid w:val="000C0588"/>
    <w:rsid w:val="000C102B"/>
    <w:rsid w:val="000C13EE"/>
    <w:rsid w:val="000C1436"/>
    <w:rsid w:val="000C1590"/>
    <w:rsid w:val="000C1BEC"/>
    <w:rsid w:val="000C1FE6"/>
    <w:rsid w:val="000C20F6"/>
    <w:rsid w:val="000C2102"/>
    <w:rsid w:val="000C28B7"/>
    <w:rsid w:val="000C2EB3"/>
    <w:rsid w:val="000C3641"/>
    <w:rsid w:val="000C3662"/>
    <w:rsid w:val="000C3813"/>
    <w:rsid w:val="000C3B64"/>
    <w:rsid w:val="000C3CC7"/>
    <w:rsid w:val="000C3FF3"/>
    <w:rsid w:val="000C4DBA"/>
    <w:rsid w:val="000C524D"/>
    <w:rsid w:val="000C52EB"/>
    <w:rsid w:val="000C5323"/>
    <w:rsid w:val="000C5ADD"/>
    <w:rsid w:val="000C5C2F"/>
    <w:rsid w:val="000C5C53"/>
    <w:rsid w:val="000C687A"/>
    <w:rsid w:val="000C6885"/>
    <w:rsid w:val="000C68BA"/>
    <w:rsid w:val="000C6B17"/>
    <w:rsid w:val="000C6D52"/>
    <w:rsid w:val="000C70C5"/>
    <w:rsid w:val="000C717F"/>
    <w:rsid w:val="000C7280"/>
    <w:rsid w:val="000C7D06"/>
    <w:rsid w:val="000C7ED8"/>
    <w:rsid w:val="000D063A"/>
    <w:rsid w:val="000D0BF7"/>
    <w:rsid w:val="000D0D04"/>
    <w:rsid w:val="000D0D3B"/>
    <w:rsid w:val="000D0FAA"/>
    <w:rsid w:val="000D10E6"/>
    <w:rsid w:val="000D11A0"/>
    <w:rsid w:val="000D12A2"/>
    <w:rsid w:val="000D1303"/>
    <w:rsid w:val="000D15A1"/>
    <w:rsid w:val="000D1BFF"/>
    <w:rsid w:val="000D2FC8"/>
    <w:rsid w:val="000D358D"/>
    <w:rsid w:val="000D35DE"/>
    <w:rsid w:val="000D3760"/>
    <w:rsid w:val="000D3978"/>
    <w:rsid w:val="000D3DF6"/>
    <w:rsid w:val="000D4549"/>
    <w:rsid w:val="000D463F"/>
    <w:rsid w:val="000D5235"/>
    <w:rsid w:val="000D543C"/>
    <w:rsid w:val="000D556D"/>
    <w:rsid w:val="000D6304"/>
    <w:rsid w:val="000D647C"/>
    <w:rsid w:val="000D65EF"/>
    <w:rsid w:val="000D686C"/>
    <w:rsid w:val="000D6ADC"/>
    <w:rsid w:val="000D7DAD"/>
    <w:rsid w:val="000E04C3"/>
    <w:rsid w:val="000E08FC"/>
    <w:rsid w:val="000E0C17"/>
    <w:rsid w:val="000E0C32"/>
    <w:rsid w:val="000E0D98"/>
    <w:rsid w:val="000E1203"/>
    <w:rsid w:val="000E15BB"/>
    <w:rsid w:val="000E18C4"/>
    <w:rsid w:val="000E18C6"/>
    <w:rsid w:val="000E219C"/>
    <w:rsid w:val="000E282A"/>
    <w:rsid w:val="000E2BD6"/>
    <w:rsid w:val="000E31DB"/>
    <w:rsid w:val="000E3CA7"/>
    <w:rsid w:val="000E3EAD"/>
    <w:rsid w:val="000E40BE"/>
    <w:rsid w:val="000E44A2"/>
    <w:rsid w:val="000E4C39"/>
    <w:rsid w:val="000E5320"/>
    <w:rsid w:val="000E5508"/>
    <w:rsid w:val="000E553D"/>
    <w:rsid w:val="000E5596"/>
    <w:rsid w:val="000E59B8"/>
    <w:rsid w:val="000E6183"/>
    <w:rsid w:val="000E62B3"/>
    <w:rsid w:val="000E62D3"/>
    <w:rsid w:val="000E6394"/>
    <w:rsid w:val="000E659B"/>
    <w:rsid w:val="000E66C8"/>
    <w:rsid w:val="000E675B"/>
    <w:rsid w:val="000E6872"/>
    <w:rsid w:val="000E6E2E"/>
    <w:rsid w:val="000E792C"/>
    <w:rsid w:val="000E7D42"/>
    <w:rsid w:val="000E7EE2"/>
    <w:rsid w:val="000E7FF3"/>
    <w:rsid w:val="000F057C"/>
    <w:rsid w:val="000F082B"/>
    <w:rsid w:val="000F0B40"/>
    <w:rsid w:val="000F1070"/>
    <w:rsid w:val="000F1299"/>
    <w:rsid w:val="000F1977"/>
    <w:rsid w:val="000F1FEE"/>
    <w:rsid w:val="000F2165"/>
    <w:rsid w:val="000F2283"/>
    <w:rsid w:val="000F243C"/>
    <w:rsid w:val="000F2B61"/>
    <w:rsid w:val="000F2FD5"/>
    <w:rsid w:val="000F347F"/>
    <w:rsid w:val="000F352D"/>
    <w:rsid w:val="000F379B"/>
    <w:rsid w:val="000F3971"/>
    <w:rsid w:val="000F3D5E"/>
    <w:rsid w:val="000F3EFD"/>
    <w:rsid w:val="000F40C0"/>
    <w:rsid w:val="000F499F"/>
    <w:rsid w:val="000F4A6F"/>
    <w:rsid w:val="000F5374"/>
    <w:rsid w:val="000F5858"/>
    <w:rsid w:val="000F5875"/>
    <w:rsid w:val="000F59D0"/>
    <w:rsid w:val="000F5BDC"/>
    <w:rsid w:val="000F5CF4"/>
    <w:rsid w:val="000F6289"/>
    <w:rsid w:val="000F751A"/>
    <w:rsid w:val="000F765C"/>
    <w:rsid w:val="000F76CA"/>
    <w:rsid w:val="000F7A25"/>
    <w:rsid w:val="001000F5"/>
    <w:rsid w:val="001009D4"/>
    <w:rsid w:val="00100F2F"/>
    <w:rsid w:val="00101A8D"/>
    <w:rsid w:val="00101C32"/>
    <w:rsid w:val="0010281C"/>
    <w:rsid w:val="00102A2A"/>
    <w:rsid w:val="00102A81"/>
    <w:rsid w:val="00102BB6"/>
    <w:rsid w:val="00103033"/>
    <w:rsid w:val="00103259"/>
    <w:rsid w:val="0010326F"/>
    <w:rsid w:val="00103CF2"/>
    <w:rsid w:val="00104539"/>
    <w:rsid w:val="001045F8"/>
    <w:rsid w:val="001052D0"/>
    <w:rsid w:val="00105BDC"/>
    <w:rsid w:val="00105D52"/>
    <w:rsid w:val="001061C1"/>
    <w:rsid w:val="00106978"/>
    <w:rsid w:val="00106ADB"/>
    <w:rsid w:val="0010737B"/>
    <w:rsid w:val="00110290"/>
    <w:rsid w:val="0011052F"/>
    <w:rsid w:val="0011061A"/>
    <w:rsid w:val="00110CD0"/>
    <w:rsid w:val="00110F45"/>
    <w:rsid w:val="00110FA9"/>
    <w:rsid w:val="0011127B"/>
    <w:rsid w:val="0011128F"/>
    <w:rsid w:val="00111652"/>
    <w:rsid w:val="0011191D"/>
    <w:rsid w:val="00111CD4"/>
    <w:rsid w:val="00111F46"/>
    <w:rsid w:val="00112211"/>
    <w:rsid w:val="0011226D"/>
    <w:rsid w:val="001123CC"/>
    <w:rsid w:val="00112E5C"/>
    <w:rsid w:val="00112FE5"/>
    <w:rsid w:val="00112FE6"/>
    <w:rsid w:val="001137E9"/>
    <w:rsid w:val="00113811"/>
    <w:rsid w:val="00113835"/>
    <w:rsid w:val="00113961"/>
    <w:rsid w:val="00113A3A"/>
    <w:rsid w:val="00113D0C"/>
    <w:rsid w:val="00113DA0"/>
    <w:rsid w:val="001140F9"/>
    <w:rsid w:val="00114398"/>
    <w:rsid w:val="001144E6"/>
    <w:rsid w:val="00114912"/>
    <w:rsid w:val="00114917"/>
    <w:rsid w:val="00114F47"/>
    <w:rsid w:val="001166F2"/>
    <w:rsid w:val="00116844"/>
    <w:rsid w:val="0011717D"/>
    <w:rsid w:val="00117D77"/>
    <w:rsid w:val="001200CC"/>
    <w:rsid w:val="001202B5"/>
    <w:rsid w:val="001206E5"/>
    <w:rsid w:val="00120762"/>
    <w:rsid w:val="00120C2B"/>
    <w:rsid w:val="00120CEB"/>
    <w:rsid w:val="001215AD"/>
    <w:rsid w:val="00121A99"/>
    <w:rsid w:val="0012295D"/>
    <w:rsid w:val="00122B80"/>
    <w:rsid w:val="00122E00"/>
    <w:rsid w:val="00124DD1"/>
    <w:rsid w:val="001252BE"/>
    <w:rsid w:val="00125A48"/>
    <w:rsid w:val="00125CFB"/>
    <w:rsid w:val="00125DDC"/>
    <w:rsid w:val="00125F07"/>
    <w:rsid w:val="00126136"/>
    <w:rsid w:val="00126273"/>
    <w:rsid w:val="00126863"/>
    <w:rsid w:val="00126A41"/>
    <w:rsid w:val="00126BB0"/>
    <w:rsid w:val="00126E33"/>
    <w:rsid w:val="00127277"/>
    <w:rsid w:val="00127413"/>
    <w:rsid w:val="00127996"/>
    <w:rsid w:val="00127CF3"/>
    <w:rsid w:val="0013000A"/>
    <w:rsid w:val="001303E5"/>
    <w:rsid w:val="00130871"/>
    <w:rsid w:val="00130ABA"/>
    <w:rsid w:val="00130C69"/>
    <w:rsid w:val="00130DC4"/>
    <w:rsid w:val="00130FA7"/>
    <w:rsid w:val="00130FBD"/>
    <w:rsid w:val="001312D5"/>
    <w:rsid w:val="00131CE8"/>
    <w:rsid w:val="00132063"/>
    <w:rsid w:val="001322A4"/>
    <w:rsid w:val="00132D29"/>
    <w:rsid w:val="00132FA3"/>
    <w:rsid w:val="0013379F"/>
    <w:rsid w:val="00133B26"/>
    <w:rsid w:val="00133CE0"/>
    <w:rsid w:val="00133E7B"/>
    <w:rsid w:val="001343AA"/>
    <w:rsid w:val="00134A12"/>
    <w:rsid w:val="00134C28"/>
    <w:rsid w:val="00135308"/>
    <w:rsid w:val="00135B18"/>
    <w:rsid w:val="00136CD4"/>
    <w:rsid w:val="00137C3A"/>
    <w:rsid w:val="0014054D"/>
    <w:rsid w:val="001406BE"/>
    <w:rsid w:val="00140B43"/>
    <w:rsid w:val="00140DC4"/>
    <w:rsid w:val="00140DC6"/>
    <w:rsid w:val="00141243"/>
    <w:rsid w:val="0014145B"/>
    <w:rsid w:val="0014149A"/>
    <w:rsid w:val="001417BE"/>
    <w:rsid w:val="00143251"/>
    <w:rsid w:val="0014346C"/>
    <w:rsid w:val="00143558"/>
    <w:rsid w:val="00143832"/>
    <w:rsid w:val="001439BE"/>
    <w:rsid w:val="00143BB5"/>
    <w:rsid w:val="00143F10"/>
    <w:rsid w:val="00143FDE"/>
    <w:rsid w:val="0014431D"/>
    <w:rsid w:val="001447A5"/>
    <w:rsid w:val="00144AAC"/>
    <w:rsid w:val="00144C9C"/>
    <w:rsid w:val="00144E68"/>
    <w:rsid w:val="001451C5"/>
    <w:rsid w:val="00145605"/>
    <w:rsid w:val="00145BC6"/>
    <w:rsid w:val="00145F3B"/>
    <w:rsid w:val="001461BD"/>
    <w:rsid w:val="00146347"/>
    <w:rsid w:val="00146467"/>
    <w:rsid w:val="00146777"/>
    <w:rsid w:val="00146A39"/>
    <w:rsid w:val="00146F58"/>
    <w:rsid w:val="00147108"/>
    <w:rsid w:val="00147159"/>
    <w:rsid w:val="001474DF"/>
    <w:rsid w:val="00147553"/>
    <w:rsid w:val="0014766B"/>
    <w:rsid w:val="00147877"/>
    <w:rsid w:val="0015003C"/>
    <w:rsid w:val="00150977"/>
    <w:rsid w:val="00150998"/>
    <w:rsid w:val="00151054"/>
    <w:rsid w:val="0015143C"/>
    <w:rsid w:val="00151617"/>
    <w:rsid w:val="00151647"/>
    <w:rsid w:val="00151FAC"/>
    <w:rsid w:val="00152655"/>
    <w:rsid w:val="00153098"/>
    <w:rsid w:val="0015325B"/>
    <w:rsid w:val="00153355"/>
    <w:rsid w:val="0015355F"/>
    <w:rsid w:val="001537FA"/>
    <w:rsid w:val="00153DD4"/>
    <w:rsid w:val="00153FB0"/>
    <w:rsid w:val="001540AB"/>
    <w:rsid w:val="00154362"/>
    <w:rsid w:val="001543A2"/>
    <w:rsid w:val="00154402"/>
    <w:rsid w:val="0015481E"/>
    <w:rsid w:val="00154AA1"/>
    <w:rsid w:val="00154B4E"/>
    <w:rsid w:val="00154BC0"/>
    <w:rsid w:val="00154E71"/>
    <w:rsid w:val="001552C3"/>
    <w:rsid w:val="001553E5"/>
    <w:rsid w:val="001553F1"/>
    <w:rsid w:val="001555BC"/>
    <w:rsid w:val="001559E2"/>
    <w:rsid w:val="00155E26"/>
    <w:rsid w:val="001563DE"/>
    <w:rsid w:val="00156C21"/>
    <w:rsid w:val="00156FA5"/>
    <w:rsid w:val="00157103"/>
    <w:rsid w:val="00157233"/>
    <w:rsid w:val="00157502"/>
    <w:rsid w:val="00160615"/>
    <w:rsid w:val="0016074E"/>
    <w:rsid w:val="00160A5B"/>
    <w:rsid w:val="00161478"/>
    <w:rsid w:val="0016171D"/>
    <w:rsid w:val="00161AA2"/>
    <w:rsid w:val="0016224A"/>
    <w:rsid w:val="00162329"/>
    <w:rsid w:val="00162500"/>
    <w:rsid w:val="00162C5C"/>
    <w:rsid w:val="0016314B"/>
    <w:rsid w:val="0016324D"/>
    <w:rsid w:val="00163495"/>
    <w:rsid w:val="00163E08"/>
    <w:rsid w:val="0016414B"/>
    <w:rsid w:val="00164CE4"/>
    <w:rsid w:val="001654EA"/>
    <w:rsid w:val="00165656"/>
    <w:rsid w:val="00165FD4"/>
    <w:rsid w:val="0016629C"/>
    <w:rsid w:val="00166407"/>
    <w:rsid w:val="001664C2"/>
    <w:rsid w:val="00166ED6"/>
    <w:rsid w:val="001673CE"/>
    <w:rsid w:val="00167E6E"/>
    <w:rsid w:val="0017018A"/>
    <w:rsid w:val="001706D7"/>
    <w:rsid w:val="00170953"/>
    <w:rsid w:val="00170A5A"/>
    <w:rsid w:val="00171107"/>
    <w:rsid w:val="0017173B"/>
    <w:rsid w:val="00171B2E"/>
    <w:rsid w:val="00171CFB"/>
    <w:rsid w:val="00171DC7"/>
    <w:rsid w:val="00171EBD"/>
    <w:rsid w:val="00172707"/>
    <w:rsid w:val="00172781"/>
    <w:rsid w:val="00172956"/>
    <w:rsid w:val="00172B12"/>
    <w:rsid w:val="00172CC1"/>
    <w:rsid w:val="0017315A"/>
    <w:rsid w:val="001731CE"/>
    <w:rsid w:val="001734AB"/>
    <w:rsid w:val="001736A6"/>
    <w:rsid w:val="0017450B"/>
    <w:rsid w:val="00174C81"/>
    <w:rsid w:val="001751C0"/>
    <w:rsid w:val="00175448"/>
    <w:rsid w:val="00175D23"/>
    <w:rsid w:val="00176914"/>
    <w:rsid w:val="00176B2C"/>
    <w:rsid w:val="00176E3B"/>
    <w:rsid w:val="00177020"/>
    <w:rsid w:val="001774DF"/>
    <w:rsid w:val="00177ADD"/>
    <w:rsid w:val="00177E65"/>
    <w:rsid w:val="00177ED9"/>
    <w:rsid w:val="00177F88"/>
    <w:rsid w:val="0018066F"/>
    <w:rsid w:val="00180680"/>
    <w:rsid w:val="00180BF6"/>
    <w:rsid w:val="00180CB6"/>
    <w:rsid w:val="00180DFE"/>
    <w:rsid w:val="0018120D"/>
    <w:rsid w:val="00181305"/>
    <w:rsid w:val="00181486"/>
    <w:rsid w:val="00181BAC"/>
    <w:rsid w:val="00181C1D"/>
    <w:rsid w:val="00181C22"/>
    <w:rsid w:val="00181DF4"/>
    <w:rsid w:val="00181DF6"/>
    <w:rsid w:val="001823E9"/>
    <w:rsid w:val="0018253E"/>
    <w:rsid w:val="00182596"/>
    <w:rsid w:val="001827AD"/>
    <w:rsid w:val="001827BF"/>
    <w:rsid w:val="0018292E"/>
    <w:rsid w:val="00182ACE"/>
    <w:rsid w:val="00182EE2"/>
    <w:rsid w:val="0018304E"/>
    <w:rsid w:val="00183DCE"/>
    <w:rsid w:val="00184236"/>
    <w:rsid w:val="001844A7"/>
    <w:rsid w:val="001847B6"/>
    <w:rsid w:val="001849A9"/>
    <w:rsid w:val="00184DCF"/>
    <w:rsid w:val="00184E20"/>
    <w:rsid w:val="00184F45"/>
    <w:rsid w:val="001850E1"/>
    <w:rsid w:val="00185141"/>
    <w:rsid w:val="001859A6"/>
    <w:rsid w:val="00185B62"/>
    <w:rsid w:val="00185B9C"/>
    <w:rsid w:val="00185C44"/>
    <w:rsid w:val="00185D96"/>
    <w:rsid w:val="0018651D"/>
    <w:rsid w:val="0018672B"/>
    <w:rsid w:val="00186948"/>
    <w:rsid w:val="00186C45"/>
    <w:rsid w:val="00187CD7"/>
    <w:rsid w:val="00187E0B"/>
    <w:rsid w:val="001908DD"/>
    <w:rsid w:val="001908ED"/>
    <w:rsid w:val="0019135D"/>
    <w:rsid w:val="00191A51"/>
    <w:rsid w:val="00191D3A"/>
    <w:rsid w:val="00191DF8"/>
    <w:rsid w:val="001922B1"/>
    <w:rsid w:val="00192664"/>
    <w:rsid w:val="001927BF"/>
    <w:rsid w:val="00192B7C"/>
    <w:rsid w:val="00192C1F"/>
    <w:rsid w:val="001934A1"/>
    <w:rsid w:val="00193534"/>
    <w:rsid w:val="00193CD3"/>
    <w:rsid w:val="001940E8"/>
    <w:rsid w:val="00194264"/>
    <w:rsid w:val="00194892"/>
    <w:rsid w:val="00194B11"/>
    <w:rsid w:val="00194B18"/>
    <w:rsid w:val="00194B4C"/>
    <w:rsid w:val="00194B50"/>
    <w:rsid w:val="00195048"/>
    <w:rsid w:val="001953A8"/>
    <w:rsid w:val="001955A2"/>
    <w:rsid w:val="001957F4"/>
    <w:rsid w:val="00195A06"/>
    <w:rsid w:val="00196390"/>
    <w:rsid w:val="0019689A"/>
    <w:rsid w:val="00196A5A"/>
    <w:rsid w:val="00196B43"/>
    <w:rsid w:val="00196BFA"/>
    <w:rsid w:val="00196FEA"/>
    <w:rsid w:val="00197330"/>
    <w:rsid w:val="00197575"/>
    <w:rsid w:val="0019773E"/>
    <w:rsid w:val="0019798A"/>
    <w:rsid w:val="001979E0"/>
    <w:rsid w:val="00197E0D"/>
    <w:rsid w:val="00197EB2"/>
    <w:rsid w:val="001A0346"/>
    <w:rsid w:val="001A06C4"/>
    <w:rsid w:val="001A0AAE"/>
    <w:rsid w:val="001A0BE3"/>
    <w:rsid w:val="001A0E4E"/>
    <w:rsid w:val="001A0F55"/>
    <w:rsid w:val="001A10C5"/>
    <w:rsid w:val="001A1707"/>
    <w:rsid w:val="001A1746"/>
    <w:rsid w:val="001A1A5C"/>
    <w:rsid w:val="001A1D8C"/>
    <w:rsid w:val="001A275F"/>
    <w:rsid w:val="001A27A3"/>
    <w:rsid w:val="001A29EB"/>
    <w:rsid w:val="001A309F"/>
    <w:rsid w:val="001A3930"/>
    <w:rsid w:val="001A41EB"/>
    <w:rsid w:val="001A466F"/>
    <w:rsid w:val="001A4CF2"/>
    <w:rsid w:val="001A4F79"/>
    <w:rsid w:val="001A559D"/>
    <w:rsid w:val="001A6403"/>
    <w:rsid w:val="001A6473"/>
    <w:rsid w:val="001A65F7"/>
    <w:rsid w:val="001A6706"/>
    <w:rsid w:val="001A7176"/>
    <w:rsid w:val="001A735A"/>
    <w:rsid w:val="001A7565"/>
    <w:rsid w:val="001A77B0"/>
    <w:rsid w:val="001A77CD"/>
    <w:rsid w:val="001A78DB"/>
    <w:rsid w:val="001A7931"/>
    <w:rsid w:val="001A7D44"/>
    <w:rsid w:val="001B04DE"/>
    <w:rsid w:val="001B0607"/>
    <w:rsid w:val="001B0843"/>
    <w:rsid w:val="001B0AF0"/>
    <w:rsid w:val="001B0B72"/>
    <w:rsid w:val="001B0D92"/>
    <w:rsid w:val="001B15C7"/>
    <w:rsid w:val="001B1660"/>
    <w:rsid w:val="001B17CA"/>
    <w:rsid w:val="001B2673"/>
    <w:rsid w:val="001B2D9B"/>
    <w:rsid w:val="001B3047"/>
    <w:rsid w:val="001B3315"/>
    <w:rsid w:val="001B35F9"/>
    <w:rsid w:val="001B3B8D"/>
    <w:rsid w:val="001B3BF2"/>
    <w:rsid w:val="001B3C38"/>
    <w:rsid w:val="001B4076"/>
    <w:rsid w:val="001B425C"/>
    <w:rsid w:val="001B4303"/>
    <w:rsid w:val="001B4513"/>
    <w:rsid w:val="001B4839"/>
    <w:rsid w:val="001B4E81"/>
    <w:rsid w:val="001B56A5"/>
    <w:rsid w:val="001B57E9"/>
    <w:rsid w:val="001B5A41"/>
    <w:rsid w:val="001B5D69"/>
    <w:rsid w:val="001B634D"/>
    <w:rsid w:val="001B6943"/>
    <w:rsid w:val="001B6B09"/>
    <w:rsid w:val="001B6ED7"/>
    <w:rsid w:val="001B6F46"/>
    <w:rsid w:val="001B7469"/>
    <w:rsid w:val="001B75A8"/>
    <w:rsid w:val="001B7980"/>
    <w:rsid w:val="001B7ACD"/>
    <w:rsid w:val="001C00AA"/>
    <w:rsid w:val="001C021A"/>
    <w:rsid w:val="001C032C"/>
    <w:rsid w:val="001C0624"/>
    <w:rsid w:val="001C08E7"/>
    <w:rsid w:val="001C0BF4"/>
    <w:rsid w:val="001C0DB4"/>
    <w:rsid w:val="001C16EF"/>
    <w:rsid w:val="001C1A97"/>
    <w:rsid w:val="001C1DE6"/>
    <w:rsid w:val="001C1EED"/>
    <w:rsid w:val="001C2213"/>
    <w:rsid w:val="001C2955"/>
    <w:rsid w:val="001C2981"/>
    <w:rsid w:val="001C2B20"/>
    <w:rsid w:val="001C3087"/>
    <w:rsid w:val="001C30F2"/>
    <w:rsid w:val="001C3233"/>
    <w:rsid w:val="001C3E3E"/>
    <w:rsid w:val="001C3E75"/>
    <w:rsid w:val="001C3EC1"/>
    <w:rsid w:val="001C3FB0"/>
    <w:rsid w:val="001C4086"/>
    <w:rsid w:val="001C4525"/>
    <w:rsid w:val="001C46F1"/>
    <w:rsid w:val="001C474B"/>
    <w:rsid w:val="001C5450"/>
    <w:rsid w:val="001C574E"/>
    <w:rsid w:val="001C5A14"/>
    <w:rsid w:val="001C5DE0"/>
    <w:rsid w:val="001C64F3"/>
    <w:rsid w:val="001C70CF"/>
    <w:rsid w:val="001C7281"/>
    <w:rsid w:val="001C75C3"/>
    <w:rsid w:val="001C777D"/>
    <w:rsid w:val="001C79D1"/>
    <w:rsid w:val="001C7C43"/>
    <w:rsid w:val="001C7DE7"/>
    <w:rsid w:val="001D0203"/>
    <w:rsid w:val="001D07A4"/>
    <w:rsid w:val="001D0AAF"/>
    <w:rsid w:val="001D1000"/>
    <w:rsid w:val="001D1311"/>
    <w:rsid w:val="001D1476"/>
    <w:rsid w:val="001D14D6"/>
    <w:rsid w:val="001D1801"/>
    <w:rsid w:val="001D1ACC"/>
    <w:rsid w:val="001D1F80"/>
    <w:rsid w:val="001D2143"/>
    <w:rsid w:val="001D2A73"/>
    <w:rsid w:val="001D2D2B"/>
    <w:rsid w:val="001D31FE"/>
    <w:rsid w:val="001D326F"/>
    <w:rsid w:val="001D352A"/>
    <w:rsid w:val="001D36F6"/>
    <w:rsid w:val="001D3949"/>
    <w:rsid w:val="001D3AC9"/>
    <w:rsid w:val="001D3AFD"/>
    <w:rsid w:val="001D3C4F"/>
    <w:rsid w:val="001D3D60"/>
    <w:rsid w:val="001D4266"/>
    <w:rsid w:val="001D42A3"/>
    <w:rsid w:val="001D4335"/>
    <w:rsid w:val="001D435B"/>
    <w:rsid w:val="001D46F6"/>
    <w:rsid w:val="001D48C6"/>
    <w:rsid w:val="001D4B09"/>
    <w:rsid w:val="001D5474"/>
    <w:rsid w:val="001D58AD"/>
    <w:rsid w:val="001D5ACC"/>
    <w:rsid w:val="001D5DC8"/>
    <w:rsid w:val="001D5E6A"/>
    <w:rsid w:val="001D6995"/>
    <w:rsid w:val="001D6A81"/>
    <w:rsid w:val="001D6C36"/>
    <w:rsid w:val="001D6FC2"/>
    <w:rsid w:val="001D725C"/>
    <w:rsid w:val="001D72E5"/>
    <w:rsid w:val="001D7454"/>
    <w:rsid w:val="001D75D7"/>
    <w:rsid w:val="001D78D7"/>
    <w:rsid w:val="001D7B3B"/>
    <w:rsid w:val="001D7DBC"/>
    <w:rsid w:val="001D7EDF"/>
    <w:rsid w:val="001E0405"/>
    <w:rsid w:val="001E0D55"/>
    <w:rsid w:val="001E10B5"/>
    <w:rsid w:val="001E1394"/>
    <w:rsid w:val="001E1437"/>
    <w:rsid w:val="001E14A0"/>
    <w:rsid w:val="001E1912"/>
    <w:rsid w:val="001E1E8D"/>
    <w:rsid w:val="001E2001"/>
    <w:rsid w:val="001E2333"/>
    <w:rsid w:val="001E233D"/>
    <w:rsid w:val="001E2868"/>
    <w:rsid w:val="001E2929"/>
    <w:rsid w:val="001E2B08"/>
    <w:rsid w:val="001E2CE0"/>
    <w:rsid w:val="001E33A1"/>
    <w:rsid w:val="001E3C67"/>
    <w:rsid w:val="001E3FC5"/>
    <w:rsid w:val="001E3FCB"/>
    <w:rsid w:val="001E40FA"/>
    <w:rsid w:val="001E435A"/>
    <w:rsid w:val="001E491C"/>
    <w:rsid w:val="001E4A67"/>
    <w:rsid w:val="001E4F51"/>
    <w:rsid w:val="001E52F6"/>
    <w:rsid w:val="001E5483"/>
    <w:rsid w:val="001E54B5"/>
    <w:rsid w:val="001E568F"/>
    <w:rsid w:val="001E5711"/>
    <w:rsid w:val="001E59B0"/>
    <w:rsid w:val="001E5C6C"/>
    <w:rsid w:val="001E5FAC"/>
    <w:rsid w:val="001E6289"/>
    <w:rsid w:val="001E6712"/>
    <w:rsid w:val="001E7B39"/>
    <w:rsid w:val="001F012A"/>
    <w:rsid w:val="001F056F"/>
    <w:rsid w:val="001F0981"/>
    <w:rsid w:val="001F0AF5"/>
    <w:rsid w:val="001F0E74"/>
    <w:rsid w:val="001F1720"/>
    <w:rsid w:val="001F17EE"/>
    <w:rsid w:val="001F186C"/>
    <w:rsid w:val="001F1CA8"/>
    <w:rsid w:val="001F20CC"/>
    <w:rsid w:val="001F2147"/>
    <w:rsid w:val="001F2E62"/>
    <w:rsid w:val="001F2ED1"/>
    <w:rsid w:val="001F2F26"/>
    <w:rsid w:val="001F30A4"/>
    <w:rsid w:val="001F31E3"/>
    <w:rsid w:val="001F3200"/>
    <w:rsid w:val="001F45EB"/>
    <w:rsid w:val="001F46D1"/>
    <w:rsid w:val="001F4AB3"/>
    <w:rsid w:val="001F4AC9"/>
    <w:rsid w:val="001F5032"/>
    <w:rsid w:val="001F560F"/>
    <w:rsid w:val="001F5705"/>
    <w:rsid w:val="001F58D0"/>
    <w:rsid w:val="001F6008"/>
    <w:rsid w:val="001F614E"/>
    <w:rsid w:val="001F657F"/>
    <w:rsid w:val="001F6996"/>
    <w:rsid w:val="001F6AC6"/>
    <w:rsid w:val="001F6E7A"/>
    <w:rsid w:val="001F70B4"/>
    <w:rsid w:val="001F7415"/>
    <w:rsid w:val="001F75B8"/>
    <w:rsid w:val="001F7E19"/>
    <w:rsid w:val="001F7ED0"/>
    <w:rsid w:val="00200225"/>
    <w:rsid w:val="00200588"/>
    <w:rsid w:val="0020095A"/>
    <w:rsid w:val="00200E2A"/>
    <w:rsid w:val="00201CE4"/>
    <w:rsid w:val="002025C0"/>
    <w:rsid w:val="0020291D"/>
    <w:rsid w:val="002031A7"/>
    <w:rsid w:val="0020348B"/>
    <w:rsid w:val="0020358C"/>
    <w:rsid w:val="00203EE4"/>
    <w:rsid w:val="00204173"/>
    <w:rsid w:val="0020429A"/>
    <w:rsid w:val="002042AF"/>
    <w:rsid w:val="00204391"/>
    <w:rsid w:val="002046A2"/>
    <w:rsid w:val="00204C5C"/>
    <w:rsid w:val="00204DE7"/>
    <w:rsid w:val="00205989"/>
    <w:rsid w:val="0020598B"/>
    <w:rsid w:val="00205CD8"/>
    <w:rsid w:val="00205E75"/>
    <w:rsid w:val="00205EB4"/>
    <w:rsid w:val="00205EC9"/>
    <w:rsid w:val="00206429"/>
    <w:rsid w:val="00206909"/>
    <w:rsid w:val="00206945"/>
    <w:rsid w:val="00207100"/>
    <w:rsid w:val="0020717C"/>
    <w:rsid w:val="00207293"/>
    <w:rsid w:val="00207394"/>
    <w:rsid w:val="002078DE"/>
    <w:rsid w:val="00207CD4"/>
    <w:rsid w:val="00207CFC"/>
    <w:rsid w:val="002100E9"/>
    <w:rsid w:val="00210107"/>
    <w:rsid w:val="0021017A"/>
    <w:rsid w:val="002109D0"/>
    <w:rsid w:val="00210A03"/>
    <w:rsid w:val="00210DA8"/>
    <w:rsid w:val="00211330"/>
    <w:rsid w:val="002116D6"/>
    <w:rsid w:val="002118D8"/>
    <w:rsid w:val="00211CE5"/>
    <w:rsid w:val="0021206B"/>
    <w:rsid w:val="00212155"/>
    <w:rsid w:val="00212B12"/>
    <w:rsid w:val="00213529"/>
    <w:rsid w:val="0021352C"/>
    <w:rsid w:val="0021366A"/>
    <w:rsid w:val="00213960"/>
    <w:rsid w:val="00213E7B"/>
    <w:rsid w:val="0021418A"/>
    <w:rsid w:val="0021436B"/>
    <w:rsid w:val="002143B4"/>
    <w:rsid w:val="002148D1"/>
    <w:rsid w:val="00214C37"/>
    <w:rsid w:val="00214CA4"/>
    <w:rsid w:val="002158CF"/>
    <w:rsid w:val="00215ABF"/>
    <w:rsid w:val="00215B41"/>
    <w:rsid w:val="00215F8D"/>
    <w:rsid w:val="002160D8"/>
    <w:rsid w:val="002163BB"/>
    <w:rsid w:val="002165DD"/>
    <w:rsid w:val="002169CE"/>
    <w:rsid w:val="00216CF2"/>
    <w:rsid w:val="00216E04"/>
    <w:rsid w:val="00216EAA"/>
    <w:rsid w:val="002170B3"/>
    <w:rsid w:val="00217BE4"/>
    <w:rsid w:val="00217CCA"/>
    <w:rsid w:val="00220096"/>
    <w:rsid w:val="0022009F"/>
    <w:rsid w:val="00220A51"/>
    <w:rsid w:val="00220BB0"/>
    <w:rsid w:val="00221104"/>
    <w:rsid w:val="0022119B"/>
    <w:rsid w:val="00221909"/>
    <w:rsid w:val="00221D8D"/>
    <w:rsid w:val="002228CF"/>
    <w:rsid w:val="00222958"/>
    <w:rsid w:val="00222E00"/>
    <w:rsid w:val="00223158"/>
    <w:rsid w:val="0022318A"/>
    <w:rsid w:val="0022324F"/>
    <w:rsid w:val="002234D5"/>
    <w:rsid w:val="002235A8"/>
    <w:rsid w:val="00223657"/>
    <w:rsid w:val="00223A3B"/>
    <w:rsid w:val="00223B3C"/>
    <w:rsid w:val="00223F0E"/>
    <w:rsid w:val="00223FFB"/>
    <w:rsid w:val="00224CA5"/>
    <w:rsid w:val="00225273"/>
    <w:rsid w:val="0022570A"/>
    <w:rsid w:val="002257E2"/>
    <w:rsid w:val="0022599C"/>
    <w:rsid w:val="00225C6A"/>
    <w:rsid w:val="00225CD2"/>
    <w:rsid w:val="00225DE3"/>
    <w:rsid w:val="00226472"/>
    <w:rsid w:val="00226C34"/>
    <w:rsid w:val="002271DD"/>
    <w:rsid w:val="002273F5"/>
    <w:rsid w:val="002303E1"/>
    <w:rsid w:val="00230DEC"/>
    <w:rsid w:val="00230E96"/>
    <w:rsid w:val="002319F3"/>
    <w:rsid w:val="00231E48"/>
    <w:rsid w:val="00232035"/>
    <w:rsid w:val="00232531"/>
    <w:rsid w:val="002330CB"/>
    <w:rsid w:val="00233552"/>
    <w:rsid w:val="00233AE2"/>
    <w:rsid w:val="00233B46"/>
    <w:rsid w:val="00233DF8"/>
    <w:rsid w:val="00234064"/>
    <w:rsid w:val="00234232"/>
    <w:rsid w:val="00234404"/>
    <w:rsid w:val="00234499"/>
    <w:rsid w:val="002344C4"/>
    <w:rsid w:val="002345C6"/>
    <w:rsid w:val="0023479A"/>
    <w:rsid w:val="00234853"/>
    <w:rsid w:val="00234A78"/>
    <w:rsid w:val="00235501"/>
    <w:rsid w:val="00235D33"/>
    <w:rsid w:val="00235D61"/>
    <w:rsid w:val="00235E48"/>
    <w:rsid w:val="00235F41"/>
    <w:rsid w:val="00236194"/>
    <w:rsid w:val="0023621C"/>
    <w:rsid w:val="0023641B"/>
    <w:rsid w:val="002367DE"/>
    <w:rsid w:val="00236947"/>
    <w:rsid w:val="00236A95"/>
    <w:rsid w:val="00236BC1"/>
    <w:rsid w:val="00236E7C"/>
    <w:rsid w:val="00236EDC"/>
    <w:rsid w:val="002375C1"/>
    <w:rsid w:val="00237888"/>
    <w:rsid w:val="002378DC"/>
    <w:rsid w:val="002379E7"/>
    <w:rsid w:val="00240159"/>
    <w:rsid w:val="00240188"/>
    <w:rsid w:val="002405D0"/>
    <w:rsid w:val="002408E4"/>
    <w:rsid w:val="002409F6"/>
    <w:rsid w:val="00240AE0"/>
    <w:rsid w:val="00240CEE"/>
    <w:rsid w:val="00240E92"/>
    <w:rsid w:val="002415D2"/>
    <w:rsid w:val="00241623"/>
    <w:rsid w:val="00241AE3"/>
    <w:rsid w:val="00241D07"/>
    <w:rsid w:val="00241D34"/>
    <w:rsid w:val="00241F44"/>
    <w:rsid w:val="00242285"/>
    <w:rsid w:val="0024296C"/>
    <w:rsid w:val="00242A90"/>
    <w:rsid w:val="00242C96"/>
    <w:rsid w:val="00242E3D"/>
    <w:rsid w:val="002431EA"/>
    <w:rsid w:val="002434EA"/>
    <w:rsid w:val="002437F8"/>
    <w:rsid w:val="00243849"/>
    <w:rsid w:val="00243F68"/>
    <w:rsid w:val="00244659"/>
    <w:rsid w:val="00244C30"/>
    <w:rsid w:val="00245653"/>
    <w:rsid w:val="002456E7"/>
    <w:rsid w:val="002457D7"/>
    <w:rsid w:val="00245E5A"/>
    <w:rsid w:val="00245EC8"/>
    <w:rsid w:val="002464A9"/>
    <w:rsid w:val="00246524"/>
    <w:rsid w:val="0024675D"/>
    <w:rsid w:val="00246818"/>
    <w:rsid w:val="002469FC"/>
    <w:rsid w:val="00246B56"/>
    <w:rsid w:val="00246B79"/>
    <w:rsid w:val="002470E6"/>
    <w:rsid w:val="00247983"/>
    <w:rsid w:val="00247F7B"/>
    <w:rsid w:val="00247FD8"/>
    <w:rsid w:val="002500B0"/>
    <w:rsid w:val="00250135"/>
    <w:rsid w:val="002501B1"/>
    <w:rsid w:val="002504DD"/>
    <w:rsid w:val="00250552"/>
    <w:rsid w:val="00250D7A"/>
    <w:rsid w:val="00250F3A"/>
    <w:rsid w:val="002510FA"/>
    <w:rsid w:val="00251762"/>
    <w:rsid w:val="00251890"/>
    <w:rsid w:val="00251A2B"/>
    <w:rsid w:val="00251E71"/>
    <w:rsid w:val="00252D26"/>
    <w:rsid w:val="00252F10"/>
    <w:rsid w:val="00252F89"/>
    <w:rsid w:val="00253523"/>
    <w:rsid w:val="00253594"/>
    <w:rsid w:val="0025409D"/>
    <w:rsid w:val="002546F2"/>
    <w:rsid w:val="00254E9B"/>
    <w:rsid w:val="002557FF"/>
    <w:rsid w:val="00255B13"/>
    <w:rsid w:val="00255CB6"/>
    <w:rsid w:val="0025610B"/>
    <w:rsid w:val="00256302"/>
    <w:rsid w:val="0025668C"/>
    <w:rsid w:val="002570E4"/>
    <w:rsid w:val="00257144"/>
    <w:rsid w:val="00257425"/>
    <w:rsid w:val="00257583"/>
    <w:rsid w:val="0025766C"/>
    <w:rsid w:val="00257B0F"/>
    <w:rsid w:val="0026004F"/>
    <w:rsid w:val="00260321"/>
    <w:rsid w:val="00260A39"/>
    <w:rsid w:val="00260BA4"/>
    <w:rsid w:val="00260DE7"/>
    <w:rsid w:val="00260ED2"/>
    <w:rsid w:val="002611D6"/>
    <w:rsid w:val="00261428"/>
    <w:rsid w:val="00261D50"/>
    <w:rsid w:val="00262074"/>
    <w:rsid w:val="002622C4"/>
    <w:rsid w:val="00262508"/>
    <w:rsid w:val="002629A5"/>
    <w:rsid w:val="00262B0F"/>
    <w:rsid w:val="00262D39"/>
    <w:rsid w:val="00262ED5"/>
    <w:rsid w:val="00262FB3"/>
    <w:rsid w:val="00263004"/>
    <w:rsid w:val="00263A90"/>
    <w:rsid w:val="00263CFA"/>
    <w:rsid w:val="002641DE"/>
    <w:rsid w:val="0026420D"/>
    <w:rsid w:val="0026424F"/>
    <w:rsid w:val="002646A7"/>
    <w:rsid w:val="00264B05"/>
    <w:rsid w:val="00264C3C"/>
    <w:rsid w:val="00264D46"/>
    <w:rsid w:val="00264DFE"/>
    <w:rsid w:val="00264EFB"/>
    <w:rsid w:val="00265385"/>
    <w:rsid w:val="002657B9"/>
    <w:rsid w:val="00265CFD"/>
    <w:rsid w:val="00266359"/>
    <w:rsid w:val="0026660B"/>
    <w:rsid w:val="0026670E"/>
    <w:rsid w:val="00270133"/>
    <w:rsid w:val="00270EFB"/>
    <w:rsid w:val="00271566"/>
    <w:rsid w:val="002717FA"/>
    <w:rsid w:val="002718A5"/>
    <w:rsid w:val="00271B92"/>
    <w:rsid w:val="00271DF8"/>
    <w:rsid w:val="00272155"/>
    <w:rsid w:val="0027218C"/>
    <w:rsid w:val="00272B09"/>
    <w:rsid w:val="00272DFF"/>
    <w:rsid w:val="0027363D"/>
    <w:rsid w:val="0027421E"/>
    <w:rsid w:val="002743B2"/>
    <w:rsid w:val="00274BE8"/>
    <w:rsid w:val="00274DAE"/>
    <w:rsid w:val="002752BB"/>
    <w:rsid w:val="00275CBA"/>
    <w:rsid w:val="00275F47"/>
    <w:rsid w:val="00276539"/>
    <w:rsid w:val="00276B35"/>
    <w:rsid w:val="002771DB"/>
    <w:rsid w:val="00277755"/>
    <w:rsid w:val="00277833"/>
    <w:rsid w:val="00277BEF"/>
    <w:rsid w:val="00277CDD"/>
    <w:rsid w:val="00280608"/>
    <w:rsid w:val="00280C40"/>
    <w:rsid w:val="00280DD8"/>
    <w:rsid w:val="00281560"/>
    <w:rsid w:val="002815B1"/>
    <w:rsid w:val="00281E2A"/>
    <w:rsid w:val="002822F6"/>
    <w:rsid w:val="00282364"/>
    <w:rsid w:val="002823BC"/>
    <w:rsid w:val="002835B5"/>
    <w:rsid w:val="00283E9D"/>
    <w:rsid w:val="00284226"/>
    <w:rsid w:val="002843CE"/>
    <w:rsid w:val="00284486"/>
    <w:rsid w:val="00284932"/>
    <w:rsid w:val="0028507A"/>
    <w:rsid w:val="002850ED"/>
    <w:rsid w:val="002852DB"/>
    <w:rsid w:val="00285468"/>
    <w:rsid w:val="0028550D"/>
    <w:rsid w:val="00285887"/>
    <w:rsid w:val="002860DC"/>
    <w:rsid w:val="002861AB"/>
    <w:rsid w:val="002867F2"/>
    <w:rsid w:val="00286F9D"/>
    <w:rsid w:val="00287599"/>
    <w:rsid w:val="0028777A"/>
    <w:rsid w:val="002878A7"/>
    <w:rsid w:val="00287BD1"/>
    <w:rsid w:val="00287E2B"/>
    <w:rsid w:val="00287F5B"/>
    <w:rsid w:val="00290123"/>
    <w:rsid w:val="00290E10"/>
    <w:rsid w:val="00290E3C"/>
    <w:rsid w:val="00290E82"/>
    <w:rsid w:val="002919F9"/>
    <w:rsid w:val="00291BEE"/>
    <w:rsid w:val="00291DD2"/>
    <w:rsid w:val="00291FBE"/>
    <w:rsid w:val="00292195"/>
    <w:rsid w:val="00292792"/>
    <w:rsid w:val="0029294E"/>
    <w:rsid w:val="00293166"/>
    <w:rsid w:val="00293304"/>
    <w:rsid w:val="002934CE"/>
    <w:rsid w:val="00293BE1"/>
    <w:rsid w:val="0029429D"/>
    <w:rsid w:val="002942D1"/>
    <w:rsid w:val="0029431C"/>
    <w:rsid w:val="0029436A"/>
    <w:rsid w:val="002944C2"/>
    <w:rsid w:val="00294664"/>
    <w:rsid w:val="00294D74"/>
    <w:rsid w:val="002953A8"/>
    <w:rsid w:val="00295476"/>
    <w:rsid w:val="00295BDF"/>
    <w:rsid w:val="00295EF2"/>
    <w:rsid w:val="002969D1"/>
    <w:rsid w:val="002970CE"/>
    <w:rsid w:val="00297207"/>
    <w:rsid w:val="002972FF"/>
    <w:rsid w:val="00297AE6"/>
    <w:rsid w:val="00297C20"/>
    <w:rsid w:val="00297D3B"/>
    <w:rsid w:val="002A0186"/>
    <w:rsid w:val="002A05BB"/>
    <w:rsid w:val="002A0AB5"/>
    <w:rsid w:val="002A1014"/>
    <w:rsid w:val="002A16EF"/>
    <w:rsid w:val="002A1A46"/>
    <w:rsid w:val="002A1B40"/>
    <w:rsid w:val="002A1C0D"/>
    <w:rsid w:val="002A1CFF"/>
    <w:rsid w:val="002A1E1D"/>
    <w:rsid w:val="002A219D"/>
    <w:rsid w:val="002A290B"/>
    <w:rsid w:val="002A2A22"/>
    <w:rsid w:val="002A2C8E"/>
    <w:rsid w:val="002A31A1"/>
    <w:rsid w:val="002A380D"/>
    <w:rsid w:val="002A3C9A"/>
    <w:rsid w:val="002A4176"/>
    <w:rsid w:val="002A4C89"/>
    <w:rsid w:val="002A53D0"/>
    <w:rsid w:val="002A553F"/>
    <w:rsid w:val="002A5953"/>
    <w:rsid w:val="002A5D8F"/>
    <w:rsid w:val="002A5F9A"/>
    <w:rsid w:val="002A6101"/>
    <w:rsid w:val="002A65DE"/>
    <w:rsid w:val="002A688A"/>
    <w:rsid w:val="002A6F9F"/>
    <w:rsid w:val="002A7115"/>
    <w:rsid w:val="002A711D"/>
    <w:rsid w:val="002A7D60"/>
    <w:rsid w:val="002A7EFB"/>
    <w:rsid w:val="002B0547"/>
    <w:rsid w:val="002B07F7"/>
    <w:rsid w:val="002B11EC"/>
    <w:rsid w:val="002B1B26"/>
    <w:rsid w:val="002B1BFC"/>
    <w:rsid w:val="002B24F9"/>
    <w:rsid w:val="002B25DC"/>
    <w:rsid w:val="002B2D9E"/>
    <w:rsid w:val="002B3458"/>
    <w:rsid w:val="002B35C8"/>
    <w:rsid w:val="002B3AD7"/>
    <w:rsid w:val="002B554B"/>
    <w:rsid w:val="002B559D"/>
    <w:rsid w:val="002B5CDA"/>
    <w:rsid w:val="002B5E23"/>
    <w:rsid w:val="002B5EDA"/>
    <w:rsid w:val="002B6090"/>
    <w:rsid w:val="002B60F5"/>
    <w:rsid w:val="002B6159"/>
    <w:rsid w:val="002B6611"/>
    <w:rsid w:val="002B663B"/>
    <w:rsid w:val="002B67EF"/>
    <w:rsid w:val="002B6999"/>
    <w:rsid w:val="002B6A06"/>
    <w:rsid w:val="002B6B02"/>
    <w:rsid w:val="002B6D4C"/>
    <w:rsid w:val="002B71A5"/>
    <w:rsid w:val="002B7262"/>
    <w:rsid w:val="002B741F"/>
    <w:rsid w:val="002B79D9"/>
    <w:rsid w:val="002B7D3B"/>
    <w:rsid w:val="002B7F6D"/>
    <w:rsid w:val="002C05DC"/>
    <w:rsid w:val="002C05EC"/>
    <w:rsid w:val="002C0897"/>
    <w:rsid w:val="002C12E4"/>
    <w:rsid w:val="002C13AD"/>
    <w:rsid w:val="002C1661"/>
    <w:rsid w:val="002C1A33"/>
    <w:rsid w:val="002C21AE"/>
    <w:rsid w:val="002C2964"/>
    <w:rsid w:val="002C29E5"/>
    <w:rsid w:val="002C2E14"/>
    <w:rsid w:val="002C370D"/>
    <w:rsid w:val="002C3AB2"/>
    <w:rsid w:val="002C4293"/>
    <w:rsid w:val="002C4C1C"/>
    <w:rsid w:val="002C4D1F"/>
    <w:rsid w:val="002C4D68"/>
    <w:rsid w:val="002C517F"/>
    <w:rsid w:val="002C5801"/>
    <w:rsid w:val="002C60EC"/>
    <w:rsid w:val="002C69CD"/>
    <w:rsid w:val="002C6C3A"/>
    <w:rsid w:val="002C6D12"/>
    <w:rsid w:val="002C6EFE"/>
    <w:rsid w:val="002C6FAF"/>
    <w:rsid w:val="002C7176"/>
    <w:rsid w:val="002C7194"/>
    <w:rsid w:val="002C7731"/>
    <w:rsid w:val="002C7C14"/>
    <w:rsid w:val="002C7CEA"/>
    <w:rsid w:val="002C7E4E"/>
    <w:rsid w:val="002D00C2"/>
    <w:rsid w:val="002D016D"/>
    <w:rsid w:val="002D052D"/>
    <w:rsid w:val="002D06E6"/>
    <w:rsid w:val="002D076C"/>
    <w:rsid w:val="002D07D7"/>
    <w:rsid w:val="002D0987"/>
    <w:rsid w:val="002D0D77"/>
    <w:rsid w:val="002D0D9D"/>
    <w:rsid w:val="002D0E34"/>
    <w:rsid w:val="002D1540"/>
    <w:rsid w:val="002D1545"/>
    <w:rsid w:val="002D18A2"/>
    <w:rsid w:val="002D1CF8"/>
    <w:rsid w:val="002D1DC5"/>
    <w:rsid w:val="002D1EAD"/>
    <w:rsid w:val="002D1F79"/>
    <w:rsid w:val="002D1FE2"/>
    <w:rsid w:val="002D2228"/>
    <w:rsid w:val="002D260F"/>
    <w:rsid w:val="002D2682"/>
    <w:rsid w:val="002D2CDD"/>
    <w:rsid w:val="002D2F71"/>
    <w:rsid w:val="002D31F3"/>
    <w:rsid w:val="002D35B1"/>
    <w:rsid w:val="002D3B28"/>
    <w:rsid w:val="002D3B30"/>
    <w:rsid w:val="002D3F40"/>
    <w:rsid w:val="002D4443"/>
    <w:rsid w:val="002D450C"/>
    <w:rsid w:val="002D45FC"/>
    <w:rsid w:val="002D4E41"/>
    <w:rsid w:val="002D4E79"/>
    <w:rsid w:val="002D5110"/>
    <w:rsid w:val="002D5252"/>
    <w:rsid w:val="002D52C9"/>
    <w:rsid w:val="002D59D0"/>
    <w:rsid w:val="002D5D38"/>
    <w:rsid w:val="002D5E85"/>
    <w:rsid w:val="002D620C"/>
    <w:rsid w:val="002D62EE"/>
    <w:rsid w:val="002D64D5"/>
    <w:rsid w:val="002D6720"/>
    <w:rsid w:val="002D69BB"/>
    <w:rsid w:val="002D6A6C"/>
    <w:rsid w:val="002D6A9D"/>
    <w:rsid w:val="002D6CA4"/>
    <w:rsid w:val="002D6CD0"/>
    <w:rsid w:val="002D7209"/>
    <w:rsid w:val="002D7367"/>
    <w:rsid w:val="002D74E6"/>
    <w:rsid w:val="002D7566"/>
    <w:rsid w:val="002D7892"/>
    <w:rsid w:val="002D7C49"/>
    <w:rsid w:val="002D7C7A"/>
    <w:rsid w:val="002D7D44"/>
    <w:rsid w:val="002E02FB"/>
    <w:rsid w:val="002E0B31"/>
    <w:rsid w:val="002E0C9C"/>
    <w:rsid w:val="002E0D99"/>
    <w:rsid w:val="002E1EEF"/>
    <w:rsid w:val="002E1F94"/>
    <w:rsid w:val="002E2B78"/>
    <w:rsid w:val="002E2C65"/>
    <w:rsid w:val="002E3517"/>
    <w:rsid w:val="002E3669"/>
    <w:rsid w:val="002E4601"/>
    <w:rsid w:val="002E4764"/>
    <w:rsid w:val="002E4877"/>
    <w:rsid w:val="002E4FA3"/>
    <w:rsid w:val="002E51BF"/>
    <w:rsid w:val="002E567B"/>
    <w:rsid w:val="002E5871"/>
    <w:rsid w:val="002E58B4"/>
    <w:rsid w:val="002E617A"/>
    <w:rsid w:val="002E6239"/>
    <w:rsid w:val="002E626F"/>
    <w:rsid w:val="002E62AD"/>
    <w:rsid w:val="002E6369"/>
    <w:rsid w:val="002E6C3F"/>
    <w:rsid w:val="002E6C4C"/>
    <w:rsid w:val="002E6C77"/>
    <w:rsid w:val="002E7179"/>
    <w:rsid w:val="002E7496"/>
    <w:rsid w:val="002E7704"/>
    <w:rsid w:val="002E7BB9"/>
    <w:rsid w:val="002F00AA"/>
    <w:rsid w:val="002F0353"/>
    <w:rsid w:val="002F03CE"/>
    <w:rsid w:val="002F05BF"/>
    <w:rsid w:val="002F05F2"/>
    <w:rsid w:val="002F0602"/>
    <w:rsid w:val="002F0668"/>
    <w:rsid w:val="002F09CD"/>
    <w:rsid w:val="002F0B2E"/>
    <w:rsid w:val="002F0CD8"/>
    <w:rsid w:val="002F0EB6"/>
    <w:rsid w:val="002F15B7"/>
    <w:rsid w:val="002F1F14"/>
    <w:rsid w:val="002F2060"/>
    <w:rsid w:val="002F2528"/>
    <w:rsid w:val="002F256F"/>
    <w:rsid w:val="002F25FE"/>
    <w:rsid w:val="002F2CBB"/>
    <w:rsid w:val="002F2EDD"/>
    <w:rsid w:val="002F2F5F"/>
    <w:rsid w:val="002F3562"/>
    <w:rsid w:val="002F3609"/>
    <w:rsid w:val="002F3936"/>
    <w:rsid w:val="002F3B8A"/>
    <w:rsid w:val="002F3BCA"/>
    <w:rsid w:val="002F4000"/>
    <w:rsid w:val="002F4592"/>
    <w:rsid w:val="002F4CFD"/>
    <w:rsid w:val="002F4E4B"/>
    <w:rsid w:val="002F4F80"/>
    <w:rsid w:val="002F537D"/>
    <w:rsid w:val="002F6345"/>
    <w:rsid w:val="002F6438"/>
    <w:rsid w:val="002F6581"/>
    <w:rsid w:val="002F6A08"/>
    <w:rsid w:val="002F7283"/>
    <w:rsid w:val="002F7439"/>
    <w:rsid w:val="002F74DF"/>
    <w:rsid w:val="003005FE"/>
    <w:rsid w:val="00300720"/>
    <w:rsid w:val="003009A1"/>
    <w:rsid w:val="003009F4"/>
    <w:rsid w:val="00300A1B"/>
    <w:rsid w:val="00300B5C"/>
    <w:rsid w:val="00300CA1"/>
    <w:rsid w:val="00300CBD"/>
    <w:rsid w:val="003010B8"/>
    <w:rsid w:val="00301155"/>
    <w:rsid w:val="00301BBB"/>
    <w:rsid w:val="00301C9B"/>
    <w:rsid w:val="00301EAD"/>
    <w:rsid w:val="00302630"/>
    <w:rsid w:val="00302BC5"/>
    <w:rsid w:val="00302C1E"/>
    <w:rsid w:val="00302C60"/>
    <w:rsid w:val="00302E00"/>
    <w:rsid w:val="00303206"/>
    <w:rsid w:val="00303254"/>
    <w:rsid w:val="00303304"/>
    <w:rsid w:val="003035A5"/>
    <w:rsid w:val="003036DE"/>
    <w:rsid w:val="00303AA1"/>
    <w:rsid w:val="00303BB1"/>
    <w:rsid w:val="00303E4A"/>
    <w:rsid w:val="00304123"/>
    <w:rsid w:val="0030489E"/>
    <w:rsid w:val="00304937"/>
    <w:rsid w:val="00304B5A"/>
    <w:rsid w:val="00304BE8"/>
    <w:rsid w:val="00307013"/>
    <w:rsid w:val="00307092"/>
    <w:rsid w:val="003078F0"/>
    <w:rsid w:val="00307A80"/>
    <w:rsid w:val="00307A94"/>
    <w:rsid w:val="00307F1B"/>
    <w:rsid w:val="0031001A"/>
    <w:rsid w:val="0031048D"/>
    <w:rsid w:val="00310788"/>
    <w:rsid w:val="0031106E"/>
    <w:rsid w:val="0031121E"/>
    <w:rsid w:val="003114E3"/>
    <w:rsid w:val="00311D45"/>
    <w:rsid w:val="00312481"/>
    <w:rsid w:val="003125BB"/>
    <w:rsid w:val="00312AA8"/>
    <w:rsid w:val="00312AAB"/>
    <w:rsid w:val="00312C00"/>
    <w:rsid w:val="003134EB"/>
    <w:rsid w:val="00313AE5"/>
    <w:rsid w:val="00313AE7"/>
    <w:rsid w:val="00313BA8"/>
    <w:rsid w:val="00314478"/>
    <w:rsid w:val="00314848"/>
    <w:rsid w:val="00314CB4"/>
    <w:rsid w:val="003151CC"/>
    <w:rsid w:val="0031558D"/>
    <w:rsid w:val="003157AD"/>
    <w:rsid w:val="00315C58"/>
    <w:rsid w:val="00315FBE"/>
    <w:rsid w:val="003160BC"/>
    <w:rsid w:val="00316548"/>
    <w:rsid w:val="00316692"/>
    <w:rsid w:val="00316C07"/>
    <w:rsid w:val="00316C3F"/>
    <w:rsid w:val="00316D88"/>
    <w:rsid w:val="003171B9"/>
    <w:rsid w:val="00317C71"/>
    <w:rsid w:val="00317EB0"/>
    <w:rsid w:val="003206C5"/>
    <w:rsid w:val="00320946"/>
    <w:rsid w:val="00320B7C"/>
    <w:rsid w:val="00320D45"/>
    <w:rsid w:val="0032117C"/>
    <w:rsid w:val="0032138E"/>
    <w:rsid w:val="003214D9"/>
    <w:rsid w:val="00321D46"/>
    <w:rsid w:val="00321DC2"/>
    <w:rsid w:val="00322208"/>
    <w:rsid w:val="00322314"/>
    <w:rsid w:val="00322424"/>
    <w:rsid w:val="0032344C"/>
    <w:rsid w:val="003235D2"/>
    <w:rsid w:val="00323D05"/>
    <w:rsid w:val="00323DA2"/>
    <w:rsid w:val="00323DAF"/>
    <w:rsid w:val="00323FB2"/>
    <w:rsid w:val="003242D6"/>
    <w:rsid w:val="00324491"/>
    <w:rsid w:val="00324BA8"/>
    <w:rsid w:val="00324C41"/>
    <w:rsid w:val="003251A0"/>
    <w:rsid w:val="00325803"/>
    <w:rsid w:val="00325BAA"/>
    <w:rsid w:val="0032624A"/>
    <w:rsid w:val="00326558"/>
    <w:rsid w:val="00326963"/>
    <w:rsid w:val="00326B3A"/>
    <w:rsid w:val="00326D0D"/>
    <w:rsid w:val="00326DA0"/>
    <w:rsid w:val="00326E18"/>
    <w:rsid w:val="00326EE7"/>
    <w:rsid w:val="0032702B"/>
    <w:rsid w:val="00327054"/>
    <w:rsid w:val="00327A1C"/>
    <w:rsid w:val="00330046"/>
    <w:rsid w:val="00330313"/>
    <w:rsid w:val="0033081E"/>
    <w:rsid w:val="00331013"/>
    <w:rsid w:val="0033104A"/>
    <w:rsid w:val="003310F2"/>
    <w:rsid w:val="00331631"/>
    <w:rsid w:val="00331940"/>
    <w:rsid w:val="00331B16"/>
    <w:rsid w:val="00331EBF"/>
    <w:rsid w:val="00332018"/>
    <w:rsid w:val="0033229E"/>
    <w:rsid w:val="0033277E"/>
    <w:rsid w:val="003329F1"/>
    <w:rsid w:val="00332E9D"/>
    <w:rsid w:val="00333407"/>
    <w:rsid w:val="003335E8"/>
    <w:rsid w:val="003335FF"/>
    <w:rsid w:val="00333628"/>
    <w:rsid w:val="00333A1D"/>
    <w:rsid w:val="00333F97"/>
    <w:rsid w:val="0033407D"/>
    <w:rsid w:val="00334081"/>
    <w:rsid w:val="00334272"/>
    <w:rsid w:val="003347D5"/>
    <w:rsid w:val="0033495D"/>
    <w:rsid w:val="00334B80"/>
    <w:rsid w:val="003354A1"/>
    <w:rsid w:val="003357DE"/>
    <w:rsid w:val="00335CBD"/>
    <w:rsid w:val="0033659F"/>
    <w:rsid w:val="0033678C"/>
    <w:rsid w:val="003367AD"/>
    <w:rsid w:val="00337139"/>
    <w:rsid w:val="00337730"/>
    <w:rsid w:val="00337853"/>
    <w:rsid w:val="00337D02"/>
    <w:rsid w:val="00337D8E"/>
    <w:rsid w:val="00337F6D"/>
    <w:rsid w:val="0034092F"/>
    <w:rsid w:val="00340A75"/>
    <w:rsid w:val="00340F70"/>
    <w:rsid w:val="0034168D"/>
    <w:rsid w:val="00342632"/>
    <w:rsid w:val="00342DF7"/>
    <w:rsid w:val="00342F7C"/>
    <w:rsid w:val="00343468"/>
    <w:rsid w:val="00343576"/>
    <w:rsid w:val="00343890"/>
    <w:rsid w:val="00343C3B"/>
    <w:rsid w:val="0034405A"/>
    <w:rsid w:val="00344612"/>
    <w:rsid w:val="00344665"/>
    <w:rsid w:val="00344693"/>
    <w:rsid w:val="003446D4"/>
    <w:rsid w:val="00344E13"/>
    <w:rsid w:val="003452D9"/>
    <w:rsid w:val="00345369"/>
    <w:rsid w:val="00345CA4"/>
    <w:rsid w:val="00346126"/>
    <w:rsid w:val="0034615B"/>
    <w:rsid w:val="0034620B"/>
    <w:rsid w:val="003467D0"/>
    <w:rsid w:val="00346F98"/>
    <w:rsid w:val="003471D3"/>
    <w:rsid w:val="003471F0"/>
    <w:rsid w:val="003474BA"/>
    <w:rsid w:val="003476AF"/>
    <w:rsid w:val="0035010B"/>
    <w:rsid w:val="003505A3"/>
    <w:rsid w:val="0035061C"/>
    <w:rsid w:val="00350E1F"/>
    <w:rsid w:val="00350E5A"/>
    <w:rsid w:val="00351F00"/>
    <w:rsid w:val="00352002"/>
    <w:rsid w:val="003521C2"/>
    <w:rsid w:val="00352674"/>
    <w:rsid w:val="003528D8"/>
    <w:rsid w:val="00352E30"/>
    <w:rsid w:val="003530F3"/>
    <w:rsid w:val="00353192"/>
    <w:rsid w:val="003535DE"/>
    <w:rsid w:val="003535F4"/>
    <w:rsid w:val="00353B22"/>
    <w:rsid w:val="00353BD9"/>
    <w:rsid w:val="00353ED3"/>
    <w:rsid w:val="00353FF4"/>
    <w:rsid w:val="0035416A"/>
    <w:rsid w:val="0035478D"/>
    <w:rsid w:val="00354A77"/>
    <w:rsid w:val="00354B54"/>
    <w:rsid w:val="00354BEE"/>
    <w:rsid w:val="00354E5F"/>
    <w:rsid w:val="00355323"/>
    <w:rsid w:val="00355B07"/>
    <w:rsid w:val="00355B62"/>
    <w:rsid w:val="00355CFB"/>
    <w:rsid w:val="0035624E"/>
    <w:rsid w:val="00356361"/>
    <w:rsid w:val="0035684F"/>
    <w:rsid w:val="003568EE"/>
    <w:rsid w:val="00356938"/>
    <w:rsid w:val="00356A83"/>
    <w:rsid w:val="00356D00"/>
    <w:rsid w:val="00356DED"/>
    <w:rsid w:val="00356F6D"/>
    <w:rsid w:val="00357455"/>
    <w:rsid w:val="00357BA4"/>
    <w:rsid w:val="00357EA6"/>
    <w:rsid w:val="0036015F"/>
    <w:rsid w:val="00360343"/>
    <w:rsid w:val="00360389"/>
    <w:rsid w:val="003603F4"/>
    <w:rsid w:val="0036066D"/>
    <w:rsid w:val="003607C9"/>
    <w:rsid w:val="00361F29"/>
    <w:rsid w:val="003623D7"/>
    <w:rsid w:val="00362408"/>
    <w:rsid w:val="0036291F"/>
    <w:rsid w:val="00362C90"/>
    <w:rsid w:val="0036333B"/>
    <w:rsid w:val="0036342D"/>
    <w:rsid w:val="00363556"/>
    <w:rsid w:val="00363939"/>
    <w:rsid w:val="003641CF"/>
    <w:rsid w:val="003645CC"/>
    <w:rsid w:val="003649EE"/>
    <w:rsid w:val="00364B10"/>
    <w:rsid w:val="00364D80"/>
    <w:rsid w:val="00364F39"/>
    <w:rsid w:val="003650B8"/>
    <w:rsid w:val="003655E1"/>
    <w:rsid w:val="003656A2"/>
    <w:rsid w:val="003665B7"/>
    <w:rsid w:val="003666EB"/>
    <w:rsid w:val="00366775"/>
    <w:rsid w:val="00366810"/>
    <w:rsid w:val="00366D7A"/>
    <w:rsid w:val="00366DE9"/>
    <w:rsid w:val="00366F31"/>
    <w:rsid w:val="003670E6"/>
    <w:rsid w:val="00367C4D"/>
    <w:rsid w:val="0037003B"/>
    <w:rsid w:val="00370741"/>
    <w:rsid w:val="00370D68"/>
    <w:rsid w:val="00370FB7"/>
    <w:rsid w:val="003715B9"/>
    <w:rsid w:val="00372297"/>
    <w:rsid w:val="003723E4"/>
    <w:rsid w:val="00372725"/>
    <w:rsid w:val="0037281C"/>
    <w:rsid w:val="0037289F"/>
    <w:rsid w:val="00372CB7"/>
    <w:rsid w:val="003732EE"/>
    <w:rsid w:val="003737E3"/>
    <w:rsid w:val="00374293"/>
    <w:rsid w:val="00374B55"/>
    <w:rsid w:val="00374D45"/>
    <w:rsid w:val="00375087"/>
    <w:rsid w:val="00375100"/>
    <w:rsid w:val="00375565"/>
    <w:rsid w:val="003757B7"/>
    <w:rsid w:val="003757CE"/>
    <w:rsid w:val="00375A9D"/>
    <w:rsid w:val="00376170"/>
    <w:rsid w:val="00376481"/>
    <w:rsid w:val="003769B8"/>
    <w:rsid w:val="00376A9D"/>
    <w:rsid w:val="00376D4C"/>
    <w:rsid w:val="00377190"/>
    <w:rsid w:val="0037719C"/>
    <w:rsid w:val="003772C3"/>
    <w:rsid w:val="00377303"/>
    <w:rsid w:val="0037737C"/>
    <w:rsid w:val="003773A8"/>
    <w:rsid w:val="0037760C"/>
    <w:rsid w:val="00377614"/>
    <w:rsid w:val="003802AE"/>
    <w:rsid w:val="003802B3"/>
    <w:rsid w:val="003802B9"/>
    <w:rsid w:val="00380CA9"/>
    <w:rsid w:val="003812BA"/>
    <w:rsid w:val="00381360"/>
    <w:rsid w:val="0038223E"/>
    <w:rsid w:val="0038261C"/>
    <w:rsid w:val="00382899"/>
    <w:rsid w:val="00382EB5"/>
    <w:rsid w:val="00382F7E"/>
    <w:rsid w:val="00383267"/>
    <w:rsid w:val="003838CF"/>
    <w:rsid w:val="00383A25"/>
    <w:rsid w:val="00383DA7"/>
    <w:rsid w:val="0038423F"/>
    <w:rsid w:val="00384659"/>
    <w:rsid w:val="00384839"/>
    <w:rsid w:val="0038486B"/>
    <w:rsid w:val="00384911"/>
    <w:rsid w:val="003849CA"/>
    <w:rsid w:val="003851BD"/>
    <w:rsid w:val="00385594"/>
    <w:rsid w:val="00385B04"/>
    <w:rsid w:val="00385D03"/>
    <w:rsid w:val="0038616B"/>
    <w:rsid w:val="0038622F"/>
    <w:rsid w:val="0038715A"/>
    <w:rsid w:val="00387330"/>
    <w:rsid w:val="00387410"/>
    <w:rsid w:val="00387480"/>
    <w:rsid w:val="00387590"/>
    <w:rsid w:val="00387AB4"/>
    <w:rsid w:val="00387C41"/>
    <w:rsid w:val="00387E5F"/>
    <w:rsid w:val="003907A0"/>
    <w:rsid w:val="0039094D"/>
    <w:rsid w:val="00390D4C"/>
    <w:rsid w:val="00390D7E"/>
    <w:rsid w:val="0039128D"/>
    <w:rsid w:val="0039155F"/>
    <w:rsid w:val="00391871"/>
    <w:rsid w:val="00391875"/>
    <w:rsid w:val="00391D0E"/>
    <w:rsid w:val="0039202A"/>
    <w:rsid w:val="003923A6"/>
    <w:rsid w:val="0039240D"/>
    <w:rsid w:val="003928A3"/>
    <w:rsid w:val="00392D42"/>
    <w:rsid w:val="00392D9F"/>
    <w:rsid w:val="0039366E"/>
    <w:rsid w:val="003936B1"/>
    <w:rsid w:val="003938AD"/>
    <w:rsid w:val="00393AD4"/>
    <w:rsid w:val="003941E5"/>
    <w:rsid w:val="00394514"/>
    <w:rsid w:val="0039501D"/>
    <w:rsid w:val="00395448"/>
    <w:rsid w:val="00395620"/>
    <w:rsid w:val="003958AA"/>
    <w:rsid w:val="003958E4"/>
    <w:rsid w:val="00395AB1"/>
    <w:rsid w:val="00395B7E"/>
    <w:rsid w:val="00396482"/>
    <w:rsid w:val="00396963"/>
    <w:rsid w:val="00396A45"/>
    <w:rsid w:val="00396BE8"/>
    <w:rsid w:val="003973B6"/>
    <w:rsid w:val="0039770B"/>
    <w:rsid w:val="003977CE"/>
    <w:rsid w:val="003A06BE"/>
    <w:rsid w:val="003A0977"/>
    <w:rsid w:val="003A0BE5"/>
    <w:rsid w:val="003A110C"/>
    <w:rsid w:val="003A1125"/>
    <w:rsid w:val="003A19A3"/>
    <w:rsid w:val="003A24B7"/>
    <w:rsid w:val="003A26D2"/>
    <w:rsid w:val="003A36A2"/>
    <w:rsid w:val="003A377F"/>
    <w:rsid w:val="003A3C37"/>
    <w:rsid w:val="003A3EC1"/>
    <w:rsid w:val="003A4057"/>
    <w:rsid w:val="003A46F6"/>
    <w:rsid w:val="003A47AD"/>
    <w:rsid w:val="003A48F1"/>
    <w:rsid w:val="003A4979"/>
    <w:rsid w:val="003A4DB2"/>
    <w:rsid w:val="003A4F07"/>
    <w:rsid w:val="003A5578"/>
    <w:rsid w:val="003A5656"/>
    <w:rsid w:val="003A5E41"/>
    <w:rsid w:val="003A5E49"/>
    <w:rsid w:val="003A5E87"/>
    <w:rsid w:val="003A620A"/>
    <w:rsid w:val="003A68A6"/>
    <w:rsid w:val="003A6A3E"/>
    <w:rsid w:val="003A6A71"/>
    <w:rsid w:val="003A730A"/>
    <w:rsid w:val="003A78DF"/>
    <w:rsid w:val="003A7949"/>
    <w:rsid w:val="003A7DCA"/>
    <w:rsid w:val="003B0349"/>
    <w:rsid w:val="003B0917"/>
    <w:rsid w:val="003B09FE"/>
    <w:rsid w:val="003B1366"/>
    <w:rsid w:val="003B2441"/>
    <w:rsid w:val="003B27DD"/>
    <w:rsid w:val="003B2873"/>
    <w:rsid w:val="003B2D25"/>
    <w:rsid w:val="003B2DDC"/>
    <w:rsid w:val="003B321B"/>
    <w:rsid w:val="003B33D7"/>
    <w:rsid w:val="003B35C9"/>
    <w:rsid w:val="003B368F"/>
    <w:rsid w:val="003B3D2F"/>
    <w:rsid w:val="003B459E"/>
    <w:rsid w:val="003B46AE"/>
    <w:rsid w:val="003B479D"/>
    <w:rsid w:val="003B4CFF"/>
    <w:rsid w:val="003B4F2A"/>
    <w:rsid w:val="003B5075"/>
    <w:rsid w:val="003B53C0"/>
    <w:rsid w:val="003B5B5D"/>
    <w:rsid w:val="003B5E55"/>
    <w:rsid w:val="003B60A2"/>
    <w:rsid w:val="003B6449"/>
    <w:rsid w:val="003B689B"/>
    <w:rsid w:val="003B6BAB"/>
    <w:rsid w:val="003B6BF7"/>
    <w:rsid w:val="003B6E42"/>
    <w:rsid w:val="003B70A2"/>
    <w:rsid w:val="003B7199"/>
    <w:rsid w:val="003B7CC9"/>
    <w:rsid w:val="003B7D95"/>
    <w:rsid w:val="003C01FF"/>
    <w:rsid w:val="003C02A0"/>
    <w:rsid w:val="003C042C"/>
    <w:rsid w:val="003C04E5"/>
    <w:rsid w:val="003C09E0"/>
    <w:rsid w:val="003C0B31"/>
    <w:rsid w:val="003C1348"/>
    <w:rsid w:val="003C14D9"/>
    <w:rsid w:val="003C1D00"/>
    <w:rsid w:val="003C2116"/>
    <w:rsid w:val="003C2331"/>
    <w:rsid w:val="003C2354"/>
    <w:rsid w:val="003C2490"/>
    <w:rsid w:val="003C275A"/>
    <w:rsid w:val="003C2D1D"/>
    <w:rsid w:val="003C2EC3"/>
    <w:rsid w:val="003C31EB"/>
    <w:rsid w:val="003C3294"/>
    <w:rsid w:val="003C36AC"/>
    <w:rsid w:val="003C3719"/>
    <w:rsid w:val="003C3DDD"/>
    <w:rsid w:val="003C47E3"/>
    <w:rsid w:val="003C4E37"/>
    <w:rsid w:val="003C51A4"/>
    <w:rsid w:val="003C536D"/>
    <w:rsid w:val="003C53D2"/>
    <w:rsid w:val="003C558F"/>
    <w:rsid w:val="003C55CA"/>
    <w:rsid w:val="003C57C1"/>
    <w:rsid w:val="003C5A3E"/>
    <w:rsid w:val="003C5BF1"/>
    <w:rsid w:val="003C5DCA"/>
    <w:rsid w:val="003C5EC6"/>
    <w:rsid w:val="003C5F2B"/>
    <w:rsid w:val="003C639B"/>
    <w:rsid w:val="003C63ED"/>
    <w:rsid w:val="003C685C"/>
    <w:rsid w:val="003C69EB"/>
    <w:rsid w:val="003C6A6B"/>
    <w:rsid w:val="003C72B7"/>
    <w:rsid w:val="003C7F5E"/>
    <w:rsid w:val="003D0922"/>
    <w:rsid w:val="003D0FEA"/>
    <w:rsid w:val="003D18C0"/>
    <w:rsid w:val="003D199F"/>
    <w:rsid w:val="003D1C0B"/>
    <w:rsid w:val="003D21FD"/>
    <w:rsid w:val="003D2940"/>
    <w:rsid w:val="003D2A87"/>
    <w:rsid w:val="003D2F3A"/>
    <w:rsid w:val="003D3072"/>
    <w:rsid w:val="003D35A7"/>
    <w:rsid w:val="003D3EC5"/>
    <w:rsid w:val="003D41A7"/>
    <w:rsid w:val="003D48B8"/>
    <w:rsid w:val="003D49B0"/>
    <w:rsid w:val="003D5439"/>
    <w:rsid w:val="003D54FE"/>
    <w:rsid w:val="003D55CB"/>
    <w:rsid w:val="003D579B"/>
    <w:rsid w:val="003D5C29"/>
    <w:rsid w:val="003D65AB"/>
    <w:rsid w:val="003D6829"/>
    <w:rsid w:val="003D6CD0"/>
    <w:rsid w:val="003D6D16"/>
    <w:rsid w:val="003D6DF2"/>
    <w:rsid w:val="003D6FBA"/>
    <w:rsid w:val="003D7D4D"/>
    <w:rsid w:val="003E01D8"/>
    <w:rsid w:val="003E042F"/>
    <w:rsid w:val="003E0454"/>
    <w:rsid w:val="003E057C"/>
    <w:rsid w:val="003E0597"/>
    <w:rsid w:val="003E082C"/>
    <w:rsid w:val="003E09E4"/>
    <w:rsid w:val="003E0B0C"/>
    <w:rsid w:val="003E0ECB"/>
    <w:rsid w:val="003E13F6"/>
    <w:rsid w:val="003E16E2"/>
    <w:rsid w:val="003E1735"/>
    <w:rsid w:val="003E1D58"/>
    <w:rsid w:val="003E1F84"/>
    <w:rsid w:val="003E2166"/>
    <w:rsid w:val="003E2517"/>
    <w:rsid w:val="003E2569"/>
    <w:rsid w:val="003E2792"/>
    <w:rsid w:val="003E29AD"/>
    <w:rsid w:val="003E2F50"/>
    <w:rsid w:val="003E3139"/>
    <w:rsid w:val="003E3153"/>
    <w:rsid w:val="003E35B8"/>
    <w:rsid w:val="003E3757"/>
    <w:rsid w:val="003E37CA"/>
    <w:rsid w:val="003E3927"/>
    <w:rsid w:val="003E43FD"/>
    <w:rsid w:val="003E4705"/>
    <w:rsid w:val="003E48A9"/>
    <w:rsid w:val="003E4BBE"/>
    <w:rsid w:val="003E4C9B"/>
    <w:rsid w:val="003E522D"/>
    <w:rsid w:val="003E545B"/>
    <w:rsid w:val="003E55F5"/>
    <w:rsid w:val="003E5625"/>
    <w:rsid w:val="003E59B3"/>
    <w:rsid w:val="003E5B3F"/>
    <w:rsid w:val="003E5C16"/>
    <w:rsid w:val="003E5F92"/>
    <w:rsid w:val="003E6309"/>
    <w:rsid w:val="003E6A6E"/>
    <w:rsid w:val="003E6A8C"/>
    <w:rsid w:val="003E6F94"/>
    <w:rsid w:val="003E7115"/>
    <w:rsid w:val="003E7989"/>
    <w:rsid w:val="003E7B7E"/>
    <w:rsid w:val="003E7C90"/>
    <w:rsid w:val="003E7FFE"/>
    <w:rsid w:val="003F02EE"/>
    <w:rsid w:val="003F074A"/>
    <w:rsid w:val="003F0ACB"/>
    <w:rsid w:val="003F0CBA"/>
    <w:rsid w:val="003F0CCF"/>
    <w:rsid w:val="003F0D0A"/>
    <w:rsid w:val="003F1690"/>
    <w:rsid w:val="003F17B2"/>
    <w:rsid w:val="003F26C6"/>
    <w:rsid w:val="003F2754"/>
    <w:rsid w:val="003F2916"/>
    <w:rsid w:val="003F2982"/>
    <w:rsid w:val="003F2A49"/>
    <w:rsid w:val="003F2CA5"/>
    <w:rsid w:val="003F2DDB"/>
    <w:rsid w:val="003F2EF4"/>
    <w:rsid w:val="003F2F17"/>
    <w:rsid w:val="003F39CA"/>
    <w:rsid w:val="003F44CA"/>
    <w:rsid w:val="003F4782"/>
    <w:rsid w:val="003F4A7D"/>
    <w:rsid w:val="003F4AFD"/>
    <w:rsid w:val="003F50B7"/>
    <w:rsid w:val="003F56D4"/>
    <w:rsid w:val="003F5A6E"/>
    <w:rsid w:val="003F5CF9"/>
    <w:rsid w:val="003F5EC0"/>
    <w:rsid w:val="003F60B1"/>
    <w:rsid w:val="003F621B"/>
    <w:rsid w:val="003F634F"/>
    <w:rsid w:val="003F664A"/>
    <w:rsid w:val="003F66E3"/>
    <w:rsid w:val="003F7095"/>
    <w:rsid w:val="003F788C"/>
    <w:rsid w:val="003F792C"/>
    <w:rsid w:val="003F7BB6"/>
    <w:rsid w:val="003F7EC1"/>
    <w:rsid w:val="004000C3"/>
    <w:rsid w:val="00400DC3"/>
    <w:rsid w:val="0040140B"/>
    <w:rsid w:val="004017B7"/>
    <w:rsid w:val="004018EE"/>
    <w:rsid w:val="00401B95"/>
    <w:rsid w:val="00401EF9"/>
    <w:rsid w:val="00401F7C"/>
    <w:rsid w:val="004023D5"/>
    <w:rsid w:val="00403B7E"/>
    <w:rsid w:val="00403D13"/>
    <w:rsid w:val="00404BB9"/>
    <w:rsid w:val="00404BF5"/>
    <w:rsid w:val="00404C1B"/>
    <w:rsid w:val="00404CCF"/>
    <w:rsid w:val="00404F5E"/>
    <w:rsid w:val="0040502E"/>
    <w:rsid w:val="00405184"/>
    <w:rsid w:val="00405967"/>
    <w:rsid w:val="00405CAC"/>
    <w:rsid w:val="00405DCA"/>
    <w:rsid w:val="00405DD4"/>
    <w:rsid w:val="0040643D"/>
    <w:rsid w:val="004065B2"/>
    <w:rsid w:val="004066EA"/>
    <w:rsid w:val="00406A1C"/>
    <w:rsid w:val="0040746B"/>
    <w:rsid w:val="004074A9"/>
    <w:rsid w:val="00407558"/>
    <w:rsid w:val="00407AC8"/>
    <w:rsid w:val="00407C66"/>
    <w:rsid w:val="00407F1A"/>
    <w:rsid w:val="0041006C"/>
    <w:rsid w:val="0041008C"/>
    <w:rsid w:val="0041037D"/>
    <w:rsid w:val="00410418"/>
    <w:rsid w:val="004109D3"/>
    <w:rsid w:val="0041110B"/>
    <w:rsid w:val="004111B5"/>
    <w:rsid w:val="00411559"/>
    <w:rsid w:val="00412180"/>
    <w:rsid w:val="00412344"/>
    <w:rsid w:val="00412785"/>
    <w:rsid w:val="00412BD4"/>
    <w:rsid w:val="00412BED"/>
    <w:rsid w:val="00412E5F"/>
    <w:rsid w:val="00413836"/>
    <w:rsid w:val="00413921"/>
    <w:rsid w:val="00413DC8"/>
    <w:rsid w:val="0041421F"/>
    <w:rsid w:val="00414376"/>
    <w:rsid w:val="00414397"/>
    <w:rsid w:val="004145C0"/>
    <w:rsid w:val="00414708"/>
    <w:rsid w:val="00414C8E"/>
    <w:rsid w:val="00414DD1"/>
    <w:rsid w:val="0041514E"/>
    <w:rsid w:val="00415794"/>
    <w:rsid w:val="004158C2"/>
    <w:rsid w:val="00415929"/>
    <w:rsid w:val="00415987"/>
    <w:rsid w:val="00415E60"/>
    <w:rsid w:val="00415EAE"/>
    <w:rsid w:val="00415EB2"/>
    <w:rsid w:val="00415FDF"/>
    <w:rsid w:val="0041635D"/>
    <w:rsid w:val="004163F4"/>
    <w:rsid w:val="00416456"/>
    <w:rsid w:val="00416862"/>
    <w:rsid w:val="00416B61"/>
    <w:rsid w:val="00416EA5"/>
    <w:rsid w:val="00417452"/>
    <w:rsid w:val="0041777D"/>
    <w:rsid w:val="00420A20"/>
    <w:rsid w:val="00420F89"/>
    <w:rsid w:val="00421346"/>
    <w:rsid w:val="00421C5D"/>
    <w:rsid w:val="00421C80"/>
    <w:rsid w:val="004222F9"/>
    <w:rsid w:val="00422527"/>
    <w:rsid w:val="00422DEC"/>
    <w:rsid w:val="00422E12"/>
    <w:rsid w:val="004230A9"/>
    <w:rsid w:val="00423689"/>
    <w:rsid w:val="0042380F"/>
    <w:rsid w:val="004239E2"/>
    <w:rsid w:val="00423A0A"/>
    <w:rsid w:val="00423C1D"/>
    <w:rsid w:val="004243E1"/>
    <w:rsid w:val="004247CD"/>
    <w:rsid w:val="004247D0"/>
    <w:rsid w:val="00424930"/>
    <w:rsid w:val="00425191"/>
    <w:rsid w:val="004252F0"/>
    <w:rsid w:val="00425AF9"/>
    <w:rsid w:val="00425CCF"/>
    <w:rsid w:val="00425F2A"/>
    <w:rsid w:val="0042641A"/>
    <w:rsid w:val="00426865"/>
    <w:rsid w:val="00426EC1"/>
    <w:rsid w:val="00430D4A"/>
    <w:rsid w:val="00431134"/>
    <w:rsid w:val="0043191A"/>
    <w:rsid w:val="00431E38"/>
    <w:rsid w:val="004320DC"/>
    <w:rsid w:val="00432E9A"/>
    <w:rsid w:val="00432ED4"/>
    <w:rsid w:val="00432EE6"/>
    <w:rsid w:val="00433181"/>
    <w:rsid w:val="004334F2"/>
    <w:rsid w:val="004337C8"/>
    <w:rsid w:val="004341EF"/>
    <w:rsid w:val="00434391"/>
    <w:rsid w:val="0043465F"/>
    <w:rsid w:val="004348D5"/>
    <w:rsid w:val="00434C00"/>
    <w:rsid w:val="00435124"/>
    <w:rsid w:val="004356EC"/>
    <w:rsid w:val="00435787"/>
    <w:rsid w:val="00435C81"/>
    <w:rsid w:val="00435DED"/>
    <w:rsid w:val="00436C7E"/>
    <w:rsid w:val="004376E9"/>
    <w:rsid w:val="00437780"/>
    <w:rsid w:val="00437850"/>
    <w:rsid w:val="00437E4A"/>
    <w:rsid w:val="00440585"/>
    <w:rsid w:val="00440608"/>
    <w:rsid w:val="00440AB2"/>
    <w:rsid w:val="00440D2D"/>
    <w:rsid w:val="00440E0E"/>
    <w:rsid w:val="00440EA3"/>
    <w:rsid w:val="0044104D"/>
    <w:rsid w:val="00441494"/>
    <w:rsid w:val="004414C2"/>
    <w:rsid w:val="00442106"/>
    <w:rsid w:val="00442378"/>
    <w:rsid w:val="004426CE"/>
    <w:rsid w:val="00442B71"/>
    <w:rsid w:val="00442FBC"/>
    <w:rsid w:val="004438F7"/>
    <w:rsid w:val="00443AB5"/>
    <w:rsid w:val="004442B9"/>
    <w:rsid w:val="0044495C"/>
    <w:rsid w:val="00444B70"/>
    <w:rsid w:val="00444BE8"/>
    <w:rsid w:val="00444F0B"/>
    <w:rsid w:val="00445508"/>
    <w:rsid w:val="00445BC3"/>
    <w:rsid w:val="00445CAC"/>
    <w:rsid w:val="0044614F"/>
    <w:rsid w:val="00446380"/>
    <w:rsid w:val="004466F7"/>
    <w:rsid w:val="0044679C"/>
    <w:rsid w:val="004468DC"/>
    <w:rsid w:val="00446F69"/>
    <w:rsid w:val="004474D8"/>
    <w:rsid w:val="0044750F"/>
    <w:rsid w:val="0044753A"/>
    <w:rsid w:val="00447A80"/>
    <w:rsid w:val="00447DD4"/>
    <w:rsid w:val="00450B58"/>
    <w:rsid w:val="00450C7C"/>
    <w:rsid w:val="0045121C"/>
    <w:rsid w:val="00451718"/>
    <w:rsid w:val="00451778"/>
    <w:rsid w:val="0045191D"/>
    <w:rsid w:val="00451A9D"/>
    <w:rsid w:val="00452408"/>
    <w:rsid w:val="00452453"/>
    <w:rsid w:val="0045248B"/>
    <w:rsid w:val="00452C71"/>
    <w:rsid w:val="00452E55"/>
    <w:rsid w:val="00452F2B"/>
    <w:rsid w:val="004531DE"/>
    <w:rsid w:val="004539D3"/>
    <w:rsid w:val="00453BBB"/>
    <w:rsid w:val="00453C5A"/>
    <w:rsid w:val="0045402E"/>
    <w:rsid w:val="00454339"/>
    <w:rsid w:val="004549FE"/>
    <w:rsid w:val="00454AE7"/>
    <w:rsid w:val="0045514A"/>
    <w:rsid w:val="0045526C"/>
    <w:rsid w:val="004562D0"/>
    <w:rsid w:val="00456328"/>
    <w:rsid w:val="00456357"/>
    <w:rsid w:val="00456676"/>
    <w:rsid w:val="0045680B"/>
    <w:rsid w:val="00456843"/>
    <w:rsid w:val="00457082"/>
    <w:rsid w:val="004571D3"/>
    <w:rsid w:val="00457584"/>
    <w:rsid w:val="004575C1"/>
    <w:rsid w:val="004577EF"/>
    <w:rsid w:val="00457A43"/>
    <w:rsid w:val="00457F38"/>
    <w:rsid w:val="004607EF"/>
    <w:rsid w:val="00460926"/>
    <w:rsid w:val="00460C31"/>
    <w:rsid w:val="0046122D"/>
    <w:rsid w:val="0046155D"/>
    <w:rsid w:val="004617D3"/>
    <w:rsid w:val="00461A59"/>
    <w:rsid w:val="00461D90"/>
    <w:rsid w:val="00461DAC"/>
    <w:rsid w:val="0046200C"/>
    <w:rsid w:val="00462187"/>
    <w:rsid w:val="00462871"/>
    <w:rsid w:val="00462A10"/>
    <w:rsid w:val="00462B93"/>
    <w:rsid w:val="00462C1E"/>
    <w:rsid w:val="004635B3"/>
    <w:rsid w:val="004636CB"/>
    <w:rsid w:val="004638B2"/>
    <w:rsid w:val="004641F7"/>
    <w:rsid w:val="0046426A"/>
    <w:rsid w:val="0046485C"/>
    <w:rsid w:val="00464B5F"/>
    <w:rsid w:val="00464D89"/>
    <w:rsid w:val="00465082"/>
    <w:rsid w:val="0046522F"/>
    <w:rsid w:val="004653DC"/>
    <w:rsid w:val="00465483"/>
    <w:rsid w:val="00465579"/>
    <w:rsid w:val="0046595A"/>
    <w:rsid w:val="00465AA2"/>
    <w:rsid w:val="0046602D"/>
    <w:rsid w:val="00466318"/>
    <w:rsid w:val="00466469"/>
    <w:rsid w:val="00466864"/>
    <w:rsid w:val="0046693E"/>
    <w:rsid w:val="00466C6B"/>
    <w:rsid w:val="00466F0B"/>
    <w:rsid w:val="00467AB7"/>
    <w:rsid w:val="004702B8"/>
    <w:rsid w:val="004703D8"/>
    <w:rsid w:val="00470E0B"/>
    <w:rsid w:val="00470EC1"/>
    <w:rsid w:val="0047142A"/>
    <w:rsid w:val="00471EAB"/>
    <w:rsid w:val="00472B2E"/>
    <w:rsid w:val="00473199"/>
    <w:rsid w:val="00473509"/>
    <w:rsid w:val="004735C4"/>
    <w:rsid w:val="00473ABB"/>
    <w:rsid w:val="00474765"/>
    <w:rsid w:val="00474B58"/>
    <w:rsid w:val="00475217"/>
    <w:rsid w:val="0047535F"/>
    <w:rsid w:val="004757F2"/>
    <w:rsid w:val="00475852"/>
    <w:rsid w:val="00476280"/>
    <w:rsid w:val="00476745"/>
    <w:rsid w:val="004769C9"/>
    <w:rsid w:val="00477093"/>
    <w:rsid w:val="00477631"/>
    <w:rsid w:val="0047771D"/>
    <w:rsid w:val="00477C5E"/>
    <w:rsid w:val="0048019A"/>
    <w:rsid w:val="00480505"/>
    <w:rsid w:val="0048070E"/>
    <w:rsid w:val="00480E58"/>
    <w:rsid w:val="00481376"/>
    <w:rsid w:val="00481387"/>
    <w:rsid w:val="00481AA1"/>
    <w:rsid w:val="004823C0"/>
    <w:rsid w:val="0048256C"/>
    <w:rsid w:val="0048260C"/>
    <w:rsid w:val="00482698"/>
    <w:rsid w:val="00482758"/>
    <w:rsid w:val="00482D47"/>
    <w:rsid w:val="0048321D"/>
    <w:rsid w:val="0048345A"/>
    <w:rsid w:val="00483918"/>
    <w:rsid w:val="00483A00"/>
    <w:rsid w:val="004841F8"/>
    <w:rsid w:val="00484825"/>
    <w:rsid w:val="0048484E"/>
    <w:rsid w:val="004849D5"/>
    <w:rsid w:val="00484AF4"/>
    <w:rsid w:val="00484BDA"/>
    <w:rsid w:val="00484CD7"/>
    <w:rsid w:val="00484EFF"/>
    <w:rsid w:val="004853C6"/>
    <w:rsid w:val="0048621D"/>
    <w:rsid w:val="00486248"/>
    <w:rsid w:val="00486347"/>
    <w:rsid w:val="004865A4"/>
    <w:rsid w:val="00486BD4"/>
    <w:rsid w:val="0048744C"/>
    <w:rsid w:val="0048749A"/>
    <w:rsid w:val="004878A0"/>
    <w:rsid w:val="00487B43"/>
    <w:rsid w:val="00487BDC"/>
    <w:rsid w:val="00487C6C"/>
    <w:rsid w:val="00487C6E"/>
    <w:rsid w:val="00487C75"/>
    <w:rsid w:val="00487D82"/>
    <w:rsid w:val="00487E2D"/>
    <w:rsid w:val="00487E49"/>
    <w:rsid w:val="0049073C"/>
    <w:rsid w:val="00490A00"/>
    <w:rsid w:val="00490E21"/>
    <w:rsid w:val="00491080"/>
    <w:rsid w:val="00491954"/>
    <w:rsid w:val="00491BB7"/>
    <w:rsid w:val="00491E3C"/>
    <w:rsid w:val="00492283"/>
    <w:rsid w:val="00492501"/>
    <w:rsid w:val="00492C92"/>
    <w:rsid w:val="00492CBC"/>
    <w:rsid w:val="00492FB3"/>
    <w:rsid w:val="0049332A"/>
    <w:rsid w:val="00493907"/>
    <w:rsid w:val="00493AC0"/>
    <w:rsid w:val="00493B03"/>
    <w:rsid w:val="00493C0B"/>
    <w:rsid w:val="00493FC9"/>
    <w:rsid w:val="00494104"/>
    <w:rsid w:val="00494829"/>
    <w:rsid w:val="00494B46"/>
    <w:rsid w:val="00494DF5"/>
    <w:rsid w:val="00494ED2"/>
    <w:rsid w:val="00494F84"/>
    <w:rsid w:val="0049520C"/>
    <w:rsid w:val="00495894"/>
    <w:rsid w:val="00495AA8"/>
    <w:rsid w:val="00495D02"/>
    <w:rsid w:val="00495F57"/>
    <w:rsid w:val="004968D8"/>
    <w:rsid w:val="00496A48"/>
    <w:rsid w:val="00496C77"/>
    <w:rsid w:val="00496D0C"/>
    <w:rsid w:val="00497187"/>
    <w:rsid w:val="00497272"/>
    <w:rsid w:val="004974D7"/>
    <w:rsid w:val="00497687"/>
    <w:rsid w:val="0049771D"/>
    <w:rsid w:val="00497AF0"/>
    <w:rsid w:val="00497B25"/>
    <w:rsid w:val="004A00FD"/>
    <w:rsid w:val="004A08FE"/>
    <w:rsid w:val="004A0985"/>
    <w:rsid w:val="004A0BDF"/>
    <w:rsid w:val="004A0E81"/>
    <w:rsid w:val="004A0FEF"/>
    <w:rsid w:val="004A11BE"/>
    <w:rsid w:val="004A131A"/>
    <w:rsid w:val="004A1675"/>
    <w:rsid w:val="004A1BE9"/>
    <w:rsid w:val="004A2DC5"/>
    <w:rsid w:val="004A3055"/>
    <w:rsid w:val="004A30D6"/>
    <w:rsid w:val="004A345B"/>
    <w:rsid w:val="004A398D"/>
    <w:rsid w:val="004A39F7"/>
    <w:rsid w:val="004A3F87"/>
    <w:rsid w:val="004A46D4"/>
    <w:rsid w:val="004A4738"/>
    <w:rsid w:val="004A495E"/>
    <w:rsid w:val="004A4A3D"/>
    <w:rsid w:val="004A4D1F"/>
    <w:rsid w:val="004A51A6"/>
    <w:rsid w:val="004A5592"/>
    <w:rsid w:val="004A5598"/>
    <w:rsid w:val="004A579B"/>
    <w:rsid w:val="004A5A70"/>
    <w:rsid w:val="004A5D05"/>
    <w:rsid w:val="004A69DA"/>
    <w:rsid w:val="004A6A89"/>
    <w:rsid w:val="004A6CB1"/>
    <w:rsid w:val="004A7035"/>
    <w:rsid w:val="004A750F"/>
    <w:rsid w:val="004A7D54"/>
    <w:rsid w:val="004B0009"/>
    <w:rsid w:val="004B1142"/>
    <w:rsid w:val="004B15A4"/>
    <w:rsid w:val="004B17A1"/>
    <w:rsid w:val="004B1D1D"/>
    <w:rsid w:val="004B241D"/>
    <w:rsid w:val="004B2889"/>
    <w:rsid w:val="004B2AC9"/>
    <w:rsid w:val="004B2C5D"/>
    <w:rsid w:val="004B2E4F"/>
    <w:rsid w:val="004B3164"/>
    <w:rsid w:val="004B32D5"/>
    <w:rsid w:val="004B4054"/>
    <w:rsid w:val="004B4102"/>
    <w:rsid w:val="004B45C4"/>
    <w:rsid w:val="004B45CA"/>
    <w:rsid w:val="004B4DCA"/>
    <w:rsid w:val="004B512E"/>
    <w:rsid w:val="004B5989"/>
    <w:rsid w:val="004B5C82"/>
    <w:rsid w:val="004B5E96"/>
    <w:rsid w:val="004B69DD"/>
    <w:rsid w:val="004B6E6D"/>
    <w:rsid w:val="004B72B4"/>
    <w:rsid w:val="004B7751"/>
    <w:rsid w:val="004B7AF2"/>
    <w:rsid w:val="004B7BDE"/>
    <w:rsid w:val="004C00DF"/>
    <w:rsid w:val="004C0482"/>
    <w:rsid w:val="004C05E6"/>
    <w:rsid w:val="004C0B5E"/>
    <w:rsid w:val="004C0C5F"/>
    <w:rsid w:val="004C18C2"/>
    <w:rsid w:val="004C1C92"/>
    <w:rsid w:val="004C1E17"/>
    <w:rsid w:val="004C257F"/>
    <w:rsid w:val="004C2599"/>
    <w:rsid w:val="004C276F"/>
    <w:rsid w:val="004C2A30"/>
    <w:rsid w:val="004C2E66"/>
    <w:rsid w:val="004C3062"/>
    <w:rsid w:val="004C32D3"/>
    <w:rsid w:val="004C349C"/>
    <w:rsid w:val="004C35A2"/>
    <w:rsid w:val="004C35D7"/>
    <w:rsid w:val="004C3871"/>
    <w:rsid w:val="004C41D1"/>
    <w:rsid w:val="004C43FD"/>
    <w:rsid w:val="004C45FB"/>
    <w:rsid w:val="004C501F"/>
    <w:rsid w:val="004C5789"/>
    <w:rsid w:val="004C5DCE"/>
    <w:rsid w:val="004C6FD0"/>
    <w:rsid w:val="004C7001"/>
    <w:rsid w:val="004C797C"/>
    <w:rsid w:val="004C7A1E"/>
    <w:rsid w:val="004C7A56"/>
    <w:rsid w:val="004D0325"/>
    <w:rsid w:val="004D0799"/>
    <w:rsid w:val="004D0DF3"/>
    <w:rsid w:val="004D1075"/>
    <w:rsid w:val="004D11DC"/>
    <w:rsid w:val="004D17E8"/>
    <w:rsid w:val="004D1ED8"/>
    <w:rsid w:val="004D1FC8"/>
    <w:rsid w:val="004D266A"/>
    <w:rsid w:val="004D2BCC"/>
    <w:rsid w:val="004D372E"/>
    <w:rsid w:val="004D37D3"/>
    <w:rsid w:val="004D3ABE"/>
    <w:rsid w:val="004D3B4B"/>
    <w:rsid w:val="004D3EA1"/>
    <w:rsid w:val="004D3F96"/>
    <w:rsid w:val="004D47AE"/>
    <w:rsid w:val="004D495A"/>
    <w:rsid w:val="004D4A53"/>
    <w:rsid w:val="004D4E80"/>
    <w:rsid w:val="004D531B"/>
    <w:rsid w:val="004D5510"/>
    <w:rsid w:val="004D5CD3"/>
    <w:rsid w:val="004D5F20"/>
    <w:rsid w:val="004D5FFB"/>
    <w:rsid w:val="004D604E"/>
    <w:rsid w:val="004D62D1"/>
    <w:rsid w:val="004D63AD"/>
    <w:rsid w:val="004D663D"/>
    <w:rsid w:val="004D7799"/>
    <w:rsid w:val="004D7814"/>
    <w:rsid w:val="004E01FE"/>
    <w:rsid w:val="004E0339"/>
    <w:rsid w:val="004E037B"/>
    <w:rsid w:val="004E0578"/>
    <w:rsid w:val="004E087A"/>
    <w:rsid w:val="004E1193"/>
    <w:rsid w:val="004E128D"/>
    <w:rsid w:val="004E25B0"/>
    <w:rsid w:val="004E2A66"/>
    <w:rsid w:val="004E2C36"/>
    <w:rsid w:val="004E2F38"/>
    <w:rsid w:val="004E33B6"/>
    <w:rsid w:val="004E3457"/>
    <w:rsid w:val="004E3ABE"/>
    <w:rsid w:val="004E3AF7"/>
    <w:rsid w:val="004E459C"/>
    <w:rsid w:val="004E461B"/>
    <w:rsid w:val="004E489B"/>
    <w:rsid w:val="004E4A88"/>
    <w:rsid w:val="004E5405"/>
    <w:rsid w:val="004E5D68"/>
    <w:rsid w:val="004E5FA7"/>
    <w:rsid w:val="004E6012"/>
    <w:rsid w:val="004E6B24"/>
    <w:rsid w:val="004E71D4"/>
    <w:rsid w:val="004E7F47"/>
    <w:rsid w:val="004F02CD"/>
    <w:rsid w:val="004F04F2"/>
    <w:rsid w:val="004F053D"/>
    <w:rsid w:val="004F063F"/>
    <w:rsid w:val="004F0688"/>
    <w:rsid w:val="004F0C49"/>
    <w:rsid w:val="004F0C9A"/>
    <w:rsid w:val="004F13E6"/>
    <w:rsid w:val="004F1450"/>
    <w:rsid w:val="004F189A"/>
    <w:rsid w:val="004F1C1E"/>
    <w:rsid w:val="004F21EB"/>
    <w:rsid w:val="004F282B"/>
    <w:rsid w:val="004F29C0"/>
    <w:rsid w:val="004F2A7C"/>
    <w:rsid w:val="004F2C3E"/>
    <w:rsid w:val="004F3326"/>
    <w:rsid w:val="004F345F"/>
    <w:rsid w:val="004F368F"/>
    <w:rsid w:val="004F373C"/>
    <w:rsid w:val="004F43D1"/>
    <w:rsid w:val="004F46A6"/>
    <w:rsid w:val="004F4E4F"/>
    <w:rsid w:val="004F517F"/>
    <w:rsid w:val="004F519F"/>
    <w:rsid w:val="004F5935"/>
    <w:rsid w:val="004F5BA4"/>
    <w:rsid w:val="004F5C4E"/>
    <w:rsid w:val="004F5DA1"/>
    <w:rsid w:val="004F5E56"/>
    <w:rsid w:val="004F670D"/>
    <w:rsid w:val="004F6898"/>
    <w:rsid w:val="004F6AE3"/>
    <w:rsid w:val="004F6CCE"/>
    <w:rsid w:val="004F6DA3"/>
    <w:rsid w:val="004F6F63"/>
    <w:rsid w:val="004F718D"/>
    <w:rsid w:val="004F73C8"/>
    <w:rsid w:val="004F7530"/>
    <w:rsid w:val="004F7EC6"/>
    <w:rsid w:val="004F7F85"/>
    <w:rsid w:val="005009DA"/>
    <w:rsid w:val="00500ACC"/>
    <w:rsid w:val="00500BE3"/>
    <w:rsid w:val="00500E3C"/>
    <w:rsid w:val="00500E68"/>
    <w:rsid w:val="00501458"/>
    <w:rsid w:val="005019E8"/>
    <w:rsid w:val="00501D8F"/>
    <w:rsid w:val="005024C2"/>
    <w:rsid w:val="005029A8"/>
    <w:rsid w:val="00502D49"/>
    <w:rsid w:val="00502D64"/>
    <w:rsid w:val="00502E97"/>
    <w:rsid w:val="00502ED4"/>
    <w:rsid w:val="005032CF"/>
    <w:rsid w:val="00503383"/>
    <w:rsid w:val="005033ED"/>
    <w:rsid w:val="005039E2"/>
    <w:rsid w:val="00503F92"/>
    <w:rsid w:val="005040EE"/>
    <w:rsid w:val="00504D39"/>
    <w:rsid w:val="005050C6"/>
    <w:rsid w:val="005051D1"/>
    <w:rsid w:val="005054E4"/>
    <w:rsid w:val="00505760"/>
    <w:rsid w:val="00505844"/>
    <w:rsid w:val="00505D42"/>
    <w:rsid w:val="00505DEF"/>
    <w:rsid w:val="0050659A"/>
    <w:rsid w:val="005068BF"/>
    <w:rsid w:val="00506995"/>
    <w:rsid w:val="00506A4C"/>
    <w:rsid w:val="00506DA3"/>
    <w:rsid w:val="00506EB0"/>
    <w:rsid w:val="005070B1"/>
    <w:rsid w:val="0050727D"/>
    <w:rsid w:val="00507531"/>
    <w:rsid w:val="00507B09"/>
    <w:rsid w:val="00507B87"/>
    <w:rsid w:val="00507ECA"/>
    <w:rsid w:val="00510564"/>
    <w:rsid w:val="005108E8"/>
    <w:rsid w:val="00510949"/>
    <w:rsid w:val="00510C58"/>
    <w:rsid w:val="00510D5D"/>
    <w:rsid w:val="005110BE"/>
    <w:rsid w:val="0051185D"/>
    <w:rsid w:val="00511890"/>
    <w:rsid w:val="00511C00"/>
    <w:rsid w:val="00511D12"/>
    <w:rsid w:val="00511D78"/>
    <w:rsid w:val="005137D8"/>
    <w:rsid w:val="005139A5"/>
    <w:rsid w:val="00513C68"/>
    <w:rsid w:val="00513C86"/>
    <w:rsid w:val="00513DDD"/>
    <w:rsid w:val="00514517"/>
    <w:rsid w:val="0051471D"/>
    <w:rsid w:val="00514CF7"/>
    <w:rsid w:val="00514E64"/>
    <w:rsid w:val="005150E6"/>
    <w:rsid w:val="005170CD"/>
    <w:rsid w:val="00517370"/>
    <w:rsid w:val="00517614"/>
    <w:rsid w:val="00517784"/>
    <w:rsid w:val="00517AAC"/>
    <w:rsid w:val="00517B86"/>
    <w:rsid w:val="00517CD0"/>
    <w:rsid w:val="0052010D"/>
    <w:rsid w:val="005207AB"/>
    <w:rsid w:val="00520AFE"/>
    <w:rsid w:val="00520B11"/>
    <w:rsid w:val="00520B22"/>
    <w:rsid w:val="00520BF5"/>
    <w:rsid w:val="00521053"/>
    <w:rsid w:val="0052147F"/>
    <w:rsid w:val="005216AF"/>
    <w:rsid w:val="00521D92"/>
    <w:rsid w:val="00522100"/>
    <w:rsid w:val="00522DA0"/>
    <w:rsid w:val="005230A4"/>
    <w:rsid w:val="00523331"/>
    <w:rsid w:val="005233C7"/>
    <w:rsid w:val="00523890"/>
    <w:rsid w:val="005238A8"/>
    <w:rsid w:val="00523A28"/>
    <w:rsid w:val="0052413D"/>
    <w:rsid w:val="005242D9"/>
    <w:rsid w:val="00524371"/>
    <w:rsid w:val="0052455F"/>
    <w:rsid w:val="005245CF"/>
    <w:rsid w:val="00524D62"/>
    <w:rsid w:val="00525254"/>
    <w:rsid w:val="00525667"/>
    <w:rsid w:val="00525751"/>
    <w:rsid w:val="00525CAD"/>
    <w:rsid w:val="00525F1E"/>
    <w:rsid w:val="00526084"/>
    <w:rsid w:val="005263B0"/>
    <w:rsid w:val="00526597"/>
    <w:rsid w:val="005267E1"/>
    <w:rsid w:val="005278D5"/>
    <w:rsid w:val="00527AE6"/>
    <w:rsid w:val="005306A9"/>
    <w:rsid w:val="00530725"/>
    <w:rsid w:val="00530738"/>
    <w:rsid w:val="0053080C"/>
    <w:rsid w:val="00530C86"/>
    <w:rsid w:val="005316A2"/>
    <w:rsid w:val="00531A6E"/>
    <w:rsid w:val="0053218E"/>
    <w:rsid w:val="0053230B"/>
    <w:rsid w:val="0053234D"/>
    <w:rsid w:val="005325CC"/>
    <w:rsid w:val="005326A9"/>
    <w:rsid w:val="0053274A"/>
    <w:rsid w:val="00532758"/>
    <w:rsid w:val="00533139"/>
    <w:rsid w:val="0053353F"/>
    <w:rsid w:val="00533DB5"/>
    <w:rsid w:val="0053498A"/>
    <w:rsid w:val="005349EE"/>
    <w:rsid w:val="00534B3D"/>
    <w:rsid w:val="00535A1F"/>
    <w:rsid w:val="00535D17"/>
    <w:rsid w:val="00536031"/>
    <w:rsid w:val="00536420"/>
    <w:rsid w:val="00536913"/>
    <w:rsid w:val="00536CE7"/>
    <w:rsid w:val="00536F89"/>
    <w:rsid w:val="005373C1"/>
    <w:rsid w:val="0053786E"/>
    <w:rsid w:val="00537BF0"/>
    <w:rsid w:val="00537E0A"/>
    <w:rsid w:val="00540344"/>
    <w:rsid w:val="005406DC"/>
    <w:rsid w:val="00540773"/>
    <w:rsid w:val="0054079D"/>
    <w:rsid w:val="00540F7B"/>
    <w:rsid w:val="005411F3"/>
    <w:rsid w:val="005415AD"/>
    <w:rsid w:val="00541BD9"/>
    <w:rsid w:val="005421FB"/>
    <w:rsid w:val="0054225F"/>
    <w:rsid w:val="005426F0"/>
    <w:rsid w:val="00542866"/>
    <w:rsid w:val="0054289C"/>
    <w:rsid w:val="005429D3"/>
    <w:rsid w:val="005435DC"/>
    <w:rsid w:val="00544E12"/>
    <w:rsid w:val="0054503C"/>
    <w:rsid w:val="0054515F"/>
    <w:rsid w:val="00545204"/>
    <w:rsid w:val="00545375"/>
    <w:rsid w:val="0054541E"/>
    <w:rsid w:val="005459D1"/>
    <w:rsid w:val="00545D71"/>
    <w:rsid w:val="00545E5C"/>
    <w:rsid w:val="005460F3"/>
    <w:rsid w:val="00546138"/>
    <w:rsid w:val="005461B0"/>
    <w:rsid w:val="005462DA"/>
    <w:rsid w:val="00546458"/>
    <w:rsid w:val="005468CC"/>
    <w:rsid w:val="00546A45"/>
    <w:rsid w:val="00546B20"/>
    <w:rsid w:val="005472B4"/>
    <w:rsid w:val="005509B0"/>
    <w:rsid w:val="0055151B"/>
    <w:rsid w:val="005517A0"/>
    <w:rsid w:val="00551CCB"/>
    <w:rsid w:val="005522CD"/>
    <w:rsid w:val="00552425"/>
    <w:rsid w:val="00552BC8"/>
    <w:rsid w:val="005531FB"/>
    <w:rsid w:val="00553688"/>
    <w:rsid w:val="00553820"/>
    <w:rsid w:val="00553B49"/>
    <w:rsid w:val="00553F16"/>
    <w:rsid w:val="005549FE"/>
    <w:rsid w:val="00554CCB"/>
    <w:rsid w:val="00554EDD"/>
    <w:rsid w:val="005554E3"/>
    <w:rsid w:val="005559AC"/>
    <w:rsid w:val="00555D97"/>
    <w:rsid w:val="00555DF9"/>
    <w:rsid w:val="00555F0B"/>
    <w:rsid w:val="00555F38"/>
    <w:rsid w:val="0055658E"/>
    <w:rsid w:val="00556914"/>
    <w:rsid w:val="0055698B"/>
    <w:rsid w:val="00556A38"/>
    <w:rsid w:val="00556EF7"/>
    <w:rsid w:val="00557035"/>
    <w:rsid w:val="00557106"/>
    <w:rsid w:val="00557169"/>
    <w:rsid w:val="00557B89"/>
    <w:rsid w:val="00557E38"/>
    <w:rsid w:val="00557EA0"/>
    <w:rsid w:val="00560DC7"/>
    <w:rsid w:val="005612B1"/>
    <w:rsid w:val="00561F5A"/>
    <w:rsid w:val="00562712"/>
    <w:rsid w:val="00563204"/>
    <w:rsid w:val="00563247"/>
    <w:rsid w:val="00563F1B"/>
    <w:rsid w:val="00564183"/>
    <w:rsid w:val="0056469E"/>
    <w:rsid w:val="00564A54"/>
    <w:rsid w:val="00564D5E"/>
    <w:rsid w:val="00565054"/>
    <w:rsid w:val="005658F2"/>
    <w:rsid w:val="0056599A"/>
    <w:rsid w:val="005659CE"/>
    <w:rsid w:val="00565C37"/>
    <w:rsid w:val="00565FB5"/>
    <w:rsid w:val="005664FA"/>
    <w:rsid w:val="005665A0"/>
    <w:rsid w:val="00566631"/>
    <w:rsid w:val="005666A3"/>
    <w:rsid w:val="00566AE4"/>
    <w:rsid w:val="00566C0A"/>
    <w:rsid w:val="00566C90"/>
    <w:rsid w:val="00567554"/>
    <w:rsid w:val="005676B2"/>
    <w:rsid w:val="00567755"/>
    <w:rsid w:val="0056793E"/>
    <w:rsid w:val="00567C06"/>
    <w:rsid w:val="00567C6B"/>
    <w:rsid w:val="00567CFF"/>
    <w:rsid w:val="00567D79"/>
    <w:rsid w:val="00567F02"/>
    <w:rsid w:val="005701B9"/>
    <w:rsid w:val="00570327"/>
    <w:rsid w:val="00570496"/>
    <w:rsid w:val="0057091C"/>
    <w:rsid w:val="00570A1C"/>
    <w:rsid w:val="00570A9E"/>
    <w:rsid w:val="00570B45"/>
    <w:rsid w:val="00570EA2"/>
    <w:rsid w:val="005711B7"/>
    <w:rsid w:val="005712DF"/>
    <w:rsid w:val="0057135B"/>
    <w:rsid w:val="005713F3"/>
    <w:rsid w:val="0057152D"/>
    <w:rsid w:val="00571668"/>
    <w:rsid w:val="00571992"/>
    <w:rsid w:val="00571BC6"/>
    <w:rsid w:val="00571CC3"/>
    <w:rsid w:val="00571E2B"/>
    <w:rsid w:val="005722BA"/>
    <w:rsid w:val="005729DC"/>
    <w:rsid w:val="00572AEC"/>
    <w:rsid w:val="00573693"/>
    <w:rsid w:val="0057388B"/>
    <w:rsid w:val="00573A05"/>
    <w:rsid w:val="00573AD3"/>
    <w:rsid w:val="00573C2B"/>
    <w:rsid w:val="00574579"/>
    <w:rsid w:val="005749A6"/>
    <w:rsid w:val="005751D4"/>
    <w:rsid w:val="00575469"/>
    <w:rsid w:val="00575802"/>
    <w:rsid w:val="005764F6"/>
    <w:rsid w:val="005765B6"/>
    <w:rsid w:val="005765E9"/>
    <w:rsid w:val="00576A05"/>
    <w:rsid w:val="005777BC"/>
    <w:rsid w:val="0057784E"/>
    <w:rsid w:val="00577DC0"/>
    <w:rsid w:val="00580085"/>
    <w:rsid w:val="00580915"/>
    <w:rsid w:val="00580A08"/>
    <w:rsid w:val="00580A14"/>
    <w:rsid w:val="00580DCE"/>
    <w:rsid w:val="005816A6"/>
    <w:rsid w:val="00581767"/>
    <w:rsid w:val="005817D0"/>
    <w:rsid w:val="0058228F"/>
    <w:rsid w:val="00582982"/>
    <w:rsid w:val="00582F61"/>
    <w:rsid w:val="0058307B"/>
    <w:rsid w:val="005831D4"/>
    <w:rsid w:val="00583394"/>
    <w:rsid w:val="00583BD2"/>
    <w:rsid w:val="00583CB0"/>
    <w:rsid w:val="00583CC7"/>
    <w:rsid w:val="005841C8"/>
    <w:rsid w:val="0058431C"/>
    <w:rsid w:val="0058464E"/>
    <w:rsid w:val="00584BFC"/>
    <w:rsid w:val="0058515E"/>
    <w:rsid w:val="005856AB"/>
    <w:rsid w:val="00585D6A"/>
    <w:rsid w:val="005860CE"/>
    <w:rsid w:val="00586583"/>
    <w:rsid w:val="0058661E"/>
    <w:rsid w:val="00586702"/>
    <w:rsid w:val="00587AD4"/>
    <w:rsid w:val="00587C48"/>
    <w:rsid w:val="00587F28"/>
    <w:rsid w:val="0059014B"/>
    <w:rsid w:val="0059046D"/>
    <w:rsid w:val="005911B0"/>
    <w:rsid w:val="005913E8"/>
    <w:rsid w:val="0059157B"/>
    <w:rsid w:val="00591F68"/>
    <w:rsid w:val="005921F3"/>
    <w:rsid w:val="00592620"/>
    <w:rsid w:val="00592C47"/>
    <w:rsid w:val="00592C69"/>
    <w:rsid w:val="005934BD"/>
    <w:rsid w:val="005937FE"/>
    <w:rsid w:val="0059393A"/>
    <w:rsid w:val="0059411E"/>
    <w:rsid w:val="0059426B"/>
    <w:rsid w:val="00594392"/>
    <w:rsid w:val="005947A1"/>
    <w:rsid w:val="005948B3"/>
    <w:rsid w:val="00594B37"/>
    <w:rsid w:val="0059500D"/>
    <w:rsid w:val="00595126"/>
    <w:rsid w:val="005957C0"/>
    <w:rsid w:val="00595B72"/>
    <w:rsid w:val="00595E43"/>
    <w:rsid w:val="00596075"/>
    <w:rsid w:val="005964B2"/>
    <w:rsid w:val="00596C42"/>
    <w:rsid w:val="005975D2"/>
    <w:rsid w:val="00597813"/>
    <w:rsid w:val="00597AA5"/>
    <w:rsid w:val="005A071F"/>
    <w:rsid w:val="005A08A4"/>
    <w:rsid w:val="005A09E0"/>
    <w:rsid w:val="005A0A3F"/>
    <w:rsid w:val="005A0B96"/>
    <w:rsid w:val="005A11C7"/>
    <w:rsid w:val="005A1488"/>
    <w:rsid w:val="005A1599"/>
    <w:rsid w:val="005A1BD7"/>
    <w:rsid w:val="005A2700"/>
    <w:rsid w:val="005A35F2"/>
    <w:rsid w:val="005A4B50"/>
    <w:rsid w:val="005A4C27"/>
    <w:rsid w:val="005A4D19"/>
    <w:rsid w:val="005A500B"/>
    <w:rsid w:val="005A51D8"/>
    <w:rsid w:val="005A5675"/>
    <w:rsid w:val="005A58A4"/>
    <w:rsid w:val="005A6095"/>
    <w:rsid w:val="005A62CD"/>
    <w:rsid w:val="005A6602"/>
    <w:rsid w:val="005A6799"/>
    <w:rsid w:val="005A69E3"/>
    <w:rsid w:val="005A6E8B"/>
    <w:rsid w:val="005A6EEB"/>
    <w:rsid w:val="005A702F"/>
    <w:rsid w:val="005A747F"/>
    <w:rsid w:val="005A76A4"/>
    <w:rsid w:val="005A77F7"/>
    <w:rsid w:val="005A7A56"/>
    <w:rsid w:val="005A7AE6"/>
    <w:rsid w:val="005B005E"/>
    <w:rsid w:val="005B009C"/>
    <w:rsid w:val="005B0332"/>
    <w:rsid w:val="005B04F9"/>
    <w:rsid w:val="005B0688"/>
    <w:rsid w:val="005B094D"/>
    <w:rsid w:val="005B100E"/>
    <w:rsid w:val="005B1355"/>
    <w:rsid w:val="005B1382"/>
    <w:rsid w:val="005B16EB"/>
    <w:rsid w:val="005B1C2A"/>
    <w:rsid w:val="005B1F2F"/>
    <w:rsid w:val="005B2467"/>
    <w:rsid w:val="005B2476"/>
    <w:rsid w:val="005B2913"/>
    <w:rsid w:val="005B296C"/>
    <w:rsid w:val="005B336A"/>
    <w:rsid w:val="005B398A"/>
    <w:rsid w:val="005B3A64"/>
    <w:rsid w:val="005B3C64"/>
    <w:rsid w:val="005B3E55"/>
    <w:rsid w:val="005B4707"/>
    <w:rsid w:val="005B4A6F"/>
    <w:rsid w:val="005B4DA7"/>
    <w:rsid w:val="005B54ED"/>
    <w:rsid w:val="005B5B28"/>
    <w:rsid w:val="005B65A8"/>
    <w:rsid w:val="005B67DB"/>
    <w:rsid w:val="005B687B"/>
    <w:rsid w:val="005B6CD8"/>
    <w:rsid w:val="005B731C"/>
    <w:rsid w:val="005B7427"/>
    <w:rsid w:val="005B7432"/>
    <w:rsid w:val="005B7477"/>
    <w:rsid w:val="005B7994"/>
    <w:rsid w:val="005B7A67"/>
    <w:rsid w:val="005C03FF"/>
    <w:rsid w:val="005C041A"/>
    <w:rsid w:val="005C05B8"/>
    <w:rsid w:val="005C0E53"/>
    <w:rsid w:val="005C146A"/>
    <w:rsid w:val="005C17B6"/>
    <w:rsid w:val="005C1F7C"/>
    <w:rsid w:val="005C2192"/>
    <w:rsid w:val="005C27F6"/>
    <w:rsid w:val="005C299E"/>
    <w:rsid w:val="005C2BFE"/>
    <w:rsid w:val="005C2CFF"/>
    <w:rsid w:val="005C2E7D"/>
    <w:rsid w:val="005C2FDD"/>
    <w:rsid w:val="005C3134"/>
    <w:rsid w:val="005C39B7"/>
    <w:rsid w:val="005C3BAB"/>
    <w:rsid w:val="005C3BDE"/>
    <w:rsid w:val="005C4032"/>
    <w:rsid w:val="005C472C"/>
    <w:rsid w:val="005C4838"/>
    <w:rsid w:val="005C4A1D"/>
    <w:rsid w:val="005C4A67"/>
    <w:rsid w:val="005C5081"/>
    <w:rsid w:val="005C52C8"/>
    <w:rsid w:val="005C58C7"/>
    <w:rsid w:val="005C5965"/>
    <w:rsid w:val="005C59C6"/>
    <w:rsid w:val="005C6246"/>
    <w:rsid w:val="005C6282"/>
    <w:rsid w:val="005C69FB"/>
    <w:rsid w:val="005C7008"/>
    <w:rsid w:val="005C7223"/>
    <w:rsid w:val="005C7238"/>
    <w:rsid w:val="005C7400"/>
    <w:rsid w:val="005C7803"/>
    <w:rsid w:val="005C7F4D"/>
    <w:rsid w:val="005D03FC"/>
    <w:rsid w:val="005D05B6"/>
    <w:rsid w:val="005D07FF"/>
    <w:rsid w:val="005D0ADF"/>
    <w:rsid w:val="005D0B91"/>
    <w:rsid w:val="005D0DBF"/>
    <w:rsid w:val="005D105E"/>
    <w:rsid w:val="005D1808"/>
    <w:rsid w:val="005D1834"/>
    <w:rsid w:val="005D19E2"/>
    <w:rsid w:val="005D1A09"/>
    <w:rsid w:val="005D297A"/>
    <w:rsid w:val="005D29AB"/>
    <w:rsid w:val="005D2E57"/>
    <w:rsid w:val="005D33D1"/>
    <w:rsid w:val="005D35AE"/>
    <w:rsid w:val="005D3C9E"/>
    <w:rsid w:val="005D3DBF"/>
    <w:rsid w:val="005D4547"/>
    <w:rsid w:val="005D4550"/>
    <w:rsid w:val="005D495E"/>
    <w:rsid w:val="005D4EDA"/>
    <w:rsid w:val="005D5132"/>
    <w:rsid w:val="005D523A"/>
    <w:rsid w:val="005D53B2"/>
    <w:rsid w:val="005D557F"/>
    <w:rsid w:val="005D5BAD"/>
    <w:rsid w:val="005D5BCE"/>
    <w:rsid w:val="005D5D89"/>
    <w:rsid w:val="005D6B8A"/>
    <w:rsid w:val="005D794B"/>
    <w:rsid w:val="005D795E"/>
    <w:rsid w:val="005D7B31"/>
    <w:rsid w:val="005D7D4D"/>
    <w:rsid w:val="005D7F47"/>
    <w:rsid w:val="005E00BB"/>
    <w:rsid w:val="005E042C"/>
    <w:rsid w:val="005E0797"/>
    <w:rsid w:val="005E08F3"/>
    <w:rsid w:val="005E174A"/>
    <w:rsid w:val="005E230F"/>
    <w:rsid w:val="005E23CB"/>
    <w:rsid w:val="005E249B"/>
    <w:rsid w:val="005E25A1"/>
    <w:rsid w:val="005E26FC"/>
    <w:rsid w:val="005E2819"/>
    <w:rsid w:val="005E2ACC"/>
    <w:rsid w:val="005E2F01"/>
    <w:rsid w:val="005E3180"/>
    <w:rsid w:val="005E3326"/>
    <w:rsid w:val="005E3CEB"/>
    <w:rsid w:val="005E3DE9"/>
    <w:rsid w:val="005E42DD"/>
    <w:rsid w:val="005E4497"/>
    <w:rsid w:val="005E471F"/>
    <w:rsid w:val="005E487F"/>
    <w:rsid w:val="005E4A44"/>
    <w:rsid w:val="005E4B0B"/>
    <w:rsid w:val="005E4C48"/>
    <w:rsid w:val="005E5312"/>
    <w:rsid w:val="005E55EB"/>
    <w:rsid w:val="005E5631"/>
    <w:rsid w:val="005E5988"/>
    <w:rsid w:val="005E62DD"/>
    <w:rsid w:val="005E6904"/>
    <w:rsid w:val="005E6CEA"/>
    <w:rsid w:val="005E6E38"/>
    <w:rsid w:val="005E719E"/>
    <w:rsid w:val="005E71DE"/>
    <w:rsid w:val="005F0661"/>
    <w:rsid w:val="005F087A"/>
    <w:rsid w:val="005F0983"/>
    <w:rsid w:val="005F0C20"/>
    <w:rsid w:val="005F0F2A"/>
    <w:rsid w:val="005F1064"/>
    <w:rsid w:val="005F12C2"/>
    <w:rsid w:val="005F1759"/>
    <w:rsid w:val="005F1875"/>
    <w:rsid w:val="005F209B"/>
    <w:rsid w:val="005F240C"/>
    <w:rsid w:val="005F282C"/>
    <w:rsid w:val="005F2A8F"/>
    <w:rsid w:val="005F2D74"/>
    <w:rsid w:val="005F2DFE"/>
    <w:rsid w:val="005F3413"/>
    <w:rsid w:val="005F3623"/>
    <w:rsid w:val="005F38F0"/>
    <w:rsid w:val="005F3C5B"/>
    <w:rsid w:val="005F3E46"/>
    <w:rsid w:val="005F4FFB"/>
    <w:rsid w:val="005F55B0"/>
    <w:rsid w:val="005F5B3E"/>
    <w:rsid w:val="005F5BE9"/>
    <w:rsid w:val="005F5C95"/>
    <w:rsid w:val="005F6437"/>
    <w:rsid w:val="005F6565"/>
    <w:rsid w:val="005F6628"/>
    <w:rsid w:val="005F6C36"/>
    <w:rsid w:val="005F6F36"/>
    <w:rsid w:val="005F6FF5"/>
    <w:rsid w:val="005F70EC"/>
    <w:rsid w:val="005F7E45"/>
    <w:rsid w:val="005F7EAB"/>
    <w:rsid w:val="00600204"/>
    <w:rsid w:val="00600A03"/>
    <w:rsid w:val="00600A80"/>
    <w:rsid w:val="00600BC1"/>
    <w:rsid w:val="00600EF3"/>
    <w:rsid w:val="00601026"/>
    <w:rsid w:val="006010C1"/>
    <w:rsid w:val="006010FF"/>
    <w:rsid w:val="0060152C"/>
    <w:rsid w:val="0060172E"/>
    <w:rsid w:val="006018D2"/>
    <w:rsid w:val="00601972"/>
    <w:rsid w:val="00601D40"/>
    <w:rsid w:val="00601DF4"/>
    <w:rsid w:val="00602624"/>
    <w:rsid w:val="00602891"/>
    <w:rsid w:val="00603703"/>
    <w:rsid w:val="00603930"/>
    <w:rsid w:val="00603B8B"/>
    <w:rsid w:val="006048E3"/>
    <w:rsid w:val="00604C64"/>
    <w:rsid w:val="006052A8"/>
    <w:rsid w:val="00605C43"/>
    <w:rsid w:val="006062EA"/>
    <w:rsid w:val="00606331"/>
    <w:rsid w:val="00606532"/>
    <w:rsid w:val="0060697D"/>
    <w:rsid w:val="00606A10"/>
    <w:rsid w:val="006071D1"/>
    <w:rsid w:val="0060748B"/>
    <w:rsid w:val="00610023"/>
    <w:rsid w:val="006102D2"/>
    <w:rsid w:val="006104AA"/>
    <w:rsid w:val="0061060F"/>
    <w:rsid w:val="00610C85"/>
    <w:rsid w:val="00610D87"/>
    <w:rsid w:val="00611325"/>
    <w:rsid w:val="00611917"/>
    <w:rsid w:val="00611B36"/>
    <w:rsid w:val="00611BE5"/>
    <w:rsid w:val="006122ED"/>
    <w:rsid w:val="00612846"/>
    <w:rsid w:val="00612FB1"/>
    <w:rsid w:val="00613061"/>
    <w:rsid w:val="006133F8"/>
    <w:rsid w:val="006135D1"/>
    <w:rsid w:val="006135E8"/>
    <w:rsid w:val="006136FD"/>
    <w:rsid w:val="00613CC9"/>
    <w:rsid w:val="0061451E"/>
    <w:rsid w:val="0061462F"/>
    <w:rsid w:val="006146F0"/>
    <w:rsid w:val="00614C35"/>
    <w:rsid w:val="00614F36"/>
    <w:rsid w:val="00615624"/>
    <w:rsid w:val="0061588C"/>
    <w:rsid w:val="00615C74"/>
    <w:rsid w:val="00616038"/>
    <w:rsid w:val="006161E4"/>
    <w:rsid w:val="006168B2"/>
    <w:rsid w:val="006168E1"/>
    <w:rsid w:val="00616BC3"/>
    <w:rsid w:val="006172C8"/>
    <w:rsid w:val="0062045E"/>
    <w:rsid w:val="006204D5"/>
    <w:rsid w:val="00620763"/>
    <w:rsid w:val="00620778"/>
    <w:rsid w:val="00620B96"/>
    <w:rsid w:val="006213C0"/>
    <w:rsid w:val="00621549"/>
    <w:rsid w:val="00621928"/>
    <w:rsid w:val="006219A6"/>
    <w:rsid w:val="00621A40"/>
    <w:rsid w:val="00623077"/>
    <w:rsid w:val="00623503"/>
    <w:rsid w:val="00623591"/>
    <w:rsid w:val="00623704"/>
    <w:rsid w:val="0062374D"/>
    <w:rsid w:val="00623912"/>
    <w:rsid w:val="00623926"/>
    <w:rsid w:val="00623F30"/>
    <w:rsid w:val="00624366"/>
    <w:rsid w:val="0062455A"/>
    <w:rsid w:val="0062490E"/>
    <w:rsid w:val="006249B5"/>
    <w:rsid w:val="00624C6C"/>
    <w:rsid w:val="006251FB"/>
    <w:rsid w:val="006253C0"/>
    <w:rsid w:val="0062548D"/>
    <w:rsid w:val="006254A9"/>
    <w:rsid w:val="00625A12"/>
    <w:rsid w:val="00625AE0"/>
    <w:rsid w:val="00625D9C"/>
    <w:rsid w:val="006267DD"/>
    <w:rsid w:val="00626CA9"/>
    <w:rsid w:val="00626F9F"/>
    <w:rsid w:val="00627192"/>
    <w:rsid w:val="006278AC"/>
    <w:rsid w:val="00627C6B"/>
    <w:rsid w:val="00627DCC"/>
    <w:rsid w:val="006302EE"/>
    <w:rsid w:val="00630319"/>
    <w:rsid w:val="00630BE7"/>
    <w:rsid w:val="00630E28"/>
    <w:rsid w:val="00631037"/>
    <w:rsid w:val="00631278"/>
    <w:rsid w:val="006314FA"/>
    <w:rsid w:val="00631580"/>
    <w:rsid w:val="00631E21"/>
    <w:rsid w:val="00631F48"/>
    <w:rsid w:val="0063209E"/>
    <w:rsid w:val="006334CD"/>
    <w:rsid w:val="006335CF"/>
    <w:rsid w:val="00634053"/>
    <w:rsid w:val="00634381"/>
    <w:rsid w:val="006345DD"/>
    <w:rsid w:val="00634EE7"/>
    <w:rsid w:val="006358BB"/>
    <w:rsid w:val="006358F9"/>
    <w:rsid w:val="00635A32"/>
    <w:rsid w:val="00635BAA"/>
    <w:rsid w:val="00635F61"/>
    <w:rsid w:val="0063627A"/>
    <w:rsid w:val="0063669F"/>
    <w:rsid w:val="00636CC9"/>
    <w:rsid w:val="006371F6"/>
    <w:rsid w:val="006376FB"/>
    <w:rsid w:val="00637C29"/>
    <w:rsid w:val="00637CC2"/>
    <w:rsid w:val="00640355"/>
    <w:rsid w:val="006403F1"/>
    <w:rsid w:val="006406EE"/>
    <w:rsid w:val="00640780"/>
    <w:rsid w:val="00640D59"/>
    <w:rsid w:val="006413F2"/>
    <w:rsid w:val="006417CA"/>
    <w:rsid w:val="00641A77"/>
    <w:rsid w:val="006421CA"/>
    <w:rsid w:val="00642705"/>
    <w:rsid w:val="00642F83"/>
    <w:rsid w:val="006430E5"/>
    <w:rsid w:val="00643244"/>
    <w:rsid w:val="00643408"/>
    <w:rsid w:val="00643D40"/>
    <w:rsid w:val="00644492"/>
    <w:rsid w:val="00644BF1"/>
    <w:rsid w:val="00644CF2"/>
    <w:rsid w:val="00644CF3"/>
    <w:rsid w:val="00644DE6"/>
    <w:rsid w:val="006456BF"/>
    <w:rsid w:val="006456C7"/>
    <w:rsid w:val="006460D9"/>
    <w:rsid w:val="006462F6"/>
    <w:rsid w:val="00646862"/>
    <w:rsid w:val="00646AE1"/>
    <w:rsid w:val="00646C5E"/>
    <w:rsid w:val="0064750F"/>
    <w:rsid w:val="0064785D"/>
    <w:rsid w:val="0064790D"/>
    <w:rsid w:val="00647E25"/>
    <w:rsid w:val="00647E49"/>
    <w:rsid w:val="00650011"/>
    <w:rsid w:val="006503CB"/>
    <w:rsid w:val="006505A0"/>
    <w:rsid w:val="006505E8"/>
    <w:rsid w:val="006507ED"/>
    <w:rsid w:val="00650B64"/>
    <w:rsid w:val="00651330"/>
    <w:rsid w:val="00651332"/>
    <w:rsid w:val="006514D9"/>
    <w:rsid w:val="006521BB"/>
    <w:rsid w:val="006522A4"/>
    <w:rsid w:val="006523B4"/>
    <w:rsid w:val="006525B5"/>
    <w:rsid w:val="006528DC"/>
    <w:rsid w:val="006529D8"/>
    <w:rsid w:val="00652B94"/>
    <w:rsid w:val="00652F4E"/>
    <w:rsid w:val="00652FF7"/>
    <w:rsid w:val="006531B0"/>
    <w:rsid w:val="0065356E"/>
    <w:rsid w:val="006536D0"/>
    <w:rsid w:val="00653A06"/>
    <w:rsid w:val="00653A51"/>
    <w:rsid w:val="00654A2B"/>
    <w:rsid w:val="00654C15"/>
    <w:rsid w:val="00654D22"/>
    <w:rsid w:val="00654EB5"/>
    <w:rsid w:val="00655295"/>
    <w:rsid w:val="006557F4"/>
    <w:rsid w:val="00655A1F"/>
    <w:rsid w:val="00655ABC"/>
    <w:rsid w:val="00656A6A"/>
    <w:rsid w:val="00656B3A"/>
    <w:rsid w:val="00656F5D"/>
    <w:rsid w:val="006570FD"/>
    <w:rsid w:val="00657484"/>
    <w:rsid w:val="0065766F"/>
    <w:rsid w:val="00657969"/>
    <w:rsid w:val="00657B26"/>
    <w:rsid w:val="00660383"/>
    <w:rsid w:val="0066045C"/>
    <w:rsid w:val="00660691"/>
    <w:rsid w:val="006608A2"/>
    <w:rsid w:val="00660995"/>
    <w:rsid w:val="006609B9"/>
    <w:rsid w:val="00660A80"/>
    <w:rsid w:val="006612E1"/>
    <w:rsid w:val="00661344"/>
    <w:rsid w:val="0066157D"/>
    <w:rsid w:val="00661747"/>
    <w:rsid w:val="006617A0"/>
    <w:rsid w:val="00661892"/>
    <w:rsid w:val="006619ED"/>
    <w:rsid w:val="00661F83"/>
    <w:rsid w:val="006625C2"/>
    <w:rsid w:val="0066273E"/>
    <w:rsid w:val="0066280F"/>
    <w:rsid w:val="00662BA7"/>
    <w:rsid w:val="006639C5"/>
    <w:rsid w:val="006640BD"/>
    <w:rsid w:val="00664EE4"/>
    <w:rsid w:val="00665356"/>
    <w:rsid w:val="00665767"/>
    <w:rsid w:val="00665CC8"/>
    <w:rsid w:val="0066629A"/>
    <w:rsid w:val="00666945"/>
    <w:rsid w:val="00666F67"/>
    <w:rsid w:val="0066702A"/>
    <w:rsid w:val="0066717D"/>
    <w:rsid w:val="006675B0"/>
    <w:rsid w:val="00667856"/>
    <w:rsid w:val="00667B9D"/>
    <w:rsid w:val="00667C45"/>
    <w:rsid w:val="006703C6"/>
    <w:rsid w:val="006705AC"/>
    <w:rsid w:val="0067070C"/>
    <w:rsid w:val="006708B4"/>
    <w:rsid w:val="006709DD"/>
    <w:rsid w:val="00670E0F"/>
    <w:rsid w:val="00671266"/>
    <w:rsid w:val="006713FC"/>
    <w:rsid w:val="006718AD"/>
    <w:rsid w:val="00671A85"/>
    <w:rsid w:val="00671DA3"/>
    <w:rsid w:val="00672160"/>
    <w:rsid w:val="00672415"/>
    <w:rsid w:val="00673C46"/>
    <w:rsid w:val="00673D20"/>
    <w:rsid w:val="00673E1A"/>
    <w:rsid w:val="0067420D"/>
    <w:rsid w:val="0067477A"/>
    <w:rsid w:val="00674F39"/>
    <w:rsid w:val="00674F8B"/>
    <w:rsid w:val="00674FC2"/>
    <w:rsid w:val="006752C9"/>
    <w:rsid w:val="006752E4"/>
    <w:rsid w:val="006753F7"/>
    <w:rsid w:val="00675A04"/>
    <w:rsid w:val="006762DC"/>
    <w:rsid w:val="00676395"/>
    <w:rsid w:val="0067695F"/>
    <w:rsid w:val="0067706D"/>
    <w:rsid w:val="006775CE"/>
    <w:rsid w:val="006777A9"/>
    <w:rsid w:val="00677B5D"/>
    <w:rsid w:val="00680053"/>
    <w:rsid w:val="006801D1"/>
    <w:rsid w:val="0068031E"/>
    <w:rsid w:val="00680B08"/>
    <w:rsid w:val="00680F39"/>
    <w:rsid w:val="00681239"/>
    <w:rsid w:val="00681C3E"/>
    <w:rsid w:val="00681D1E"/>
    <w:rsid w:val="00681F86"/>
    <w:rsid w:val="00682024"/>
    <w:rsid w:val="006827F4"/>
    <w:rsid w:val="00682960"/>
    <w:rsid w:val="0068298F"/>
    <w:rsid w:val="00682B38"/>
    <w:rsid w:val="00682F97"/>
    <w:rsid w:val="0068316E"/>
    <w:rsid w:val="00683288"/>
    <w:rsid w:val="00683610"/>
    <w:rsid w:val="00683677"/>
    <w:rsid w:val="0068397C"/>
    <w:rsid w:val="00683C1C"/>
    <w:rsid w:val="00683C90"/>
    <w:rsid w:val="00683E78"/>
    <w:rsid w:val="006844A0"/>
    <w:rsid w:val="00684829"/>
    <w:rsid w:val="00685092"/>
    <w:rsid w:val="006855E3"/>
    <w:rsid w:val="00685B49"/>
    <w:rsid w:val="00685DB2"/>
    <w:rsid w:val="00685DE4"/>
    <w:rsid w:val="00685DEC"/>
    <w:rsid w:val="00686808"/>
    <w:rsid w:val="0068698A"/>
    <w:rsid w:val="006869B2"/>
    <w:rsid w:val="006874CD"/>
    <w:rsid w:val="00687E3F"/>
    <w:rsid w:val="0069011A"/>
    <w:rsid w:val="00690173"/>
    <w:rsid w:val="00690299"/>
    <w:rsid w:val="00690573"/>
    <w:rsid w:val="00690B1F"/>
    <w:rsid w:val="00690DAF"/>
    <w:rsid w:val="0069123C"/>
    <w:rsid w:val="006917F7"/>
    <w:rsid w:val="006918E5"/>
    <w:rsid w:val="006919A8"/>
    <w:rsid w:val="006919CE"/>
    <w:rsid w:val="00691A43"/>
    <w:rsid w:val="00691A44"/>
    <w:rsid w:val="00691ACC"/>
    <w:rsid w:val="00692272"/>
    <w:rsid w:val="00692407"/>
    <w:rsid w:val="0069242B"/>
    <w:rsid w:val="00692BC3"/>
    <w:rsid w:val="00692EE2"/>
    <w:rsid w:val="006931A6"/>
    <w:rsid w:val="00693508"/>
    <w:rsid w:val="00693864"/>
    <w:rsid w:val="00693BB8"/>
    <w:rsid w:val="00693D2E"/>
    <w:rsid w:val="00693D3A"/>
    <w:rsid w:val="00694370"/>
    <w:rsid w:val="0069451F"/>
    <w:rsid w:val="00694879"/>
    <w:rsid w:val="006949C1"/>
    <w:rsid w:val="00694B65"/>
    <w:rsid w:val="00694DE3"/>
    <w:rsid w:val="006953BA"/>
    <w:rsid w:val="00695548"/>
    <w:rsid w:val="00695570"/>
    <w:rsid w:val="0069598B"/>
    <w:rsid w:val="00695C02"/>
    <w:rsid w:val="00695E5D"/>
    <w:rsid w:val="0069600C"/>
    <w:rsid w:val="00696347"/>
    <w:rsid w:val="00696473"/>
    <w:rsid w:val="00696913"/>
    <w:rsid w:val="00697049"/>
    <w:rsid w:val="00697080"/>
    <w:rsid w:val="006973C4"/>
    <w:rsid w:val="006974C3"/>
    <w:rsid w:val="006979FB"/>
    <w:rsid w:val="00697B21"/>
    <w:rsid w:val="00697CE1"/>
    <w:rsid w:val="00697DDD"/>
    <w:rsid w:val="006A0174"/>
    <w:rsid w:val="006A0375"/>
    <w:rsid w:val="006A042E"/>
    <w:rsid w:val="006A058E"/>
    <w:rsid w:val="006A0FEC"/>
    <w:rsid w:val="006A136E"/>
    <w:rsid w:val="006A17FD"/>
    <w:rsid w:val="006A1978"/>
    <w:rsid w:val="006A1AF1"/>
    <w:rsid w:val="006A1B47"/>
    <w:rsid w:val="006A1FD2"/>
    <w:rsid w:val="006A20DA"/>
    <w:rsid w:val="006A2F68"/>
    <w:rsid w:val="006A3E3D"/>
    <w:rsid w:val="006A4037"/>
    <w:rsid w:val="006A40D5"/>
    <w:rsid w:val="006A46A6"/>
    <w:rsid w:val="006A4D5E"/>
    <w:rsid w:val="006A526F"/>
    <w:rsid w:val="006A52F5"/>
    <w:rsid w:val="006A55FE"/>
    <w:rsid w:val="006A5C4B"/>
    <w:rsid w:val="006A62BE"/>
    <w:rsid w:val="006A6490"/>
    <w:rsid w:val="006A689C"/>
    <w:rsid w:val="006A6FC7"/>
    <w:rsid w:val="006A7159"/>
    <w:rsid w:val="006A715D"/>
    <w:rsid w:val="006A7259"/>
    <w:rsid w:val="006A76E4"/>
    <w:rsid w:val="006A78C7"/>
    <w:rsid w:val="006A7D67"/>
    <w:rsid w:val="006B04BC"/>
    <w:rsid w:val="006B073B"/>
    <w:rsid w:val="006B0C8B"/>
    <w:rsid w:val="006B163E"/>
    <w:rsid w:val="006B19D4"/>
    <w:rsid w:val="006B1E49"/>
    <w:rsid w:val="006B216B"/>
    <w:rsid w:val="006B2601"/>
    <w:rsid w:val="006B26EC"/>
    <w:rsid w:val="006B2B9A"/>
    <w:rsid w:val="006B36DD"/>
    <w:rsid w:val="006B3A7D"/>
    <w:rsid w:val="006B3E4B"/>
    <w:rsid w:val="006B405C"/>
    <w:rsid w:val="006B420C"/>
    <w:rsid w:val="006B47BA"/>
    <w:rsid w:val="006B47E3"/>
    <w:rsid w:val="006B4980"/>
    <w:rsid w:val="006B4F12"/>
    <w:rsid w:val="006B55F4"/>
    <w:rsid w:val="006B5D04"/>
    <w:rsid w:val="006B6003"/>
    <w:rsid w:val="006B60CC"/>
    <w:rsid w:val="006B6359"/>
    <w:rsid w:val="006B641D"/>
    <w:rsid w:val="006B654D"/>
    <w:rsid w:val="006B68C3"/>
    <w:rsid w:val="006B6B6E"/>
    <w:rsid w:val="006B78EF"/>
    <w:rsid w:val="006C01F0"/>
    <w:rsid w:val="006C081E"/>
    <w:rsid w:val="006C0822"/>
    <w:rsid w:val="006C0922"/>
    <w:rsid w:val="006C0B1A"/>
    <w:rsid w:val="006C0FC5"/>
    <w:rsid w:val="006C1281"/>
    <w:rsid w:val="006C186F"/>
    <w:rsid w:val="006C1950"/>
    <w:rsid w:val="006C1A49"/>
    <w:rsid w:val="006C1E16"/>
    <w:rsid w:val="006C2BB0"/>
    <w:rsid w:val="006C33F9"/>
    <w:rsid w:val="006C35D5"/>
    <w:rsid w:val="006C3BD3"/>
    <w:rsid w:val="006C3CAD"/>
    <w:rsid w:val="006C3F75"/>
    <w:rsid w:val="006C409F"/>
    <w:rsid w:val="006C45E2"/>
    <w:rsid w:val="006C46FF"/>
    <w:rsid w:val="006C4AD4"/>
    <w:rsid w:val="006C4B9E"/>
    <w:rsid w:val="006C4D66"/>
    <w:rsid w:val="006C50A5"/>
    <w:rsid w:val="006C52EC"/>
    <w:rsid w:val="006C585D"/>
    <w:rsid w:val="006C6359"/>
    <w:rsid w:val="006C69F7"/>
    <w:rsid w:val="006C6B62"/>
    <w:rsid w:val="006C6BD8"/>
    <w:rsid w:val="006C6C18"/>
    <w:rsid w:val="006C73C1"/>
    <w:rsid w:val="006D0835"/>
    <w:rsid w:val="006D0981"/>
    <w:rsid w:val="006D09D9"/>
    <w:rsid w:val="006D0CBF"/>
    <w:rsid w:val="006D10CC"/>
    <w:rsid w:val="006D18CA"/>
    <w:rsid w:val="006D1BD1"/>
    <w:rsid w:val="006D20CE"/>
    <w:rsid w:val="006D2AEA"/>
    <w:rsid w:val="006D2E53"/>
    <w:rsid w:val="006D2ED7"/>
    <w:rsid w:val="006D3153"/>
    <w:rsid w:val="006D3334"/>
    <w:rsid w:val="006D3A33"/>
    <w:rsid w:val="006D3B24"/>
    <w:rsid w:val="006D48E3"/>
    <w:rsid w:val="006D491E"/>
    <w:rsid w:val="006D4E4A"/>
    <w:rsid w:val="006D502C"/>
    <w:rsid w:val="006D546B"/>
    <w:rsid w:val="006D5850"/>
    <w:rsid w:val="006D5FD2"/>
    <w:rsid w:val="006D677B"/>
    <w:rsid w:val="006D695E"/>
    <w:rsid w:val="006D6A53"/>
    <w:rsid w:val="006D717F"/>
    <w:rsid w:val="006D73A9"/>
    <w:rsid w:val="006D7817"/>
    <w:rsid w:val="006D7923"/>
    <w:rsid w:val="006D7948"/>
    <w:rsid w:val="006D7A5A"/>
    <w:rsid w:val="006E0580"/>
    <w:rsid w:val="006E089D"/>
    <w:rsid w:val="006E0FDD"/>
    <w:rsid w:val="006E10FF"/>
    <w:rsid w:val="006E1323"/>
    <w:rsid w:val="006E1491"/>
    <w:rsid w:val="006E1670"/>
    <w:rsid w:val="006E22C5"/>
    <w:rsid w:val="006E2341"/>
    <w:rsid w:val="006E2682"/>
    <w:rsid w:val="006E2825"/>
    <w:rsid w:val="006E2840"/>
    <w:rsid w:val="006E3102"/>
    <w:rsid w:val="006E38D7"/>
    <w:rsid w:val="006E3A0A"/>
    <w:rsid w:val="006E41BA"/>
    <w:rsid w:val="006E48BD"/>
    <w:rsid w:val="006E4B41"/>
    <w:rsid w:val="006E5BCC"/>
    <w:rsid w:val="006E61A6"/>
    <w:rsid w:val="006E6352"/>
    <w:rsid w:val="006E639E"/>
    <w:rsid w:val="006E649E"/>
    <w:rsid w:val="006E6814"/>
    <w:rsid w:val="006E6AA1"/>
    <w:rsid w:val="006E6ACD"/>
    <w:rsid w:val="006E6C25"/>
    <w:rsid w:val="006E6FA1"/>
    <w:rsid w:val="006E7085"/>
    <w:rsid w:val="006E7312"/>
    <w:rsid w:val="006F0120"/>
    <w:rsid w:val="006F0B12"/>
    <w:rsid w:val="006F0E3F"/>
    <w:rsid w:val="006F0F9B"/>
    <w:rsid w:val="006F1C79"/>
    <w:rsid w:val="006F1ECE"/>
    <w:rsid w:val="006F23D4"/>
    <w:rsid w:val="006F298E"/>
    <w:rsid w:val="006F2E03"/>
    <w:rsid w:val="006F3132"/>
    <w:rsid w:val="006F34C9"/>
    <w:rsid w:val="006F3809"/>
    <w:rsid w:val="006F3817"/>
    <w:rsid w:val="006F3A6C"/>
    <w:rsid w:val="006F3AF2"/>
    <w:rsid w:val="006F46F6"/>
    <w:rsid w:val="006F473B"/>
    <w:rsid w:val="006F4E62"/>
    <w:rsid w:val="006F5303"/>
    <w:rsid w:val="006F543D"/>
    <w:rsid w:val="006F54A8"/>
    <w:rsid w:val="006F572F"/>
    <w:rsid w:val="006F59D9"/>
    <w:rsid w:val="006F59FC"/>
    <w:rsid w:val="006F6060"/>
    <w:rsid w:val="006F60A0"/>
    <w:rsid w:val="006F6123"/>
    <w:rsid w:val="006F657A"/>
    <w:rsid w:val="006F6A17"/>
    <w:rsid w:val="006F6FD1"/>
    <w:rsid w:val="006F7188"/>
    <w:rsid w:val="006F73AC"/>
    <w:rsid w:val="006F77B9"/>
    <w:rsid w:val="006F7B47"/>
    <w:rsid w:val="006F7C1A"/>
    <w:rsid w:val="006F7CC9"/>
    <w:rsid w:val="007000FD"/>
    <w:rsid w:val="00700371"/>
    <w:rsid w:val="007004D2"/>
    <w:rsid w:val="007004E5"/>
    <w:rsid w:val="00700C67"/>
    <w:rsid w:val="00700DE6"/>
    <w:rsid w:val="00701789"/>
    <w:rsid w:val="007018EE"/>
    <w:rsid w:val="00701C80"/>
    <w:rsid w:val="00701FB6"/>
    <w:rsid w:val="0070201F"/>
    <w:rsid w:val="0070231F"/>
    <w:rsid w:val="00702EE8"/>
    <w:rsid w:val="0070301D"/>
    <w:rsid w:val="007031AE"/>
    <w:rsid w:val="007037A9"/>
    <w:rsid w:val="007037B9"/>
    <w:rsid w:val="007038C0"/>
    <w:rsid w:val="00703DA0"/>
    <w:rsid w:val="00704247"/>
    <w:rsid w:val="00704271"/>
    <w:rsid w:val="007047FB"/>
    <w:rsid w:val="007048D1"/>
    <w:rsid w:val="00704B19"/>
    <w:rsid w:val="007055CE"/>
    <w:rsid w:val="0070569F"/>
    <w:rsid w:val="00705892"/>
    <w:rsid w:val="007059E7"/>
    <w:rsid w:val="0070673A"/>
    <w:rsid w:val="00706788"/>
    <w:rsid w:val="00706B29"/>
    <w:rsid w:val="00707206"/>
    <w:rsid w:val="00707355"/>
    <w:rsid w:val="007079F5"/>
    <w:rsid w:val="00707A28"/>
    <w:rsid w:val="00707B00"/>
    <w:rsid w:val="00707CA5"/>
    <w:rsid w:val="00710071"/>
    <w:rsid w:val="00710408"/>
    <w:rsid w:val="00710AD3"/>
    <w:rsid w:val="00710F46"/>
    <w:rsid w:val="007113EA"/>
    <w:rsid w:val="00711730"/>
    <w:rsid w:val="00711B7F"/>
    <w:rsid w:val="00711DD7"/>
    <w:rsid w:val="00711F9A"/>
    <w:rsid w:val="00712AC1"/>
    <w:rsid w:val="00712AEA"/>
    <w:rsid w:val="00712B5A"/>
    <w:rsid w:val="00712D5E"/>
    <w:rsid w:val="00712F8F"/>
    <w:rsid w:val="00713065"/>
    <w:rsid w:val="00713132"/>
    <w:rsid w:val="007135C2"/>
    <w:rsid w:val="007136A1"/>
    <w:rsid w:val="00713873"/>
    <w:rsid w:val="00713959"/>
    <w:rsid w:val="00713996"/>
    <w:rsid w:val="0071424F"/>
    <w:rsid w:val="007146B3"/>
    <w:rsid w:val="00714855"/>
    <w:rsid w:val="00714A3E"/>
    <w:rsid w:val="00714B11"/>
    <w:rsid w:val="00714B3A"/>
    <w:rsid w:val="0071514C"/>
    <w:rsid w:val="00715468"/>
    <w:rsid w:val="007157D6"/>
    <w:rsid w:val="00715BBD"/>
    <w:rsid w:val="00715E83"/>
    <w:rsid w:val="00715F30"/>
    <w:rsid w:val="00716074"/>
    <w:rsid w:val="007160EC"/>
    <w:rsid w:val="007178DA"/>
    <w:rsid w:val="00717CF7"/>
    <w:rsid w:val="00717FC5"/>
    <w:rsid w:val="00720833"/>
    <w:rsid w:val="007208FB"/>
    <w:rsid w:val="0072103D"/>
    <w:rsid w:val="00722624"/>
    <w:rsid w:val="00722BB4"/>
    <w:rsid w:val="00723011"/>
    <w:rsid w:val="00723516"/>
    <w:rsid w:val="00723662"/>
    <w:rsid w:val="007236AB"/>
    <w:rsid w:val="00724728"/>
    <w:rsid w:val="00724906"/>
    <w:rsid w:val="00724BFE"/>
    <w:rsid w:val="00724FD3"/>
    <w:rsid w:val="0072570C"/>
    <w:rsid w:val="00725936"/>
    <w:rsid w:val="00725D9F"/>
    <w:rsid w:val="00725EF4"/>
    <w:rsid w:val="007265C0"/>
    <w:rsid w:val="0072677F"/>
    <w:rsid w:val="00726D85"/>
    <w:rsid w:val="00730F40"/>
    <w:rsid w:val="00730F49"/>
    <w:rsid w:val="007317A0"/>
    <w:rsid w:val="00731D6E"/>
    <w:rsid w:val="00732A81"/>
    <w:rsid w:val="007333B2"/>
    <w:rsid w:val="007333DA"/>
    <w:rsid w:val="00733555"/>
    <w:rsid w:val="0073388A"/>
    <w:rsid w:val="00733C83"/>
    <w:rsid w:val="00733EF2"/>
    <w:rsid w:val="00733FD3"/>
    <w:rsid w:val="00734046"/>
    <w:rsid w:val="0073404F"/>
    <w:rsid w:val="0073423E"/>
    <w:rsid w:val="00734C55"/>
    <w:rsid w:val="00734DE4"/>
    <w:rsid w:val="00735120"/>
    <w:rsid w:val="00735859"/>
    <w:rsid w:val="00735F1E"/>
    <w:rsid w:val="0073620B"/>
    <w:rsid w:val="007364F8"/>
    <w:rsid w:val="00736570"/>
    <w:rsid w:val="00736775"/>
    <w:rsid w:val="00736BEE"/>
    <w:rsid w:val="00736D4A"/>
    <w:rsid w:val="00736ED5"/>
    <w:rsid w:val="007371C4"/>
    <w:rsid w:val="007373A7"/>
    <w:rsid w:val="00737A31"/>
    <w:rsid w:val="00737F27"/>
    <w:rsid w:val="007400E9"/>
    <w:rsid w:val="007405C0"/>
    <w:rsid w:val="00740653"/>
    <w:rsid w:val="0074076B"/>
    <w:rsid w:val="007407F4"/>
    <w:rsid w:val="00740823"/>
    <w:rsid w:val="007409E4"/>
    <w:rsid w:val="00740B19"/>
    <w:rsid w:val="00740CF8"/>
    <w:rsid w:val="00740E1E"/>
    <w:rsid w:val="00740E5E"/>
    <w:rsid w:val="0074115E"/>
    <w:rsid w:val="007412BE"/>
    <w:rsid w:val="0074143A"/>
    <w:rsid w:val="00741509"/>
    <w:rsid w:val="0074186E"/>
    <w:rsid w:val="0074194F"/>
    <w:rsid w:val="00741ADE"/>
    <w:rsid w:val="00741B6A"/>
    <w:rsid w:val="00741FC0"/>
    <w:rsid w:val="007426FE"/>
    <w:rsid w:val="007430E1"/>
    <w:rsid w:val="0074331D"/>
    <w:rsid w:val="0074387F"/>
    <w:rsid w:val="00743BCE"/>
    <w:rsid w:val="00743CBE"/>
    <w:rsid w:val="00743D31"/>
    <w:rsid w:val="00743FAE"/>
    <w:rsid w:val="0074410D"/>
    <w:rsid w:val="00744121"/>
    <w:rsid w:val="0074414A"/>
    <w:rsid w:val="0074439A"/>
    <w:rsid w:val="00744495"/>
    <w:rsid w:val="00744921"/>
    <w:rsid w:val="00744A6C"/>
    <w:rsid w:val="00744C4E"/>
    <w:rsid w:val="00744DDF"/>
    <w:rsid w:val="00744F70"/>
    <w:rsid w:val="00745669"/>
    <w:rsid w:val="007456B2"/>
    <w:rsid w:val="007456B6"/>
    <w:rsid w:val="0074580E"/>
    <w:rsid w:val="007459B4"/>
    <w:rsid w:val="00746010"/>
    <w:rsid w:val="007465D8"/>
    <w:rsid w:val="00746DE6"/>
    <w:rsid w:val="00747A55"/>
    <w:rsid w:val="007508DF"/>
    <w:rsid w:val="00750D51"/>
    <w:rsid w:val="00751108"/>
    <w:rsid w:val="0075117A"/>
    <w:rsid w:val="007519C6"/>
    <w:rsid w:val="00752238"/>
    <w:rsid w:val="0075245F"/>
    <w:rsid w:val="00752697"/>
    <w:rsid w:val="00752725"/>
    <w:rsid w:val="00752781"/>
    <w:rsid w:val="007527E9"/>
    <w:rsid w:val="00752B0C"/>
    <w:rsid w:val="00752C54"/>
    <w:rsid w:val="00753442"/>
    <w:rsid w:val="00753728"/>
    <w:rsid w:val="0075380E"/>
    <w:rsid w:val="00753E81"/>
    <w:rsid w:val="00753EB7"/>
    <w:rsid w:val="00754039"/>
    <w:rsid w:val="00755B78"/>
    <w:rsid w:val="00755DAB"/>
    <w:rsid w:val="007561DE"/>
    <w:rsid w:val="007569AF"/>
    <w:rsid w:val="00756A97"/>
    <w:rsid w:val="00756DF4"/>
    <w:rsid w:val="00756EFC"/>
    <w:rsid w:val="00757090"/>
    <w:rsid w:val="00757211"/>
    <w:rsid w:val="007579AF"/>
    <w:rsid w:val="00757B0F"/>
    <w:rsid w:val="00757C53"/>
    <w:rsid w:val="00757DA4"/>
    <w:rsid w:val="00757FAD"/>
    <w:rsid w:val="00757FC4"/>
    <w:rsid w:val="007607BD"/>
    <w:rsid w:val="00760C36"/>
    <w:rsid w:val="00760CA2"/>
    <w:rsid w:val="00760CF8"/>
    <w:rsid w:val="00760F4A"/>
    <w:rsid w:val="0076198C"/>
    <w:rsid w:val="00761D0B"/>
    <w:rsid w:val="00761D31"/>
    <w:rsid w:val="007628FC"/>
    <w:rsid w:val="007629A5"/>
    <w:rsid w:val="00762C2D"/>
    <w:rsid w:val="00762CC0"/>
    <w:rsid w:val="007632C9"/>
    <w:rsid w:val="0076355A"/>
    <w:rsid w:val="007637CD"/>
    <w:rsid w:val="007637E0"/>
    <w:rsid w:val="00763A1D"/>
    <w:rsid w:val="00763F7D"/>
    <w:rsid w:val="00764050"/>
    <w:rsid w:val="00764226"/>
    <w:rsid w:val="00764229"/>
    <w:rsid w:val="00764B43"/>
    <w:rsid w:val="00764E63"/>
    <w:rsid w:val="00764F14"/>
    <w:rsid w:val="007652C2"/>
    <w:rsid w:val="00765302"/>
    <w:rsid w:val="007653A2"/>
    <w:rsid w:val="007658FA"/>
    <w:rsid w:val="00765DDE"/>
    <w:rsid w:val="007660F4"/>
    <w:rsid w:val="007661BB"/>
    <w:rsid w:val="00766327"/>
    <w:rsid w:val="00766A4D"/>
    <w:rsid w:val="00766CC1"/>
    <w:rsid w:val="00766DC2"/>
    <w:rsid w:val="00766E04"/>
    <w:rsid w:val="00766FE3"/>
    <w:rsid w:val="0076740F"/>
    <w:rsid w:val="00767D74"/>
    <w:rsid w:val="00770590"/>
    <w:rsid w:val="00770B2F"/>
    <w:rsid w:val="00770BFD"/>
    <w:rsid w:val="00770F61"/>
    <w:rsid w:val="00771354"/>
    <w:rsid w:val="00771498"/>
    <w:rsid w:val="0077189F"/>
    <w:rsid w:val="0077197B"/>
    <w:rsid w:val="0077215C"/>
    <w:rsid w:val="0077230B"/>
    <w:rsid w:val="0077253E"/>
    <w:rsid w:val="00772556"/>
    <w:rsid w:val="00772B71"/>
    <w:rsid w:val="00772C60"/>
    <w:rsid w:val="00772F87"/>
    <w:rsid w:val="007737A5"/>
    <w:rsid w:val="0077391A"/>
    <w:rsid w:val="0077419B"/>
    <w:rsid w:val="0077447B"/>
    <w:rsid w:val="00774535"/>
    <w:rsid w:val="00774A38"/>
    <w:rsid w:val="00774DA5"/>
    <w:rsid w:val="00774E9C"/>
    <w:rsid w:val="0077502A"/>
    <w:rsid w:val="00775158"/>
    <w:rsid w:val="007754AA"/>
    <w:rsid w:val="00775545"/>
    <w:rsid w:val="00775989"/>
    <w:rsid w:val="007765DF"/>
    <w:rsid w:val="00776FA5"/>
    <w:rsid w:val="0077725F"/>
    <w:rsid w:val="0077733D"/>
    <w:rsid w:val="007776AF"/>
    <w:rsid w:val="00777987"/>
    <w:rsid w:val="00777D54"/>
    <w:rsid w:val="00780332"/>
    <w:rsid w:val="00780427"/>
    <w:rsid w:val="007809AF"/>
    <w:rsid w:val="00780D74"/>
    <w:rsid w:val="00780E38"/>
    <w:rsid w:val="00780FCA"/>
    <w:rsid w:val="007819FB"/>
    <w:rsid w:val="00781E0D"/>
    <w:rsid w:val="00781FA0"/>
    <w:rsid w:val="00782079"/>
    <w:rsid w:val="007821D4"/>
    <w:rsid w:val="0078228F"/>
    <w:rsid w:val="007826E1"/>
    <w:rsid w:val="0078279C"/>
    <w:rsid w:val="00782F0C"/>
    <w:rsid w:val="00782F65"/>
    <w:rsid w:val="00782F83"/>
    <w:rsid w:val="007833DA"/>
    <w:rsid w:val="007835D1"/>
    <w:rsid w:val="00783988"/>
    <w:rsid w:val="00783AE0"/>
    <w:rsid w:val="00783EDC"/>
    <w:rsid w:val="00784510"/>
    <w:rsid w:val="00784AA8"/>
    <w:rsid w:val="00784C97"/>
    <w:rsid w:val="00784D37"/>
    <w:rsid w:val="00784EEE"/>
    <w:rsid w:val="00785274"/>
    <w:rsid w:val="00785469"/>
    <w:rsid w:val="00785C78"/>
    <w:rsid w:val="00785F08"/>
    <w:rsid w:val="007869E7"/>
    <w:rsid w:val="00786E58"/>
    <w:rsid w:val="00786F6B"/>
    <w:rsid w:val="007872D2"/>
    <w:rsid w:val="0078736D"/>
    <w:rsid w:val="00787374"/>
    <w:rsid w:val="00787F94"/>
    <w:rsid w:val="007904A2"/>
    <w:rsid w:val="007905FB"/>
    <w:rsid w:val="00790739"/>
    <w:rsid w:val="00790A22"/>
    <w:rsid w:val="00791188"/>
    <w:rsid w:val="007912B2"/>
    <w:rsid w:val="007912CB"/>
    <w:rsid w:val="007921B8"/>
    <w:rsid w:val="00792284"/>
    <w:rsid w:val="00792BE6"/>
    <w:rsid w:val="00792F93"/>
    <w:rsid w:val="007930FB"/>
    <w:rsid w:val="0079395A"/>
    <w:rsid w:val="00793987"/>
    <w:rsid w:val="00793EE2"/>
    <w:rsid w:val="00794751"/>
    <w:rsid w:val="00794892"/>
    <w:rsid w:val="007948E4"/>
    <w:rsid w:val="00794EB0"/>
    <w:rsid w:val="007950BA"/>
    <w:rsid w:val="00795298"/>
    <w:rsid w:val="0079562A"/>
    <w:rsid w:val="0079584D"/>
    <w:rsid w:val="007965CD"/>
    <w:rsid w:val="007966E6"/>
    <w:rsid w:val="00796D4E"/>
    <w:rsid w:val="0079722B"/>
    <w:rsid w:val="0079797F"/>
    <w:rsid w:val="00797F57"/>
    <w:rsid w:val="007A016A"/>
    <w:rsid w:val="007A04CC"/>
    <w:rsid w:val="007A0D35"/>
    <w:rsid w:val="007A0F3E"/>
    <w:rsid w:val="007A10F5"/>
    <w:rsid w:val="007A12C6"/>
    <w:rsid w:val="007A1A8A"/>
    <w:rsid w:val="007A1B6F"/>
    <w:rsid w:val="007A1C11"/>
    <w:rsid w:val="007A209F"/>
    <w:rsid w:val="007A20C3"/>
    <w:rsid w:val="007A221B"/>
    <w:rsid w:val="007A2239"/>
    <w:rsid w:val="007A22D2"/>
    <w:rsid w:val="007A280E"/>
    <w:rsid w:val="007A2AE1"/>
    <w:rsid w:val="007A30BE"/>
    <w:rsid w:val="007A31D2"/>
    <w:rsid w:val="007A33C9"/>
    <w:rsid w:val="007A3508"/>
    <w:rsid w:val="007A3815"/>
    <w:rsid w:val="007A3CA5"/>
    <w:rsid w:val="007A3E4D"/>
    <w:rsid w:val="007A4179"/>
    <w:rsid w:val="007A4272"/>
    <w:rsid w:val="007A4716"/>
    <w:rsid w:val="007A4789"/>
    <w:rsid w:val="007A47F0"/>
    <w:rsid w:val="007A49A8"/>
    <w:rsid w:val="007A4BC7"/>
    <w:rsid w:val="007A4C6B"/>
    <w:rsid w:val="007A4CA6"/>
    <w:rsid w:val="007A4CD9"/>
    <w:rsid w:val="007A4F7A"/>
    <w:rsid w:val="007A5141"/>
    <w:rsid w:val="007A5447"/>
    <w:rsid w:val="007A5607"/>
    <w:rsid w:val="007A5A1A"/>
    <w:rsid w:val="007A5AEF"/>
    <w:rsid w:val="007A6001"/>
    <w:rsid w:val="007A69A5"/>
    <w:rsid w:val="007A6AE9"/>
    <w:rsid w:val="007A6CCF"/>
    <w:rsid w:val="007A6DFD"/>
    <w:rsid w:val="007A7311"/>
    <w:rsid w:val="007A751E"/>
    <w:rsid w:val="007A79CD"/>
    <w:rsid w:val="007A7BAB"/>
    <w:rsid w:val="007B00ED"/>
    <w:rsid w:val="007B0268"/>
    <w:rsid w:val="007B0749"/>
    <w:rsid w:val="007B0785"/>
    <w:rsid w:val="007B0C9E"/>
    <w:rsid w:val="007B0D26"/>
    <w:rsid w:val="007B0D52"/>
    <w:rsid w:val="007B133F"/>
    <w:rsid w:val="007B1440"/>
    <w:rsid w:val="007B16A0"/>
    <w:rsid w:val="007B172C"/>
    <w:rsid w:val="007B186A"/>
    <w:rsid w:val="007B1C58"/>
    <w:rsid w:val="007B2013"/>
    <w:rsid w:val="007B21E1"/>
    <w:rsid w:val="007B26A0"/>
    <w:rsid w:val="007B2804"/>
    <w:rsid w:val="007B29EC"/>
    <w:rsid w:val="007B3239"/>
    <w:rsid w:val="007B3DBF"/>
    <w:rsid w:val="007B3E56"/>
    <w:rsid w:val="007B45C9"/>
    <w:rsid w:val="007B4747"/>
    <w:rsid w:val="007B47EA"/>
    <w:rsid w:val="007B484E"/>
    <w:rsid w:val="007B5200"/>
    <w:rsid w:val="007B54D6"/>
    <w:rsid w:val="007B595E"/>
    <w:rsid w:val="007B6888"/>
    <w:rsid w:val="007B6B52"/>
    <w:rsid w:val="007B6BA0"/>
    <w:rsid w:val="007B76AC"/>
    <w:rsid w:val="007B78C3"/>
    <w:rsid w:val="007C0200"/>
    <w:rsid w:val="007C0319"/>
    <w:rsid w:val="007C061B"/>
    <w:rsid w:val="007C07D4"/>
    <w:rsid w:val="007C0962"/>
    <w:rsid w:val="007C1449"/>
    <w:rsid w:val="007C19AB"/>
    <w:rsid w:val="007C1B40"/>
    <w:rsid w:val="007C22C2"/>
    <w:rsid w:val="007C27C7"/>
    <w:rsid w:val="007C2928"/>
    <w:rsid w:val="007C3204"/>
    <w:rsid w:val="007C353E"/>
    <w:rsid w:val="007C3AB8"/>
    <w:rsid w:val="007C3DF9"/>
    <w:rsid w:val="007C4300"/>
    <w:rsid w:val="007C45BC"/>
    <w:rsid w:val="007C45D4"/>
    <w:rsid w:val="007C4BEB"/>
    <w:rsid w:val="007C5077"/>
    <w:rsid w:val="007C55CB"/>
    <w:rsid w:val="007C59BD"/>
    <w:rsid w:val="007C5AAD"/>
    <w:rsid w:val="007C6135"/>
    <w:rsid w:val="007C64FB"/>
    <w:rsid w:val="007C65F4"/>
    <w:rsid w:val="007C6946"/>
    <w:rsid w:val="007C70CF"/>
    <w:rsid w:val="007C732B"/>
    <w:rsid w:val="007C77F6"/>
    <w:rsid w:val="007C786E"/>
    <w:rsid w:val="007C792B"/>
    <w:rsid w:val="007C7E47"/>
    <w:rsid w:val="007C7E6D"/>
    <w:rsid w:val="007D0048"/>
    <w:rsid w:val="007D00EE"/>
    <w:rsid w:val="007D01FF"/>
    <w:rsid w:val="007D0C39"/>
    <w:rsid w:val="007D0DAB"/>
    <w:rsid w:val="007D1258"/>
    <w:rsid w:val="007D1618"/>
    <w:rsid w:val="007D21D7"/>
    <w:rsid w:val="007D21E4"/>
    <w:rsid w:val="007D21EA"/>
    <w:rsid w:val="007D2489"/>
    <w:rsid w:val="007D284C"/>
    <w:rsid w:val="007D2AC8"/>
    <w:rsid w:val="007D2F90"/>
    <w:rsid w:val="007D3054"/>
    <w:rsid w:val="007D3361"/>
    <w:rsid w:val="007D365A"/>
    <w:rsid w:val="007D39A6"/>
    <w:rsid w:val="007D3A00"/>
    <w:rsid w:val="007D3A0F"/>
    <w:rsid w:val="007D3B1B"/>
    <w:rsid w:val="007D3B83"/>
    <w:rsid w:val="007D3E2B"/>
    <w:rsid w:val="007D5017"/>
    <w:rsid w:val="007D5331"/>
    <w:rsid w:val="007D591F"/>
    <w:rsid w:val="007D5B8E"/>
    <w:rsid w:val="007D5D0A"/>
    <w:rsid w:val="007D661C"/>
    <w:rsid w:val="007D6C3F"/>
    <w:rsid w:val="007D7146"/>
    <w:rsid w:val="007D7CE7"/>
    <w:rsid w:val="007E01DC"/>
    <w:rsid w:val="007E096F"/>
    <w:rsid w:val="007E0C10"/>
    <w:rsid w:val="007E0F6C"/>
    <w:rsid w:val="007E0FA3"/>
    <w:rsid w:val="007E1198"/>
    <w:rsid w:val="007E1716"/>
    <w:rsid w:val="007E1A89"/>
    <w:rsid w:val="007E1B21"/>
    <w:rsid w:val="007E1BF8"/>
    <w:rsid w:val="007E1DCA"/>
    <w:rsid w:val="007E2029"/>
    <w:rsid w:val="007E2250"/>
    <w:rsid w:val="007E25F0"/>
    <w:rsid w:val="007E2847"/>
    <w:rsid w:val="007E284F"/>
    <w:rsid w:val="007E290E"/>
    <w:rsid w:val="007E2A41"/>
    <w:rsid w:val="007E2B3E"/>
    <w:rsid w:val="007E2D88"/>
    <w:rsid w:val="007E3344"/>
    <w:rsid w:val="007E375B"/>
    <w:rsid w:val="007E3A64"/>
    <w:rsid w:val="007E3B42"/>
    <w:rsid w:val="007E3C32"/>
    <w:rsid w:val="007E417B"/>
    <w:rsid w:val="007E4480"/>
    <w:rsid w:val="007E49F7"/>
    <w:rsid w:val="007E4E35"/>
    <w:rsid w:val="007E515A"/>
    <w:rsid w:val="007E53C6"/>
    <w:rsid w:val="007E53D8"/>
    <w:rsid w:val="007E5980"/>
    <w:rsid w:val="007E5A35"/>
    <w:rsid w:val="007E5A84"/>
    <w:rsid w:val="007E5D1E"/>
    <w:rsid w:val="007E5E04"/>
    <w:rsid w:val="007E5E97"/>
    <w:rsid w:val="007E6293"/>
    <w:rsid w:val="007E63D3"/>
    <w:rsid w:val="007E6F88"/>
    <w:rsid w:val="007E7274"/>
    <w:rsid w:val="007E7D89"/>
    <w:rsid w:val="007E7DC4"/>
    <w:rsid w:val="007F0240"/>
    <w:rsid w:val="007F02FF"/>
    <w:rsid w:val="007F0A32"/>
    <w:rsid w:val="007F1970"/>
    <w:rsid w:val="007F1975"/>
    <w:rsid w:val="007F1A64"/>
    <w:rsid w:val="007F1E2C"/>
    <w:rsid w:val="007F216D"/>
    <w:rsid w:val="007F237B"/>
    <w:rsid w:val="007F26B3"/>
    <w:rsid w:val="007F2C1A"/>
    <w:rsid w:val="007F301B"/>
    <w:rsid w:val="007F3FF8"/>
    <w:rsid w:val="007F46B8"/>
    <w:rsid w:val="007F46EF"/>
    <w:rsid w:val="007F485D"/>
    <w:rsid w:val="007F547E"/>
    <w:rsid w:val="007F54E6"/>
    <w:rsid w:val="007F55A4"/>
    <w:rsid w:val="007F55FD"/>
    <w:rsid w:val="007F5CDC"/>
    <w:rsid w:val="007F60F8"/>
    <w:rsid w:val="007F665D"/>
    <w:rsid w:val="007F6981"/>
    <w:rsid w:val="007F6CD9"/>
    <w:rsid w:val="007F6F24"/>
    <w:rsid w:val="007F6FDB"/>
    <w:rsid w:val="007F714F"/>
    <w:rsid w:val="007F7232"/>
    <w:rsid w:val="007F78D2"/>
    <w:rsid w:val="007F7DC2"/>
    <w:rsid w:val="007F7F6D"/>
    <w:rsid w:val="0080002A"/>
    <w:rsid w:val="0080023B"/>
    <w:rsid w:val="0080026C"/>
    <w:rsid w:val="008002A4"/>
    <w:rsid w:val="008003A0"/>
    <w:rsid w:val="008009D5"/>
    <w:rsid w:val="00800BD1"/>
    <w:rsid w:val="00800CD3"/>
    <w:rsid w:val="00800CEE"/>
    <w:rsid w:val="00800D03"/>
    <w:rsid w:val="00800E7D"/>
    <w:rsid w:val="00800F63"/>
    <w:rsid w:val="00801810"/>
    <w:rsid w:val="00801827"/>
    <w:rsid w:val="008018AE"/>
    <w:rsid w:val="00801969"/>
    <w:rsid w:val="00802153"/>
    <w:rsid w:val="00802C56"/>
    <w:rsid w:val="00802F00"/>
    <w:rsid w:val="00803293"/>
    <w:rsid w:val="00803CBF"/>
    <w:rsid w:val="00803E79"/>
    <w:rsid w:val="00803F19"/>
    <w:rsid w:val="0080426E"/>
    <w:rsid w:val="00804CF9"/>
    <w:rsid w:val="00804FCA"/>
    <w:rsid w:val="0080574C"/>
    <w:rsid w:val="008057C5"/>
    <w:rsid w:val="008058F3"/>
    <w:rsid w:val="00805D8C"/>
    <w:rsid w:val="00805F1B"/>
    <w:rsid w:val="008062FC"/>
    <w:rsid w:val="0080639F"/>
    <w:rsid w:val="0080680F"/>
    <w:rsid w:val="00806905"/>
    <w:rsid w:val="008069A8"/>
    <w:rsid w:val="00806D44"/>
    <w:rsid w:val="00807502"/>
    <w:rsid w:val="0080790E"/>
    <w:rsid w:val="008100E2"/>
    <w:rsid w:val="00810EDD"/>
    <w:rsid w:val="00810EE7"/>
    <w:rsid w:val="00811112"/>
    <w:rsid w:val="008116CD"/>
    <w:rsid w:val="00811948"/>
    <w:rsid w:val="00811A58"/>
    <w:rsid w:val="00811B79"/>
    <w:rsid w:val="00811C14"/>
    <w:rsid w:val="00811F52"/>
    <w:rsid w:val="00811FBD"/>
    <w:rsid w:val="00812AF4"/>
    <w:rsid w:val="00812C29"/>
    <w:rsid w:val="00813018"/>
    <w:rsid w:val="008133B8"/>
    <w:rsid w:val="0081351D"/>
    <w:rsid w:val="00813DD1"/>
    <w:rsid w:val="00814503"/>
    <w:rsid w:val="00814890"/>
    <w:rsid w:val="00814B67"/>
    <w:rsid w:val="00814B7A"/>
    <w:rsid w:val="00814EE6"/>
    <w:rsid w:val="00815133"/>
    <w:rsid w:val="00815A2F"/>
    <w:rsid w:val="0081615C"/>
    <w:rsid w:val="00816481"/>
    <w:rsid w:val="00816CB5"/>
    <w:rsid w:val="00816E9A"/>
    <w:rsid w:val="008170E4"/>
    <w:rsid w:val="00817A28"/>
    <w:rsid w:val="00817B80"/>
    <w:rsid w:val="00817D03"/>
    <w:rsid w:val="00817F89"/>
    <w:rsid w:val="0082008C"/>
    <w:rsid w:val="00820398"/>
    <w:rsid w:val="008208D4"/>
    <w:rsid w:val="008218E9"/>
    <w:rsid w:val="00821943"/>
    <w:rsid w:val="00821ABA"/>
    <w:rsid w:val="00821E57"/>
    <w:rsid w:val="0082222A"/>
    <w:rsid w:val="00822335"/>
    <w:rsid w:val="008224B2"/>
    <w:rsid w:val="0082261E"/>
    <w:rsid w:val="0082268C"/>
    <w:rsid w:val="00822CB9"/>
    <w:rsid w:val="00823092"/>
    <w:rsid w:val="00823913"/>
    <w:rsid w:val="008241FA"/>
    <w:rsid w:val="00824C9F"/>
    <w:rsid w:val="00825136"/>
    <w:rsid w:val="008251AA"/>
    <w:rsid w:val="00825787"/>
    <w:rsid w:val="008257B2"/>
    <w:rsid w:val="00825D9B"/>
    <w:rsid w:val="008266F8"/>
    <w:rsid w:val="008268D2"/>
    <w:rsid w:val="00826AC5"/>
    <w:rsid w:val="00826B38"/>
    <w:rsid w:val="008272C4"/>
    <w:rsid w:val="008274EA"/>
    <w:rsid w:val="00827B76"/>
    <w:rsid w:val="00827CCC"/>
    <w:rsid w:val="00830037"/>
    <w:rsid w:val="00830107"/>
    <w:rsid w:val="008305CA"/>
    <w:rsid w:val="008306AB"/>
    <w:rsid w:val="00830895"/>
    <w:rsid w:val="00830D28"/>
    <w:rsid w:val="00830DD4"/>
    <w:rsid w:val="008316B0"/>
    <w:rsid w:val="008316CB"/>
    <w:rsid w:val="00831B76"/>
    <w:rsid w:val="00831FA4"/>
    <w:rsid w:val="00831FE3"/>
    <w:rsid w:val="00832773"/>
    <w:rsid w:val="00832799"/>
    <w:rsid w:val="0083302A"/>
    <w:rsid w:val="008332D3"/>
    <w:rsid w:val="0083345F"/>
    <w:rsid w:val="00833753"/>
    <w:rsid w:val="008337DB"/>
    <w:rsid w:val="00834121"/>
    <w:rsid w:val="008343F4"/>
    <w:rsid w:val="008347C3"/>
    <w:rsid w:val="00834F19"/>
    <w:rsid w:val="00835796"/>
    <w:rsid w:val="00835A9C"/>
    <w:rsid w:val="00835DA7"/>
    <w:rsid w:val="00835FD2"/>
    <w:rsid w:val="0083635F"/>
    <w:rsid w:val="00836B0B"/>
    <w:rsid w:val="00836D50"/>
    <w:rsid w:val="00837057"/>
    <w:rsid w:val="0083766C"/>
    <w:rsid w:val="0083772D"/>
    <w:rsid w:val="008379CA"/>
    <w:rsid w:val="008403BF"/>
    <w:rsid w:val="0084065B"/>
    <w:rsid w:val="00840680"/>
    <w:rsid w:val="00840BB4"/>
    <w:rsid w:val="00840E9C"/>
    <w:rsid w:val="00840EF3"/>
    <w:rsid w:val="008410DF"/>
    <w:rsid w:val="008414B5"/>
    <w:rsid w:val="00841802"/>
    <w:rsid w:val="00841A29"/>
    <w:rsid w:val="00841AFC"/>
    <w:rsid w:val="00841C3B"/>
    <w:rsid w:val="00841C9D"/>
    <w:rsid w:val="0084244A"/>
    <w:rsid w:val="00842BE3"/>
    <w:rsid w:val="00842E1B"/>
    <w:rsid w:val="00843387"/>
    <w:rsid w:val="00843F7D"/>
    <w:rsid w:val="00844049"/>
    <w:rsid w:val="00844623"/>
    <w:rsid w:val="00844D53"/>
    <w:rsid w:val="00844E76"/>
    <w:rsid w:val="0084501A"/>
    <w:rsid w:val="00845331"/>
    <w:rsid w:val="008453CF"/>
    <w:rsid w:val="00845744"/>
    <w:rsid w:val="008459CA"/>
    <w:rsid w:val="00845F3E"/>
    <w:rsid w:val="008462C2"/>
    <w:rsid w:val="00846EB3"/>
    <w:rsid w:val="008472CC"/>
    <w:rsid w:val="008476DD"/>
    <w:rsid w:val="00847D70"/>
    <w:rsid w:val="0085056E"/>
    <w:rsid w:val="00850B4E"/>
    <w:rsid w:val="00850CB6"/>
    <w:rsid w:val="00851887"/>
    <w:rsid w:val="0085188A"/>
    <w:rsid w:val="008518C1"/>
    <w:rsid w:val="008518DB"/>
    <w:rsid w:val="00851CF2"/>
    <w:rsid w:val="00851DC3"/>
    <w:rsid w:val="00852104"/>
    <w:rsid w:val="0085210D"/>
    <w:rsid w:val="00852BDD"/>
    <w:rsid w:val="00852E50"/>
    <w:rsid w:val="00852F78"/>
    <w:rsid w:val="00852FB1"/>
    <w:rsid w:val="00853492"/>
    <w:rsid w:val="008539DB"/>
    <w:rsid w:val="0085409E"/>
    <w:rsid w:val="0085423A"/>
    <w:rsid w:val="0085504A"/>
    <w:rsid w:val="00855137"/>
    <w:rsid w:val="00855369"/>
    <w:rsid w:val="0085570B"/>
    <w:rsid w:val="00855B46"/>
    <w:rsid w:val="00855D4C"/>
    <w:rsid w:val="00855E19"/>
    <w:rsid w:val="00856285"/>
    <w:rsid w:val="00856516"/>
    <w:rsid w:val="008565EA"/>
    <w:rsid w:val="00856806"/>
    <w:rsid w:val="00856B97"/>
    <w:rsid w:val="00856F18"/>
    <w:rsid w:val="00860241"/>
    <w:rsid w:val="00860404"/>
    <w:rsid w:val="00860EF7"/>
    <w:rsid w:val="00861007"/>
    <w:rsid w:val="00861665"/>
    <w:rsid w:val="00861782"/>
    <w:rsid w:val="00861807"/>
    <w:rsid w:val="00861892"/>
    <w:rsid w:val="00861948"/>
    <w:rsid w:val="00861F10"/>
    <w:rsid w:val="00862164"/>
    <w:rsid w:val="00862174"/>
    <w:rsid w:val="00862280"/>
    <w:rsid w:val="00862568"/>
    <w:rsid w:val="00862755"/>
    <w:rsid w:val="00862833"/>
    <w:rsid w:val="00862E4B"/>
    <w:rsid w:val="00862F48"/>
    <w:rsid w:val="0086353D"/>
    <w:rsid w:val="008637FA"/>
    <w:rsid w:val="00863937"/>
    <w:rsid w:val="00863A9E"/>
    <w:rsid w:val="00863BDD"/>
    <w:rsid w:val="00863FD0"/>
    <w:rsid w:val="00863FF4"/>
    <w:rsid w:val="008641BD"/>
    <w:rsid w:val="00864213"/>
    <w:rsid w:val="008646E2"/>
    <w:rsid w:val="008647F4"/>
    <w:rsid w:val="00864AB8"/>
    <w:rsid w:val="00864DDC"/>
    <w:rsid w:val="00865838"/>
    <w:rsid w:val="00865AF9"/>
    <w:rsid w:val="0086707F"/>
    <w:rsid w:val="008678BE"/>
    <w:rsid w:val="00867D99"/>
    <w:rsid w:val="00867E9D"/>
    <w:rsid w:val="00870203"/>
    <w:rsid w:val="00870236"/>
    <w:rsid w:val="008703AB"/>
    <w:rsid w:val="00870A4A"/>
    <w:rsid w:val="00870DCC"/>
    <w:rsid w:val="00870EDF"/>
    <w:rsid w:val="00871071"/>
    <w:rsid w:val="00871099"/>
    <w:rsid w:val="0087191C"/>
    <w:rsid w:val="00872208"/>
    <w:rsid w:val="008722DF"/>
    <w:rsid w:val="008724B2"/>
    <w:rsid w:val="008729E8"/>
    <w:rsid w:val="008730F8"/>
    <w:rsid w:val="0087377D"/>
    <w:rsid w:val="008737F9"/>
    <w:rsid w:val="00873CCB"/>
    <w:rsid w:val="00874032"/>
    <w:rsid w:val="00874042"/>
    <w:rsid w:val="008740A8"/>
    <w:rsid w:val="008744EB"/>
    <w:rsid w:val="00874908"/>
    <w:rsid w:val="00874A1D"/>
    <w:rsid w:val="00874AC8"/>
    <w:rsid w:val="00874FA0"/>
    <w:rsid w:val="00875576"/>
    <w:rsid w:val="0087598A"/>
    <w:rsid w:val="00876044"/>
    <w:rsid w:val="00876600"/>
    <w:rsid w:val="0087669A"/>
    <w:rsid w:val="00876FB8"/>
    <w:rsid w:val="0087728E"/>
    <w:rsid w:val="008773F2"/>
    <w:rsid w:val="008774F8"/>
    <w:rsid w:val="008775B7"/>
    <w:rsid w:val="00877B48"/>
    <w:rsid w:val="00877C65"/>
    <w:rsid w:val="0088051E"/>
    <w:rsid w:val="00880995"/>
    <w:rsid w:val="00881279"/>
    <w:rsid w:val="0088136D"/>
    <w:rsid w:val="00881947"/>
    <w:rsid w:val="00881D1A"/>
    <w:rsid w:val="00881DB9"/>
    <w:rsid w:val="008821AD"/>
    <w:rsid w:val="0088230A"/>
    <w:rsid w:val="008823C3"/>
    <w:rsid w:val="008824AB"/>
    <w:rsid w:val="00883035"/>
    <w:rsid w:val="00883419"/>
    <w:rsid w:val="00883530"/>
    <w:rsid w:val="008838D2"/>
    <w:rsid w:val="0088438F"/>
    <w:rsid w:val="00884B4D"/>
    <w:rsid w:val="0088547E"/>
    <w:rsid w:val="00885496"/>
    <w:rsid w:val="008856B9"/>
    <w:rsid w:val="00885A72"/>
    <w:rsid w:val="00885FDF"/>
    <w:rsid w:val="008864F8"/>
    <w:rsid w:val="00886614"/>
    <w:rsid w:val="008867E2"/>
    <w:rsid w:val="00886B18"/>
    <w:rsid w:val="00887D3F"/>
    <w:rsid w:val="00887DE8"/>
    <w:rsid w:val="00890372"/>
    <w:rsid w:val="008909D8"/>
    <w:rsid w:val="00890EEF"/>
    <w:rsid w:val="00891202"/>
    <w:rsid w:val="00891282"/>
    <w:rsid w:val="00891425"/>
    <w:rsid w:val="00891C02"/>
    <w:rsid w:val="00892020"/>
    <w:rsid w:val="00892547"/>
    <w:rsid w:val="00893246"/>
    <w:rsid w:val="00893801"/>
    <w:rsid w:val="00893871"/>
    <w:rsid w:val="00893986"/>
    <w:rsid w:val="00893AFE"/>
    <w:rsid w:val="00893D08"/>
    <w:rsid w:val="008941F1"/>
    <w:rsid w:val="008948EC"/>
    <w:rsid w:val="00894AE6"/>
    <w:rsid w:val="00895075"/>
    <w:rsid w:val="008954B3"/>
    <w:rsid w:val="008954EF"/>
    <w:rsid w:val="00895A5C"/>
    <w:rsid w:val="00896111"/>
    <w:rsid w:val="0089622B"/>
    <w:rsid w:val="00896253"/>
    <w:rsid w:val="0089693B"/>
    <w:rsid w:val="00896969"/>
    <w:rsid w:val="00896E82"/>
    <w:rsid w:val="00897D14"/>
    <w:rsid w:val="008A0305"/>
    <w:rsid w:val="008A07DA"/>
    <w:rsid w:val="008A10F3"/>
    <w:rsid w:val="008A12CE"/>
    <w:rsid w:val="008A182E"/>
    <w:rsid w:val="008A1C92"/>
    <w:rsid w:val="008A1EA1"/>
    <w:rsid w:val="008A21B0"/>
    <w:rsid w:val="008A2505"/>
    <w:rsid w:val="008A2B15"/>
    <w:rsid w:val="008A388B"/>
    <w:rsid w:val="008A3899"/>
    <w:rsid w:val="008A3D66"/>
    <w:rsid w:val="008A424E"/>
    <w:rsid w:val="008A4413"/>
    <w:rsid w:val="008A48EB"/>
    <w:rsid w:val="008A4962"/>
    <w:rsid w:val="008A4D55"/>
    <w:rsid w:val="008A4D57"/>
    <w:rsid w:val="008A5027"/>
    <w:rsid w:val="008A572B"/>
    <w:rsid w:val="008A5FBA"/>
    <w:rsid w:val="008A6161"/>
    <w:rsid w:val="008A630C"/>
    <w:rsid w:val="008A6574"/>
    <w:rsid w:val="008A6772"/>
    <w:rsid w:val="008A6BAB"/>
    <w:rsid w:val="008A6E7E"/>
    <w:rsid w:val="008A6ECF"/>
    <w:rsid w:val="008A7285"/>
    <w:rsid w:val="008A766D"/>
    <w:rsid w:val="008A7F30"/>
    <w:rsid w:val="008B003A"/>
    <w:rsid w:val="008B0464"/>
    <w:rsid w:val="008B069F"/>
    <w:rsid w:val="008B0BAC"/>
    <w:rsid w:val="008B1528"/>
    <w:rsid w:val="008B155A"/>
    <w:rsid w:val="008B15BC"/>
    <w:rsid w:val="008B1799"/>
    <w:rsid w:val="008B1AA6"/>
    <w:rsid w:val="008B1CB0"/>
    <w:rsid w:val="008B1F1E"/>
    <w:rsid w:val="008B21D7"/>
    <w:rsid w:val="008B223C"/>
    <w:rsid w:val="008B2295"/>
    <w:rsid w:val="008B2478"/>
    <w:rsid w:val="008B2687"/>
    <w:rsid w:val="008B26E1"/>
    <w:rsid w:val="008B28ED"/>
    <w:rsid w:val="008B2EDB"/>
    <w:rsid w:val="008B3247"/>
    <w:rsid w:val="008B351D"/>
    <w:rsid w:val="008B3AFF"/>
    <w:rsid w:val="008B3D07"/>
    <w:rsid w:val="008B4606"/>
    <w:rsid w:val="008B47DC"/>
    <w:rsid w:val="008B4FF2"/>
    <w:rsid w:val="008B51DB"/>
    <w:rsid w:val="008B5221"/>
    <w:rsid w:val="008B5898"/>
    <w:rsid w:val="008B5CFD"/>
    <w:rsid w:val="008B6EEB"/>
    <w:rsid w:val="008B7112"/>
    <w:rsid w:val="008B72BC"/>
    <w:rsid w:val="008B72C2"/>
    <w:rsid w:val="008B788A"/>
    <w:rsid w:val="008B7F99"/>
    <w:rsid w:val="008C011A"/>
    <w:rsid w:val="008C09A6"/>
    <w:rsid w:val="008C0DC5"/>
    <w:rsid w:val="008C0F4E"/>
    <w:rsid w:val="008C0F86"/>
    <w:rsid w:val="008C12F6"/>
    <w:rsid w:val="008C1754"/>
    <w:rsid w:val="008C19E7"/>
    <w:rsid w:val="008C1FB0"/>
    <w:rsid w:val="008C2307"/>
    <w:rsid w:val="008C2494"/>
    <w:rsid w:val="008C283F"/>
    <w:rsid w:val="008C28B2"/>
    <w:rsid w:val="008C2915"/>
    <w:rsid w:val="008C2CAE"/>
    <w:rsid w:val="008C3000"/>
    <w:rsid w:val="008C312A"/>
    <w:rsid w:val="008C3405"/>
    <w:rsid w:val="008C3454"/>
    <w:rsid w:val="008C3544"/>
    <w:rsid w:val="008C37F9"/>
    <w:rsid w:val="008C3939"/>
    <w:rsid w:val="008C39B4"/>
    <w:rsid w:val="008C3AB5"/>
    <w:rsid w:val="008C3ADA"/>
    <w:rsid w:val="008C3D0B"/>
    <w:rsid w:val="008C4A28"/>
    <w:rsid w:val="008C4B76"/>
    <w:rsid w:val="008C4C4A"/>
    <w:rsid w:val="008C4E06"/>
    <w:rsid w:val="008C4FC1"/>
    <w:rsid w:val="008C54FB"/>
    <w:rsid w:val="008C592D"/>
    <w:rsid w:val="008C5985"/>
    <w:rsid w:val="008C61D3"/>
    <w:rsid w:val="008C6675"/>
    <w:rsid w:val="008C6DCD"/>
    <w:rsid w:val="008C6F2A"/>
    <w:rsid w:val="008C7387"/>
    <w:rsid w:val="008C7A0C"/>
    <w:rsid w:val="008C7AB9"/>
    <w:rsid w:val="008D059E"/>
    <w:rsid w:val="008D070F"/>
    <w:rsid w:val="008D0838"/>
    <w:rsid w:val="008D0A32"/>
    <w:rsid w:val="008D0F34"/>
    <w:rsid w:val="008D159C"/>
    <w:rsid w:val="008D1690"/>
    <w:rsid w:val="008D187A"/>
    <w:rsid w:val="008D18D2"/>
    <w:rsid w:val="008D1A3D"/>
    <w:rsid w:val="008D1C4C"/>
    <w:rsid w:val="008D1CEE"/>
    <w:rsid w:val="008D1E15"/>
    <w:rsid w:val="008D33F0"/>
    <w:rsid w:val="008D379E"/>
    <w:rsid w:val="008D3DFE"/>
    <w:rsid w:val="008D4365"/>
    <w:rsid w:val="008D490D"/>
    <w:rsid w:val="008D4F5A"/>
    <w:rsid w:val="008D564D"/>
    <w:rsid w:val="008D58EF"/>
    <w:rsid w:val="008D5CAA"/>
    <w:rsid w:val="008D5D23"/>
    <w:rsid w:val="008D5D5D"/>
    <w:rsid w:val="008D5E06"/>
    <w:rsid w:val="008D6109"/>
    <w:rsid w:val="008D63B4"/>
    <w:rsid w:val="008D63F9"/>
    <w:rsid w:val="008D642F"/>
    <w:rsid w:val="008D644C"/>
    <w:rsid w:val="008D65D4"/>
    <w:rsid w:val="008D678A"/>
    <w:rsid w:val="008D6AAD"/>
    <w:rsid w:val="008D6BD9"/>
    <w:rsid w:val="008D6E5E"/>
    <w:rsid w:val="008D6F1B"/>
    <w:rsid w:val="008D6FE5"/>
    <w:rsid w:val="008D78B2"/>
    <w:rsid w:val="008D7DC1"/>
    <w:rsid w:val="008E014F"/>
    <w:rsid w:val="008E06E2"/>
    <w:rsid w:val="008E0995"/>
    <w:rsid w:val="008E0E3D"/>
    <w:rsid w:val="008E1116"/>
    <w:rsid w:val="008E130C"/>
    <w:rsid w:val="008E13A3"/>
    <w:rsid w:val="008E13C0"/>
    <w:rsid w:val="008E15FA"/>
    <w:rsid w:val="008E1F16"/>
    <w:rsid w:val="008E21CE"/>
    <w:rsid w:val="008E2426"/>
    <w:rsid w:val="008E260C"/>
    <w:rsid w:val="008E28D0"/>
    <w:rsid w:val="008E32C5"/>
    <w:rsid w:val="008E3637"/>
    <w:rsid w:val="008E387E"/>
    <w:rsid w:val="008E3886"/>
    <w:rsid w:val="008E3E72"/>
    <w:rsid w:val="008E3E82"/>
    <w:rsid w:val="008E3EB4"/>
    <w:rsid w:val="008E3FC4"/>
    <w:rsid w:val="008E4357"/>
    <w:rsid w:val="008E4396"/>
    <w:rsid w:val="008E442B"/>
    <w:rsid w:val="008E490F"/>
    <w:rsid w:val="008E4D89"/>
    <w:rsid w:val="008E50A9"/>
    <w:rsid w:val="008E5BD8"/>
    <w:rsid w:val="008E5D35"/>
    <w:rsid w:val="008E5E94"/>
    <w:rsid w:val="008E6149"/>
    <w:rsid w:val="008E647A"/>
    <w:rsid w:val="008E6898"/>
    <w:rsid w:val="008E69F1"/>
    <w:rsid w:val="008E6E3B"/>
    <w:rsid w:val="008E705D"/>
    <w:rsid w:val="008E7729"/>
    <w:rsid w:val="008E781F"/>
    <w:rsid w:val="008E7BAB"/>
    <w:rsid w:val="008E7BFA"/>
    <w:rsid w:val="008F0297"/>
    <w:rsid w:val="008F0593"/>
    <w:rsid w:val="008F0879"/>
    <w:rsid w:val="008F0C5E"/>
    <w:rsid w:val="008F0CED"/>
    <w:rsid w:val="008F0E32"/>
    <w:rsid w:val="008F0EB1"/>
    <w:rsid w:val="008F108A"/>
    <w:rsid w:val="008F12E2"/>
    <w:rsid w:val="008F17F9"/>
    <w:rsid w:val="008F26CC"/>
    <w:rsid w:val="008F28D9"/>
    <w:rsid w:val="008F2D5C"/>
    <w:rsid w:val="008F2E05"/>
    <w:rsid w:val="008F2E0A"/>
    <w:rsid w:val="008F2FAB"/>
    <w:rsid w:val="008F3BA2"/>
    <w:rsid w:val="008F3DDA"/>
    <w:rsid w:val="008F4110"/>
    <w:rsid w:val="008F41E1"/>
    <w:rsid w:val="008F501F"/>
    <w:rsid w:val="008F527E"/>
    <w:rsid w:val="008F53C4"/>
    <w:rsid w:val="008F5CF1"/>
    <w:rsid w:val="008F5DD7"/>
    <w:rsid w:val="008F5EFA"/>
    <w:rsid w:val="008F5F9E"/>
    <w:rsid w:val="008F6007"/>
    <w:rsid w:val="008F668B"/>
    <w:rsid w:val="008F6BEE"/>
    <w:rsid w:val="008F73D7"/>
    <w:rsid w:val="008F76A1"/>
    <w:rsid w:val="008F778C"/>
    <w:rsid w:val="008F7A6E"/>
    <w:rsid w:val="009002B5"/>
    <w:rsid w:val="0090034F"/>
    <w:rsid w:val="009009A4"/>
    <w:rsid w:val="00900B2C"/>
    <w:rsid w:val="00900F3B"/>
    <w:rsid w:val="00901224"/>
    <w:rsid w:val="00902258"/>
    <w:rsid w:val="00902528"/>
    <w:rsid w:val="00903051"/>
    <w:rsid w:val="0090341B"/>
    <w:rsid w:val="0090361A"/>
    <w:rsid w:val="00903E70"/>
    <w:rsid w:val="00904D26"/>
    <w:rsid w:val="00904F4F"/>
    <w:rsid w:val="009051ED"/>
    <w:rsid w:val="00905279"/>
    <w:rsid w:val="0090565E"/>
    <w:rsid w:val="00905B8D"/>
    <w:rsid w:val="00905C3D"/>
    <w:rsid w:val="00905E02"/>
    <w:rsid w:val="00905F08"/>
    <w:rsid w:val="00905FE1"/>
    <w:rsid w:val="00906065"/>
    <w:rsid w:val="009061CE"/>
    <w:rsid w:val="009062F9"/>
    <w:rsid w:val="00906BFC"/>
    <w:rsid w:val="00906CFD"/>
    <w:rsid w:val="00906D8B"/>
    <w:rsid w:val="00906EC0"/>
    <w:rsid w:val="0090781B"/>
    <w:rsid w:val="0090784F"/>
    <w:rsid w:val="0090788F"/>
    <w:rsid w:val="00910E19"/>
    <w:rsid w:val="00910F51"/>
    <w:rsid w:val="00911023"/>
    <w:rsid w:val="009113A8"/>
    <w:rsid w:val="0091196B"/>
    <w:rsid w:val="0091214D"/>
    <w:rsid w:val="00912196"/>
    <w:rsid w:val="009123D1"/>
    <w:rsid w:val="009128FB"/>
    <w:rsid w:val="009133F1"/>
    <w:rsid w:val="009138D6"/>
    <w:rsid w:val="00913B75"/>
    <w:rsid w:val="00913F1E"/>
    <w:rsid w:val="009148F0"/>
    <w:rsid w:val="00915097"/>
    <w:rsid w:val="009150F4"/>
    <w:rsid w:val="00915611"/>
    <w:rsid w:val="009157EF"/>
    <w:rsid w:val="0091589A"/>
    <w:rsid w:val="009159A1"/>
    <w:rsid w:val="00915F08"/>
    <w:rsid w:val="009163F4"/>
    <w:rsid w:val="009169C4"/>
    <w:rsid w:val="00916FE3"/>
    <w:rsid w:val="009172C9"/>
    <w:rsid w:val="009173F0"/>
    <w:rsid w:val="009175DC"/>
    <w:rsid w:val="009178F7"/>
    <w:rsid w:val="00920159"/>
    <w:rsid w:val="00920820"/>
    <w:rsid w:val="009210BC"/>
    <w:rsid w:val="009216F2"/>
    <w:rsid w:val="00921DB8"/>
    <w:rsid w:val="00922068"/>
    <w:rsid w:val="00922204"/>
    <w:rsid w:val="009223F4"/>
    <w:rsid w:val="00922843"/>
    <w:rsid w:val="009229D6"/>
    <w:rsid w:val="009238DC"/>
    <w:rsid w:val="00924261"/>
    <w:rsid w:val="00924281"/>
    <w:rsid w:val="009246DC"/>
    <w:rsid w:val="00924BB4"/>
    <w:rsid w:val="00924C43"/>
    <w:rsid w:val="00925092"/>
    <w:rsid w:val="009253B0"/>
    <w:rsid w:val="00925B4D"/>
    <w:rsid w:val="0092606D"/>
    <w:rsid w:val="0092612E"/>
    <w:rsid w:val="0092622B"/>
    <w:rsid w:val="00926248"/>
    <w:rsid w:val="00926399"/>
    <w:rsid w:val="00926437"/>
    <w:rsid w:val="009269B7"/>
    <w:rsid w:val="00926C9F"/>
    <w:rsid w:val="00927025"/>
    <w:rsid w:val="00927ADD"/>
    <w:rsid w:val="00927B1F"/>
    <w:rsid w:val="00927C0E"/>
    <w:rsid w:val="0093037B"/>
    <w:rsid w:val="00930DFF"/>
    <w:rsid w:val="0093148F"/>
    <w:rsid w:val="00931622"/>
    <w:rsid w:val="0093187D"/>
    <w:rsid w:val="00931963"/>
    <w:rsid w:val="00931A09"/>
    <w:rsid w:val="00931D77"/>
    <w:rsid w:val="00931EC2"/>
    <w:rsid w:val="00931EFA"/>
    <w:rsid w:val="00932568"/>
    <w:rsid w:val="009327A8"/>
    <w:rsid w:val="00932DE4"/>
    <w:rsid w:val="0093300E"/>
    <w:rsid w:val="009333D2"/>
    <w:rsid w:val="00933986"/>
    <w:rsid w:val="00933A45"/>
    <w:rsid w:val="0093401C"/>
    <w:rsid w:val="009340E9"/>
    <w:rsid w:val="009346BE"/>
    <w:rsid w:val="0093491A"/>
    <w:rsid w:val="00934E1B"/>
    <w:rsid w:val="00934F9F"/>
    <w:rsid w:val="009352DB"/>
    <w:rsid w:val="00935996"/>
    <w:rsid w:val="00935B59"/>
    <w:rsid w:val="00936395"/>
    <w:rsid w:val="00936605"/>
    <w:rsid w:val="00936956"/>
    <w:rsid w:val="00936C46"/>
    <w:rsid w:val="00936DE3"/>
    <w:rsid w:val="00937671"/>
    <w:rsid w:val="00937741"/>
    <w:rsid w:val="00937982"/>
    <w:rsid w:val="00937D04"/>
    <w:rsid w:val="009402CF"/>
    <w:rsid w:val="00940DD4"/>
    <w:rsid w:val="00941279"/>
    <w:rsid w:val="00941559"/>
    <w:rsid w:val="00941886"/>
    <w:rsid w:val="009418ED"/>
    <w:rsid w:val="00941F4A"/>
    <w:rsid w:val="009425B2"/>
    <w:rsid w:val="009425D6"/>
    <w:rsid w:val="00942761"/>
    <w:rsid w:val="00942BA9"/>
    <w:rsid w:val="00942CF9"/>
    <w:rsid w:val="009430A0"/>
    <w:rsid w:val="009432BF"/>
    <w:rsid w:val="0094348D"/>
    <w:rsid w:val="00943649"/>
    <w:rsid w:val="00943AF6"/>
    <w:rsid w:val="00943BB2"/>
    <w:rsid w:val="00943CF2"/>
    <w:rsid w:val="00943D70"/>
    <w:rsid w:val="0094404C"/>
    <w:rsid w:val="00944107"/>
    <w:rsid w:val="0094414C"/>
    <w:rsid w:val="009441B2"/>
    <w:rsid w:val="0094482B"/>
    <w:rsid w:val="00944AC5"/>
    <w:rsid w:val="00944C29"/>
    <w:rsid w:val="00945028"/>
    <w:rsid w:val="00945351"/>
    <w:rsid w:val="00945B08"/>
    <w:rsid w:val="00945E60"/>
    <w:rsid w:val="00945EA2"/>
    <w:rsid w:val="0094615E"/>
    <w:rsid w:val="00946437"/>
    <w:rsid w:val="00947677"/>
    <w:rsid w:val="00947783"/>
    <w:rsid w:val="00950026"/>
    <w:rsid w:val="009504AF"/>
    <w:rsid w:val="0095083B"/>
    <w:rsid w:val="00950C03"/>
    <w:rsid w:val="00950FDE"/>
    <w:rsid w:val="009515CD"/>
    <w:rsid w:val="00951669"/>
    <w:rsid w:val="009516A1"/>
    <w:rsid w:val="009518F4"/>
    <w:rsid w:val="00951DEE"/>
    <w:rsid w:val="009523B9"/>
    <w:rsid w:val="0095247C"/>
    <w:rsid w:val="00952C1A"/>
    <w:rsid w:val="00953016"/>
    <w:rsid w:val="0095350B"/>
    <w:rsid w:val="0095366F"/>
    <w:rsid w:val="009536DE"/>
    <w:rsid w:val="00953840"/>
    <w:rsid w:val="009544E1"/>
    <w:rsid w:val="009545B2"/>
    <w:rsid w:val="0095491A"/>
    <w:rsid w:val="009556BB"/>
    <w:rsid w:val="00956205"/>
    <w:rsid w:val="00956504"/>
    <w:rsid w:val="00956530"/>
    <w:rsid w:val="009567BD"/>
    <w:rsid w:val="00956B65"/>
    <w:rsid w:val="00956B74"/>
    <w:rsid w:val="00957379"/>
    <w:rsid w:val="00957945"/>
    <w:rsid w:val="00957A71"/>
    <w:rsid w:val="00957E21"/>
    <w:rsid w:val="009605AE"/>
    <w:rsid w:val="00960C0C"/>
    <w:rsid w:val="00960F11"/>
    <w:rsid w:val="00961384"/>
    <w:rsid w:val="00961763"/>
    <w:rsid w:val="00961998"/>
    <w:rsid w:val="00961C81"/>
    <w:rsid w:val="00962235"/>
    <w:rsid w:val="00962369"/>
    <w:rsid w:val="00962644"/>
    <w:rsid w:val="0096283F"/>
    <w:rsid w:val="00962C69"/>
    <w:rsid w:val="00962D92"/>
    <w:rsid w:val="00962E8E"/>
    <w:rsid w:val="00962EC3"/>
    <w:rsid w:val="00962EEC"/>
    <w:rsid w:val="00963538"/>
    <w:rsid w:val="00963AA7"/>
    <w:rsid w:val="00963E53"/>
    <w:rsid w:val="009643BE"/>
    <w:rsid w:val="00964522"/>
    <w:rsid w:val="00964545"/>
    <w:rsid w:val="009645C1"/>
    <w:rsid w:val="00964F9D"/>
    <w:rsid w:val="00965319"/>
    <w:rsid w:val="00965517"/>
    <w:rsid w:val="00965AAC"/>
    <w:rsid w:val="00965AB3"/>
    <w:rsid w:val="00965D3A"/>
    <w:rsid w:val="00965D63"/>
    <w:rsid w:val="009661DF"/>
    <w:rsid w:val="00966893"/>
    <w:rsid w:val="00966C85"/>
    <w:rsid w:val="0096765D"/>
    <w:rsid w:val="0096769B"/>
    <w:rsid w:val="009677FC"/>
    <w:rsid w:val="00967A32"/>
    <w:rsid w:val="00970247"/>
    <w:rsid w:val="009706AC"/>
    <w:rsid w:val="00970D0A"/>
    <w:rsid w:val="00970F2E"/>
    <w:rsid w:val="009727A4"/>
    <w:rsid w:val="00973420"/>
    <w:rsid w:val="00973886"/>
    <w:rsid w:val="00973F71"/>
    <w:rsid w:val="00975692"/>
    <w:rsid w:val="00976164"/>
    <w:rsid w:val="0097650F"/>
    <w:rsid w:val="00976DA7"/>
    <w:rsid w:val="00977A98"/>
    <w:rsid w:val="00977D6B"/>
    <w:rsid w:val="00980148"/>
    <w:rsid w:val="00980233"/>
    <w:rsid w:val="00980C78"/>
    <w:rsid w:val="009812BA"/>
    <w:rsid w:val="00981DDD"/>
    <w:rsid w:val="009822A4"/>
    <w:rsid w:val="0098288D"/>
    <w:rsid w:val="00982E98"/>
    <w:rsid w:val="0098309D"/>
    <w:rsid w:val="0098392C"/>
    <w:rsid w:val="00983D2F"/>
    <w:rsid w:val="00983DC8"/>
    <w:rsid w:val="00983EDA"/>
    <w:rsid w:val="00983FDE"/>
    <w:rsid w:val="0098406D"/>
    <w:rsid w:val="00984CBB"/>
    <w:rsid w:val="00984CEC"/>
    <w:rsid w:val="00985361"/>
    <w:rsid w:val="009853A2"/>
    <w:rsid w:val="00985788"/>
    <w:rsid w:val="009857CC"/>
    <w:rsid w:val="00985A21"/>
    <w:rsid w:val="00985D14"/>
    <w:rsid w:val="00985F61"/>
    <w:rsid w:val="00986C02"/>
    <w:rsid w:val="00986D0E"/>
    <w:rsid w:val="00987343"/>
    <w:rsid w:val="00987B6D"/>
    <w:rsid w:val="0099000A"/>
    <w:rsid w:val="0099079E"/>
    <w:rsid w:val="00990918"/>
    <w:rsid w:val="00990A00"/>
    <w:rsid w:val="00990A6A"/>
    <w:rsid w:val="00990B24"/>
    <w:rsid w:val="00990DA0"/>
    <w:rsid w:val="00990F77"/>
    <w:rsid w:val="009912C8"/>
    <w:rsid w:val="00991429"/>
    <w:rsid w:val="0099170E"/>
    <w:rsid w:val="0099179B"/>
    <w:rsid w:val="009917AB"/>
    <w:rsid w:val="00991A84"/>
    <w:rsid w:val="00991F59"/>
    <w:rsid w:val="009920B1"/>
    <w:rsid w:val="00992316"/>
    <w:rsid w:val="009924AA"/>
    <w:rsid w:val="009927F9"/>
    <w:rsid w:val="009928F8"/>
    <w:rsid w:val="00992FB1"/>
    <w:rsid w:val="00993060"/>
    <w:rsid w:val="009935CC"/>
    <w:rsid w:val="0099390F"/>
    <w:rsid w:val="00993A83"/>
    <w:rsid w:val="00993CE9"/>
    <w:rsid w:val="00993DF7"/>
    <w:rsid w:val="00994579"/>
    <w:rsid w:val="00994DB4"/>
    <w:rsid w:val="009956C0"/>
    <w:rsid w:val="00995725"/>
    <w:rsid w:val="00995806"/>
    <w:rsid w:val="00995A83"/>
    <w:rsid w:val="00995B45"/>
    <w:rsid w:val="00995E06"/>
    <w:rsid w:val="0099601C"/>
    <w:rsid w:val="00996458"/>
    <w:rsid w:val="0099661C"/>
    <w:rsid w:val="009974D9"/>
    <w:rsid w:val="00997C09"/>
    <w:rsid w:val="009A03B3"/>
    <w:rsid w:val="009A16DB"/>
    <w:rsid w:val="009A1979"/>
    <w:rsid w:val="009A1CA4"/>
    <w:rsid w:val="009A1D2A"/>
    <w:rsid w:val="009A1E5D"/>
    <w:rsid w:val="009A21B4"/>
    <w:rsid w:val="009A2380"/>
    <w:rsid w:val="009A25D3"/>
    <w:rsid w:val="009A2BF3"/>
    <w:rsid w:val="009A3419"/>
    <w:rsid w:val="009A36B7"/>
    <w:rsid w:val="009A38A3"/>
    <w:rsid w:val="009A3A37"/>
    <w:rsid w:val="009A3ABC"/>
    <w:rsid w:val="009A3CF1"/>
    <w:rsid w:val="009A486C"/>
    <w:rsid w:val="009A4C11"/>
    <w:rsid w:val="009A5673"/>
    <w:rsid w:val="009A5832"/>
    <w:rsid w:val="009A5E3F"/>
    <w:rsid w:val="009A5FF9"/>
    <w:rsid w:val="009A61F1"/>
    <w:rsid w:val="009A6306"/>
    <w:rsid w:val="009A6935"/>
    <w:rsid w:val="009A6B61"/>
    <w:rsid w:val="009A6DD7"/>
    <w:rsid w:val="009A704B"/>
    <w:rsid w:val="009A73F9"/>
    <w:rsid w:val="009A7AA4"/>
    <w:rsid w:val="009A7B2C"/>
    <w:rsid w:val="009B0778"/>
    <w:rsid w:val="009B0834"/>
    <w:rsid w:val="009B0B33"/>
    <w:rsid w:val="009B0DEB"/>
    <w:rsid w:val="009B14F8"/>
    <w:rsid w:val="009B18B1"/>
    <w:rsid w:val="009B1942"/>
    <w:rsid w:val="009B1AAF"/>
    <w:rsid w:val="009B1D91"/>
    <w:rsid w:val="009B27BB"/>
    <w:rsid w:val="009B292A"/>
    <w:rsid w:val="009B2FDD"/>
    <w:rsid w:val="009B330F"/>
    <w:rsid w:val="009B344F"/>
    <w:rsid w:val="009B348E"/>
    <w:rsid w:val="009B3DC0"/>
    <w:rsid w:val="009B4368"/>
    <w:rsid w:val="009B45CE"/>
    <w:rsid w:val="009B5135"/>
    <w:rsid w:val="009B5223"/>
    <w:rsid w:val="009B5339"/>
    <w:rsid w:val="009B5432"/>
    <w:rsid w:val="009B57DB"/>
    <w:rsid w:val="009B5D60"/>
    <w:rsid w:val="009B5EFA"/>
    <w:rsid w:val="009B5FF3"/>
    <w:rsid w:val="009B66E5"/>
    <w:rsid w:val="009B66F7"/>
    <w:rsid w:val="009B6D28"/>
    <w:rsid w:val="009B6F1A"/>
    <w:rsid w:val="009B700B"/>
    <w:rsid w:val="009B7161"/>
    <w:rsid w:val="009B7DF0"/>
    <w:rsid w:val="009C0162"/>
    <w:rsid w:val="009C028E"/>
    <w:rsid w:val="009C0290"/>
    <w:rsid w:val="009C035A"/>
    <w:rsid w:val="009C042C"/>
    <w:rsid w:val="009C0A75"/>
    <w:rsid w:val="009C0C82"/>
    <w:rsid w:val="009C0DB4"/>
    <w:rsid w:val="009C0DF7"/>
    <w:rsid w:val="009C1245"/>
    <w:rsid w:val="009C1529"/>
    <w:rsid w:val="009C15B6"/>
    <w:rsid w:val="009C16C8"/>
    <w:rsid w:val="009C1910"/>
    <w:rsid w:val="009C1CC5"/>
    <w:rsid w:val="009C214E"/>
    <w:rsid w:val="009C2910"/>
    <w:rsid w:val="009C2937"/>
    <w:rsid w:val="009C2C4E"/>
    <w:rsid w:val="009C2D2A"/>
    <w:rsid w:val="009C3016"/>
    <w:rsid w:val="009C3323"/>
    <w:rsid w:val="009C3780"/>
    <w:rsid w:val="009C3A64"/>
    <w:rsid w:val="009C4049"/>
    <w:rsid w:val="009C40E6"/>
    <w:rsid w:val="009C4401"/>
    <w:rsid w:val="009C4867"/>
    <w:rsid w:val="009C4CFC"/>
    <w:rsid w:val="009C4D0E"/>
    <w:rsid w:val="009C5060"/>
    <w:rsid w:val="009C5BC9"/>
    <w:rsid w:val="009C6697"/>
    <w:rsid w:val="009C679D"/>
    <w:rsid w:val="009C68E3"/>
    <w:rsid w:val="009C6CC1"/>
    <w:rsid w:val="009C71F6"/>
    <w:rsid w:val="009C77BD"/>
    <w:rsid w:val="009D0606"/>
    <w:rsid w:val="009D0A64"/>
    <w:rsid w:val="009D0C87"/>
    <w:rsid w:val="009D113B"/>
    <w:rsid w:val="009D11E5"/>
    <w:rsid w:val="009D143E"/>
    <w:rsid w:val="009D1FD1"/>
    <w:rsid w:val="009D257D"/>
    <w:rsid w:val="009D2783"/>
    <w:rsid w:val="009D2B5E"/>
    <w:rsid w:val="009D2DCE"/>
    <w:rsid w:val="009D309D"/>
    <w:rsid w:val="009D30A4"/>
    <w:rsid w:val="009D3499"/>
    <w:rsid w:val="009D3763"/>
    <w:rsid w:val="009D3A01"/>
    <w:rsid w:val="009D3DF8"/>
    <w:rsid w:val="009D409A"/>
    <w:rsid w:val="009D4170"/>
    <w:rsid w:val="009D4416"/>
    <w:rsid w:val="009D4EA2"/>
    <w:rsid w:val="009D4FA7"/>
    <w:rsid w:val="009D5014"/>
    <w:rsid w:val="009D50AE"/>
    <w:rsid w:val="009D5128"/>
    <w:rsid w:val="009D5F71"/>
    <w:rsid w:val="009D6173"/>
    <w:rsid w:val="009D6180"/>
    <w:rsid w:val="009D6D8B"/>
    <w:rsid w:val="009D71A1"/>
    <w:rsid w:val="009D7230"/>
    <w:rsid w:val="009D76FA"/>
    <w:rsid w:val="009D79AF"/>
    <w:rsid w:val="009D7D39"/>
    <w:rsid w:val="009E052E"/>
    <w:rsid w:val="009E0634"/>
    <w:rsid w:val="009E096D"/>
    <w:rsid w:val="009E0D97"/>
    <w:rsid w:val="009E1A8E"/>
    <w:rsid w:val="009E1CCD"/>
    <w:rsid w:val="009E1F6E"/>
    <w:rsid w:val="009E1F96"/>
    <w:rsid w:val="009E1FE6"/>
    <w:rsid w:val="009E2113"/>
    <w:rsid w:val="009E23AB"/>
    <w:rsid w:val="009E2583"/>
    <w:rsid w:val="009E28CC"/>
    <w:rsid w:val="009E297B"/>
    <w:rsid w:val="009E2AF7"/>
    <w:rsid w:val="009E2DDC"/>
    <w:rsid w:val="009E3133"/>
    <w:rsid w:val="009E316C"/>
    <w:rsid w:val="009E37EC"/>
    <w:rsid w:val="009E3CE1"/>
    <w:rsid w:val="009E3D36"/>
    <w:rsid w:val="009E4555"/>
    <w:rsid w:val="009E46BD"/>
    <w:rsid w:val="009E4A72"/>
    <w:rsid w:val="009E51DA"/>
    <w:rsid w:val="009E5390"/>
    <w:rsid w:val="009E55E7"/>
    <w:rsid w:val="009E5A12"/>
    <w:rsid w:val="009E5D2F"/>
    <w:rsid w:val="009E6048"/>
    <w:rsid w:val="009E62B6"/>
    <w:rsid w:val="009E6709"/>
    <w:rsid w:val="009E6A2E"/>
    <w:rsid w:val="009E6E13"/>
    <w:rsid w:val="009E71D9"/>
    <w:rsid w:val="009E72E3"/>
    <w:rsid w:val="009E72ED"/>
    <w:rsid w:val="009E73F2"/>
    <w:rsid w:val="009E7514"/>
    <w:rsid w:val="009E7604"/>
    <w:rsid w:val="009E7C80"/>
    <w:rsid w:val="009F0E3E"/>
    <w:rsid w:val="009F0F3D"/>
    <w:rsid w:val="009F0FEC"/>
    <w:rsid w:val="009F145F"/>
    <w:rsid w:val="009F1681"/>
    <w:rsid w:val="009F1F4C"/>
    <w:rsid w:val="009F20A8"/>
    <w:rsid w:val="009F2FB0"/>
    <w:rsid w:val="009F35BE"/>
    <w:rsid w:val="009F36B9"/>
    <w:rsid w:val="009F3A41"/>
    <w:rsid w:val="009F3AC1"/>
    <w:rsid w:val="009F42FD"/>
    <w:rsid w:val="009F46B7"/>
    <w:rsid w:val="009F4881"/>
    <w:rsid w:val="009F594D"/>
    <w:rsid w:val="009F5DE0"/>
    <w:rsid w:val="009F6310"/>
    <w:rsid w:val="009F657B"/>
    <w:rsid w:val="009F6584"/>
    <w:rsid w:val="009F6A63"/>
    <w:rsid w:val="009F6C09"/>
    <w:rsid w:val="009F707D"/>
    <w:rsid w:val="009F7342"/>
    <w:rsid w:val="009F7B3A"/>
    <w:rsid w:val="009F7FE0"/>
    <w:rsid w:val="00A00093"/>
    <w:rsid w:val="00A00365"/>
    <w:rsid w:val="00A0037A"/>
    <w:rsid w:val="00A005AB"/>
    <w:rsid w:val="00A00814"/>
    <w:rsid w:val="00A00D0F"/>
    <w:rsid w:val="00A01877"/>
    <w:rsid w:val="00A01DB5"/>
    <w:rsid w:val="00A01FA1"/>
    <w:rsid w:val="00A02399"/>
    <w:rsid w:val="00A02B59"/>
    <w:rsid w:val="00A02E82"/>
    <w:rsid w:val="00A02EA7"/>
    <w:rsid w:val="00A0332D"/>
    <w:rsid w:val="00A033B1"/>
    <w:rsid w:val="00A03B70"/>
    <w:rsid w:val="00A05167"/>
    <w:rsid w:val="00A05576"/>
    <w:rsid w:val="00A0560D"/>
    <w:rsid w:val="00A062BE"/>
    <w:rsid w:val="00A06E2E"/>
    <w:rsid w:val="00A0737C"/>
    <w:rsid w:val="00A075FD"/>
    <w:rsid w:val="00A07666"/>
    <w:rsid w:val="00A07FD1"/>
    <w:rsid w:val="00A1075D"/>
    <w:rsid w:val="00A10B2E"/>
    <w:rsid w:val="00A10D30"/>
    <w:rsid w:val="00A1119F"/>
    <w:rsid w:val="00A11677"/>
    <w:rsid w:val="00A1241C"/>
    <w:rsid w:val="00A129D8"/>
    <w:rsid w:val="00A12A4E"/>
    <w:rsid w:val="00A12C9E"/>
    <w:rsid w:val="00A12E14"/>
    <w:rsid w:val="00A13233"/>
    <w:rsid w:val="00A1332D"/>
    <w:rsid w:val="00A138FA"/>
    <w:rsid w:val="00A13CCF"/>
    <w:rsid w:val="00A14A57"/>
    <w:rsid w:val="00A14EEF"/>
    <w:rsid w:val="00A14F58"/>
    <w:rsid w:val="00A14F93"/>
    <w:rsid w:val="00A15654"/>
    <w:rsid w:val="00A1591A"/>
    <w:rsid w:val="00A16800"/>
    <w:rsid w:val="00A1687B"/>
    <w:rsid w:val="00A2009B"/>
    <w:rsid w:val="00A20114"/>
    <w:rsid w:val="00A20268"/>
    <w:rsid w:val="00A203D8"/>
    <w:rsid w:val="00A204A6"/>
    <w:rsid w:val="00A2066A"/>
    <w:rsid w:val="00A2070A"/>
    <w:rsid w:val="00A2073D"/>
    <w:rsid w:val="00A208B3"/>
    <w:rsid w:val="00A21348"/>
    <w:rsid w:val="00A216F9"/>
    <w:rsid w:val="00A21723"/>
    <w:rsid w:val="00A2182E"/>
    <w:rsid w:val="00A2266B"/>
    <w:rsid w:val="00A2297C"/>
    <w:rsid w:val="00A22F3C"/>
    <w:rsid w:val="00A22FBB"/>
    <w:rsid w:val="00A231BF"/>
    <w:rsid w:val="00A2384C"/>
    <w:rsid w:val="00A2398C"/>
    <w:rsid w:val="00A23A47"/>
    <w:rsid w:val="00A23DAE"/>
    <w:rsid w:val="00A23E4C"/>
    <w:rsid w:val="00A24678"/>
    <w:rsid w:val="00A24AC2"/>
    <w:rsid w:val="00A24F15"/>
    <w:rsid w:val="00A25197"/>
    <w:rsid w:val="00A2648F"/>
    <w:rsid w:val="00A26585"/>
    <w:rsid w:val="00A27927"/>
    <w:rsid w:val="00A3019F"/>
    <w:rsid w:val="00A30546"/>
    <w:rsid w:val="00A30622"/>
    <w:rsid w:val="00A31019"/>
    <w:rsid w:val="00A315C4"/>
    <w:rsid w:val="00A31AF8"/>
    <w:rsid w:val="00A31E5F"/>
    <w:rsid w:val="00A3224D"/>
    <w:rsid w:val="00A327A1"/>
    <w:rsid w:val="00A32F4A"/>
    <w:rsid w:val="00A33021"/>
    <w:rsid w:val="00A33235"/>
    <w:rsid w:val="00A33382"/>
    <w:rsid w:val="00A3345F"/>
    <w:rsid w:val="00A33499"/>
    <w:rsid w:val="00A33B42"/>
    <w:rsid w:val="00A33BC0"/>
    <w:rsid w:val="00A34354"/>
    <w:rsid w:val="00A3436D"/>
    <w:rsid w:val="00A34425"/>
    <w:rsid w:val="00A3499A"/>
    <w:rsid w:val="00A34AE8"/>
    <w:rsid w:val="00A34B6C"/>
    <w:rsid w:val="00A34D65"/>
    <w:rsid w:val="00A34EFA"/>
    <w:rsid w:val="00A34FF0"/>
    <w:rsid w:val="00A3571E"/>
    <w:rsid w:val="00A35962"/>
    <w:rsid w:val="00A35DFF"/>
    <w:rsid w:val="00A35E26"/>
    <w:rsid w:val="00A36208"/>
    <w:rsid w:val="00A36550"/>
    <w:rsid w:val="00A366F2"/>
    <w:rsid w:val="00A36C98"/>
    <w:rsid w:val="00A36D60"/>
    <w:rsid w:val="00A3702D"/>
    <w:rsid w:val="00A3712E"/>
    <w:rsid w:val="00A37642"/>
    <w:rsid w:val="00A37C71"/>
    <w:rsid w:val="00A400C8"/>
    <w:rsid w:val="00A402AE"/>
    <w:rsid w:val="00A402E7"/>
    <w:rsid w:val="00A4041D"/>
    <w:rsid w:val="00A4066D"/>
    <w:rsid w:val="00A4081A"/>
    <w:rsid w:val="00A4086B"/>
    <w:rsid w:val="00A408F2"/>
    <w:rsid w:val="00A4098C"/>
    <w:rsid w:val="00A40B83"/>
    <w:rsid w:val="00A40C5A"/>
    <w:rsid w:val="00A40CE2"/>
    <w:rsid w:val="00A40F80"/>
    <w:rsid w:val="00A4120A"/>
    <w:rsid w:val="00A41C0E"/>
    <w:rsid w:val="00A42198"/>
    <w:rsid w:val="00A4285C"/>
    <w:rsid w:val="00A42990"/>
    <w:rsid w:val="00A42A88"/>
    <w:rsid w:val="00A42BD2"/>
    <w:rsid w:val="00A42D2D"/>
    <w:rsid w:val="00A430B4"/>
    <w:rsid w:val="00A43356"/>
    <w:rsid w:val="00A43442"/>
    <w:rsid w:val="00A435D4"/>
    <w:rsid w:val="00A43623"/>
    <w:rsid w:val="00A43B3A"/>
    <w:rsid w:val="00A4420F"/>
    <w:rsid w:val="00A44239"/>
    <w:rsid w:val="00A4452E"/>
    <w:rsid w:val="00A446BE"/>
    <w:rsid w:val="00A44B7A"/>
    <w:rsid w:val="00A44EB5"/>
    <w:rsid w:val="00A451A9"/>
    <w:rsid w:val="00A45B3C"/>
    <w:rsid w:val="00A45E9B"/>
    <w:rsid w:val="00A462CD"/>
    <w:rsid w:val="00A46433"/>
    <w:rsid w:val="00A4685B"/>
    <w:rsid w:val="00A4698B"/>
    <w:rsid w:val="00A46EB3"/>
    <w:rsid w:val="00A479C9"/>
    <w:rsid w:val="00A47D43"/>
    <w:rsid w:val="00A504AE"/>
    <w:rsid w:val="00A50632"/>
    <w:rsid w:val="00A50807"/>
    <w:rsid w:val="00A50AD5"/>
    <w:rsid w:val="00A50B9B"/>
    <w:rsid w:val="00A517A1"/>
    <w:rsid w:val="00A51863"/>
    <w:rsid w:val="00A52624"/>
    <w:rsid w:val="00A527EE"/>
    <w:rsid w:val="00A52962"/>
    <w:rsid w:val="00A529F9"/>
    <w:rsid w:val="00A535B1"/>
    <w:rsid w:val="00A53A59"/>
    <w:rsid w:val="00A53AA8"/>
    <w:rsid w:val="00A54CC4"/>
    <w:rsid w:val="00A54D3D"/>
    <w:rsid w:val="00A54E63"/>
    <w:rsid w:val="00A54E67"/>
    <w:rsid w:val="00A55412"/>
    <w:rsid w:val="00A55D5D"/>
    <w:rsid w:val="00A55E6C"/>
    <w:rsid w:val="00A56C77"/>
    <w:rsid w:val="00A56D66"/>
    <w:rsid w:val="00A56D86"/>
    <w:rsid w:val="00A57577"/>
    <w:rsid w:val="00A579BA"/>
    <w:rsid w:val="00A57E9A"/>
    <w:rsid w:val="00A6016D"/>
    <w:rsid w:val="00A602A0"/>
    <w:rsid w:val="00A602B6"/>
    <w:rsid w:val="00A602E5"/>
    <w:rsid w:val="00A603C1"/>
    <w:rsid w:val="00A6054B"/>
    <w:rsid w:val="00A609E5"/>
    <w:rsid w:val="00A60CC9"/>
    <w:rsid w:val="00A619E9"/>
    <w:rsid w:val="00A61AE2"/>
    <w:rsid w:val="00A61D23"/>
    <w:rsid w:val="00A61D5E"/>
    <w:rsid w:val="00A61EA3"/>
    <w:rsid w:val="00A62218"/>
    <w:rsid w:val="00A63032"/>
    <w:rsid w:val="00A632D5"/>
    <w:rsid w:val="00A6357C"/>
    <w:rsid w:val="00A63996"/>
    <w:rsid w:val="00A63E0A"/>
    <w:rsid w:val="00A64BFB"/>
    <w:rsid w:val="00A64CF2"/>
    <w:rsid w:val="00A651B3"/>
    <w:rsid w:val="00A652AC"/>
    <w:rsid w:val="00A658BE"/>
    <w:rsid w:val="00A6599B"/>
    <w:rsid w:val="00A65C2F"/>
    <w:rsid w:val="00A663C0"/>
    <w:rsid w:val="00A6691C"/>
    <w:rsid w:val="00A6694E"/>
    <w:rsid w:val="00A6699B"/>
    <w:rsid w:val="00A66E45"/>
    <w:rsid w:val="00A6712B"/>
    <w:rsid w:val="00A6753B"/>
    <w:rsid w:val="00A676B4"/>
    <w:rsid w:val="00A67B40"/>
    <w:rsid w:val="00A67F86"/>
    <w:rsid w:val="00A67FBA"/>
    <w:rsid w:val="00A70198"/>
    <w:rsid w:val="00A70745"/>
    <w:rsid w:val="00A7078C"/>
    <w:rsid w:val="00A70A5C"/>
    <w:rsid w:val="00A71990"/>
    <w:rsid w:val="00A71A8D"/>
    <w:rsid w:val="00A71AAA"/>
    <w:rsid w:val="00A723FD"/>
    <w:rsid w:val="00A72701"/>
    <w:rsid w:val="00A72A29"/>
    <w:rsid w:val="00A72C91"/>
    <w:rsid w:val="00A730FC"/>
    <w:rsid w:val="00A73187"/>
    <w:rsid w:val="00A7333E"/>
    <w:rsid w:val="00A73494"/>
    <w:rsid w:val="00A736D0"/>
    <w:rsid w:val="00A739DF"/>
    <w:rsid w:val="00A739EE"/>
    <w:rsid w:val="00A7462B"/>
    <w:rsid w:val="00A748EE"/>
    <w:rsid w:val="00A74B1A"/>
    <w:rsid w:val="00A74D0D"/>
    <w:rsid w:val="00A74E7F"/>
    <w:rsid w:val="00A74FE6"/>
    <w:rsid w:val="00A751B3"/>
    <w:rsid w:val="00A7546E"/>
    <w:rsid w:val="00A75584"/>
    <w:rsid w:val="00A75739"/>
    <w:rsid w:val="00A7574D"/>
    <w:rsid w:val="00A758AE"/>
    <w:rsid w:val="00A760AE"/>
    <w:rsid w:val="00A764CD"/>
    <w:rsid w:val="00A766A1"/>
    <w:rsid w:val="00A7699A"/>
    <w:rsid w:val="00A769BB"/>
    <w:rsid w:val="00A76EF7"/>
    <w:rsid w:val="00A76F36"/>
    <w:rsid w:val="00A7764D"/>
    <w:rsid w:val="00A7767D"/>
    <w:rsid w:val="00A80E0C"/>
    <w:rsid w:val="00A81514"/>
    <w:rsid w:val="00A81F05"/>
    <w:rsid w:val="00A82505"/>
    <w:rsid w:val="00A8262A"/>
    <w:rsid w:val="00A828B1"/>
    <w:rsid w:val="00A82C69"/>
    <w:rsid w:val="00A83220"/>
    <w:rsid w:val="00A83347"/>
    <w:rsid w:val="00A83521"/>
    <w:rsid w:val="00A83C3D"/>
    <w:rsid w:val="00A83C6A"/>
    <w:rsid w:val="00A83D59"/>
    <w:rsid w:val="00A84BC9"/>
    <w:rsid w:val="00A84C2B"/>
    <w:rsid w:val="00A84D82"/>
    <w:rsid w:val="00A84DFB"/>
    <w:rsid w:val="00A84E4F"/>
    <w:rsid w:val="00A8534A"/>
    <w:rsid w:val="00A85440"/>
    <w:rsid w:val="00A85B25"/>
    <w:rsid w:val="00A85C1C"/>
    <w:rsid w:val="00A85C36"/>
    <w:rsid w:val="00A8607C"/>
    <w:rsid w:val="00A860F4"/>
    <w:rsid w:val="00A86612"/>
    <w:rsid w:val="00A8681F"/>
    <w:rsid w:val="00A86871"/>
    <w:rsid w:val="00A86B1B"/>
    <w:rsid w:val="00A86F31"/>
    <w:rsid w:val="00A87251"/>
    <w:rsid w:val="00A87355"/>
    <w:rsid w:val="00A87461"/>
    <w:rsid w:val="00A87810"/>
    <w:rsid w:val="00A87AA9"/>
    <w:rsid w:val="00A87DAD"/>
    <w:rsid w:val="00A87EA1"/>
    <w:rsid w:val="00A87F3B"/>
    <w:rsid w:val="00A87FF2"/>
    <w:rsid w:val="00A905F2"/>
    <w:rsid w:val="00A90761"/>
    <w:rsid w:val="00A907EA"/>
    <w:rsid w:val="00A90815"/>
    <w:rsid w:val="00A90EFA"/>
    <w:rsid w:val="00A90F85"/>
    <w:rsid w:val="00A9112D"/>
    <w:rsid w:val="00A9115F"/>
    <w:rsid w:val="00A91804"/>
    <w:rsid w:val="00A919CC"/>
    <w:rsid w:val="00A9242E"/>
    <w:rsid w:val="00A92542"/>
    <w:rsid w:val="00A925D8"/>
    <w:rsid w:val="00A92A68"/>
    <w:rsid w:val="00A92E91"/>
    <w:rsid w:val="00A93214"/>
    <w:rsid w:val="00A932AD"/>
    <w:rsid w:val="00A93B09"/>
    <w:rsid w:val="00A93E7B"/>
    <w:rsid w:val="00A940BE"/>
    <w:rsid w:val="00A942C2"/>
    <w:rsid w:val="00A9485F"/>
    <w:rsid w:val="00A94A2F"/>
    <w:rsid w:val="00A94DD8"/>
    <w:rsid w:val="00A94EB6"/>
    <w:rsid w:val="00A94EBF"/>
    <w:rsid w:val="00A9509F"/>
    <w:rsid w:val="00A950A2"/>
    <w:rsid w:val="00A9580B"/>
    <w:rsid w:val="00A95DA6"/>
    <w:rsid w:val="00A95E8E"/>
    <w:rsid w:val="00A9614D"/>
    <w:rsid w:val="00A96B56"/>
    <w:rsid w:val="00A96E70"/>
    <w:rsid w:val="00A97B04"/>
    <w:rsid w:val="00AA0228"/>
    <w:rsid w:val="00AA02E3"/>
    <w:rsid w:val="00AA04D5"/>
    <w:rsid w:val="00AA04D9"/>
    <w:rsid w:val="00AA0539"/>
    <w:rsid w:val="00AA05E2"/>
    <w:rsid w:val="00AA06CC"/>
    <w:rsid w:val="00AA075B"/>
    <w:rsid w:val="00AA0C69"/>
    <w:rsid w:val="00AA0F97"/>
    <w:rsid w:val="00AA1319"/>
    <w:rsid w:val="00AA1A3B"/>
    <w:rsid w:val="00AA22EC"/>
    <w:rsid w:val="00AA23B9"/>
    <w:rsid w:val="00AA24D7"/>
    <w:rsid w:val="00AA2681"/>
    <w:rsid w:val="00AA2DF7"/>
    <w:rsid w:val="00AA30F1"/>
    <w:rsid w:val="00AA380B"/>
    <w:rsid w:val="00AA38E3"/>
    <w:rsid w:val="00AA3926"/>
    <w:rsid w:val="00AA3C4C"/>
    <w:rsid w:val="00AA3D83"/>
    <w:rsid w:val="00AA41C5"/>
    <w:rsid w:val="00AA41EB"/>
    <w:rsid w:val="00AA4735"/>
    <w:rsid w:val="00AA47F5"/>
    <w:rsid w:val="00AA4A1E"/>
    <w:rsid w:val="00AA5494"/>
    <w:rsid w:val="00AA61BD"/>
    <w:rsid w:val="00AA6656"/>
    <w:rsid w:val="00AA6841"/>
    <w:rsid w:val="00AA6FFD"/>
    <w:rsid w:val="00AA7523"/>
    <w:rsid w:val="00AA76D3"/>
    <w:rsid w:val="00AA7FED"/>
    <w:rsid w:val="00AB0186"/>
    <w:rsid w:val="00AB066F"/>
    <w:rsid w:val="00AB1347"/>
    <w:rsid w:val="00AB17A8"/>
    <w:rsid w:val="00AB17BE"/>
    <w:rsid w:val="00AB1854"/>
    <w:rsid w:val="00AB1874"/>
    <w:rsid w:val="00AB1A20"/>
    <w:rsid w:val="00AB20CB"/>
    <w:rsid w:val="00AB296E"/>
    <w:rsid w:val="00AB2DF7"/>
    <w:rsid w:val="00AB2E50"/>
    <w:rsid w:val="00AB2E5E"/>
    <w:rsid w:val="00AB2F00"/>
    <w:rsid w:val="00AB2F8E"/>
    <w:rsid w:val="00AB3592"/>
    <w:rsid w:val="00AB3879"/>
    <w:rsid w:val="00AB3B1F"/>
    <w:rsid w:val="00AB3C92"/>
    <w:rsid w:val="00AB4481"/>
    <w:rsid w:val="00AB44DE"/>
    <w:rsid w:val="00AB49C2"/>
    <w:rsid w:val="00AB4CAC"/>
    <w:rsid w:val="00AB5D2B"/>
    <w:rsid w:val="00AB5E74"/>
    <w:rsid w:val="00AB6008"/>
    <w:rsid w:val="00AB7106"/>
    <w:rsid w:val="00AB7409"/>
    <w:rsid w:val="00AB774D"/>
    <w:rsid w:val="00AB7876"/>
    <w:rsid w:val="00AB78CA"/>
    <w:rsid w:val="00AB7F1E"/>
    <w:rsid w:val="00AC012F"/>
    <w:rsid w:val="00AC0308"/>
    <w:rsid w:val="00AC0403"/>
    <w:rsid w:val="00AC05E2"/>
    <w:rsid w:val="00AC07B6"/>
    <w:rsid w:val="00AC086F"/>
    <w:rsid w:val="00AC0918"/>
    <w:rsid w:val="00AC091C"/>
    <w:rsid w:val="00AC0D0A"/>
    <w:rsid w:val="00AC14FC"/>
    <w:rsid w:val="00AC17BE"/>
    <w:rsid w:val="00AC195C"/>
    <w:rsid w:val="00AC19BF"/>
    <w:rsid w:val="00AC1C84"/>
    <w:rsid w:val="00AC1E07"/>
    <w:rsid w:val="00AC208D"/>
    <w:rsid w:val="00AC2582"/>
    <w:rsid w:val="00AC29DB"/>
    <w:rsid w:val="00AC310F"/>
    <w:rsid w:val="00AC4A6A"/>
    <w:rsid w:val="00AC4C3B"/>
    <w:rsid w:val="00AC52F3"/>
    <w:rsid w:val="00AC5574"/>
    <w:rsid w:val="00AC55C2"/>
    <w:rsid w:val="00AC610A"/>
    <w:rsid w:val="00AC6394"/>
    <w:rsid w:val="00AC643A"/>
    <w:rsid w:val="00AC65D1"/>
    <w:rsid w:val="00AC663A"/>
    <w:rsid w:val="00AC6A3C"/>
    <w:rsid w:val="00AC730A"/>
    <w:rsid w:val="00AC7466"/>
    <w:rsid w:val="00AC75E1"/>
    <w:rsid w:val="00AC7690"/>
    <w:rsid w:val="00AC79F6"/>
    <w:rsid w:val="00AC7B4B"/>
    <w:rsid w:val="00AC7F3E"/>
    <w:rsid w:val="00AC7FD6"/>
    <w:rsid w:val="00AD01AA"/>
    <w:rsid w:val="00AD0407"/>
    <w:rsid w:val="00AD0713"/>
    <w:rsid w:val="00AD0FD7"/>
    <w:rsid w:val="00AD0FDC"/>
    <w:rsid w:val="00AD1118"/>
    <w:rsid w:val="00AD1518"/>
    <w:rsid w:val="00AD1B94"/>
    <w:rsid w:val="00AD21BB"/>
    <w:rsid w:val="00AD2A05"/>
    <w:rsid w:val="00AD2ABC"/>
    <w:rsid w:val="00AD2EBB"/>
    <w:rsid w:val="00AD3147"/>
    <w:rsid w:val="00AD361C"/>
    <w:rsid w:val="00AD3630"/>
    <w:rsid w:val="00AD3E7A"/>
    <w:rsid w:val="00AD45E0"/>
    <w:rsid w:val="00AD484C"/>
    <w:rsid w:val="00AD4DD0"/>
    <w:rsid w:val="00AD5320"/>
    <w:rsid w:val="00AD55B7"/>
    <w:rsid w:val="00AD605D"/>
    <w:rsid w:val="00AD60F1"/>
    <w:rsid w:val="00AD6391"/>
    <w:rsid w:val="00AD640C"/>
    <w:rsid w:val="00AD64D8"/>
    <w:rsid w:val="00AD681B"/>
    <w:rsid w:val="00AD68DA"/>
    <w:rsid w:val="00AD698E"/>
    <w:rsid w:val="00AD6F4E"/>
    <w:rsid w:val="00AD6F56"/>
    <w:rsid w:val="00AD7517"/>
    <w:rsid w:val="00AD7581"/>
    <w:rsid w:val="00AD7BF6"/>
    <w:rsid w:val="00AD7E81"/>
    <w:rsid w:val="00AE0094"/>
    <w:rsid w:val="00AE09E7"/>
    <w:rsid w:val="00AE0C88"/>
    <w:rsid w:val="00AE13A6"/>
    <w:rsid w:val="00AE1A41"/>
    <w:rsid w:val="00AE1D3F"/>
    <w:rsid w:val="00AE2271"/>
    <w:rsid w:val="00AE2394"/>
    <w:rsid w:val="00AE28A3"/>
    <w:rsid w:val="00AE3351"/>
    <w:rsid w:val="00AE33AF"/>
    <w:rsid w:val="00AE35AE"/>
    <w:rsid w:val="00AE3AEC"/>
    <w:rsid w:val="00AE3C7B"/>
    <w:rsid w:val="00AE3CFE"/>
    <w:rsid w:val="00AE4361"/>
    <w:rsid w:val="00AE44E1"/>
    <w:rsid w:val="00AE45B6"/>
    <w:rsid w:val="00AE4879"/>
    <w:rsid w:val="00AE58C2"/>
    <w:rsid w:val="00AE604A"/>
    <w:rsid w:val="00AE6604"/>
    <w:rsid w:val="00AE67FE"/>
    <w:rsid w:val="00AE6976"/>
    <w:rsid w:val="00AE697A"/>
    <w:rsid w:val="00AE6C37"/>
    <w:rsid w:val="00AE6F0D"/>
    <w:rsid w:val="00AE70D6"/>
    <w:rsid w:val="00AE766C"/>
    <w:rsid w:val="00AE7CDB"/>
    <w:rsid w:val="00AF0A3E"/>
    <w:rsid w:val="00AF0BCB"/>
    <w:rsid w:val="00AF0C7C"/>
    <w:rsid w:val="00AF1D98"/>
    <w:rsid w:val="00AF21D2"/>
    <w:rsid w:val="00AF2F06"/>
    <w:rsid w:val="00AF2F8C"/>
    <w:rsid w:val="00AF3176"/>
    <w:rsid w:val="00AF330C"/>
    <w:rsid w:val="00AF3759"/>
    <w:rsid w:val="00AF3822"/>
    <w:rsid w:val="00AF3890"/>
    <w:rsid w:val="00AF4080"/>
    <w:rsid w:val="00AF408F"/>
    <w:rsid w:val="00AF4241"/>
    <w:rsid w:val="00AF4319"/>
    <w:rsid w:val="00AF432A"/>
    <w:rsid w:val="00AF4828"/>
    <w:rsid w:val="00AF49F3"/>
    <w:rsid w:val="00AF566A"/>
    <w:rsid w:val="00AF5AF3"/>
    <w:rsid w:val="00AF5BEC"/>
    <w:rsid w:val="00AF5C42"/>
    <w:rsid w:val="00AF5D25"/>
    <w:rsid w:val="00AF5E31"/>
    <w:rsid w:val="00AF5F4C"/>
    <w:rsid w:val="00AF67D3"/>
    <w:rsid w:val="00AF6FE4"/>
    <w:rsid w:val="00AF7383"/>
    <w:rsid w:val="00AF759A"/>
    <w:rsid w:val="00AF7641"/>
    <w:rsid w:val="00AF7DB9"/>
    <w:rsid w:val="00B00575"/>
    <w:rsid w:val="00B00AAB"/>
    <w:rsid w:val="00B00BA6"/>
    <w:rsid w:val="00B00CC6"/>
    <w:rsid w:val="00B0100C"/>
    <w:rsid w:val="00B01194"/>
    <w:rsid w:val="00B01356"/>
    <w:rsid w:val="00B01583"/>
    <w:rsid w:val="00B0198B"/>
    <w:rsid w:val="00B01CA3"/>
    <w:rsid w:val="00B01CDC"/>
    <w:rsid w:val="00B029BC"/>
    <w:rsid w:val="00B02BE8"/>
    <w:rsid w:val="00B02D5C"/>
    <w:rsid w:val="00B0360D"/>
    <w:rsid w:val="00B039BC"/>
    <w:rsid w:val="00B03F23"/>
    <w:rsid w:val="00B0432B"/>
    <w:rsid w:val="00B0603B"/>
    <w:rsid w:val="00B066BB"/>
    <w:rsid w:val="00B0676D"/>
    <w:rsid w:val="00B067F9"/>
    <w:rsid w:val="00B06DB3"/>
    <w:rsid w:val="00B0723C"/>
    <w:rsid w:val="00B077B3"/>
    <w:rsid w:val="00B07BF9"/>
    <w:rsid w:val="00B07CDC"/>
    <w:rsid w:val="00B1073E"/>
    <w:rsid w:val="00B107E1"/>
    <w:rsid w:val="00B10AB9"/>
    <w:rsid w:val="00B10DF8"/>
    <w:rsid w:val="00B10F0E"/>
    <w:rsid w:val="00B11307"/>
    <w:rsid w:val="00B11A0B"/>
    <w:rsid w:val="00B11AAC"/>
    <w:rsid w:val="00B11BE1"/>
    <w:rsid w:val="00B11D30"/>
    <w:rsid w:val="00B11D62"/>
    <w:rsid w:val="00B11E69"/>
    <w:rsid w:val="00B11EFC"/>
    <w:rsid w:val="00B1212F"/>
    <w:rsid w:val="00B12896"/>
    <w:rsid w:val="00B12E55"/>
    <w:rsid w:val="00B1333C"/>
    <w:rsid w:val="00B13F1D"/>
    <w:rsid w:val="00B142CB"/>
    <w:rsid w:val="00B146AB"/>
    <w:rsid w:val="00B14A2E"/>
    <w:rsid w:val="00B14C80"/>
    <w:rsid w:val="00B14F53"/>
    <w:rsid w:val="00B15479"/>
    <w:rsid w:val="00B15797"/>
    <w:rsid w:val="00B15AE8"/>
    <w:rsid w:val="00B15B3E"/>
    <w:rsid w:val="00B15BF6"/>
    <w:rsid w:val="00B15EED"/>
    <w:rsid w:val="00B1606B"/>
    <w:rsid w:val="00B16392"/>
    <w:rsid w:val="00B1671B"/>
    <w:rsid w:val="00B16997"/>
    <w:rsid w:val="00B16A14"/>
    <w:rsid w:val="00B16E1E"/>
    <w:rsid w:val="00B16E40"/>
    <w:rsid w:val="00B17307"/>
    <w:rsid w:val="00B17342"/>
    <w:rsid w:val="00B17425"/>
    <w:rsid w:val="00B174D5"/>
    <w:rsid w:val="00B179FD"/>
    <w:rsid w:val="00B17CEF"/>
    <w:rsid w:val="00B17E6D"/>
    <w:rsid w:val="00B17EA7"/>
    <w:rsid w:val="00B20C0F"/>
    <w:rsid w:val="00B20C31"/>
    <w:rsid w:val="00B20E80"/>
    <w:rsid w:val="00B218BC"/>
    <w:rsid w:val="00B221D9"/>
    <w:rsid w:val="00B2243A"/>
    <w:rsid w:val="00B22BBB"/>
    <w:rsid w:val="00B22EF3"/>
    <w:rsid w:val="00B2317A"/>
    <w:rsid w:val="00B23275"/>
    <w:rsid w:val="00B23DE9"/>
    <w:rsid w:val="00B23E3C"/>
    <w:rsid w:val="00B23FA3"/>
    <w:rsid w:val="00B2419F"/>
    <w:rsid w:val="00B24337"/>
    <w:rsid w:val="00B245E7"/>
    <w:rsid w:val="00B24C33"/>
    <w:rsid w:val="00B24C5C"/>
    <w:rsid w:val="00B24FFF"/>
    <w:rsid w:val="00B250DE"/>
    <w:rsid w:val="00B251D0"/>
    <w:rsid w:val="00B25658"/>
    <w:rsid w:val="00B25A07"/>
    <w:rsid w:val="00B25AEC"/>
    <w:rsid w:val="00B2632B"/>
    <w:rsid w:val="00B265CC"/>
    <w:rsid w:val="00B2705F"/>
    <w:rsid w:val="00B27297"/>
    <w:rsid w:val="00B2794C"/>
    <w:rsid w:val="00B279E6"/>
    <w:rsid w:val="00B27A93"/>
    <w:rsid w:val="00B3011F"/>
    <w:rsid w:val="00B3043E"/>
    <w:rsid w:val="00B30609"/>
    <w:rsid w:val="00B30D0A"/>
    <w:rsid w:val="00B30DF8"/>
    <w:rsid w:val="00B3111E"/>
    <w:rsid w:val="00B31588"/>
    <w:rsid w:val="00B31E9A"/>
    <w:rsid w:val="00B32063"/>
    <w:rsid w:val="00B327C8"/>
    <w:rsid w:val="00B3306E"/>
    <w:rsid w:val="00B33124"/>
    <w:rsid w:val="00B33752"/>
    <w:rsid w:val="00B33A9B"/>
    <w:rsid w:val="00B33B4E"/>
    <w:rsid w:val="00B33C59"/>
    <w:rsid w:val="00B33D39"/>
    <w:rsid w:val="00B3459C"/>
    <w:rsid w:val="00B34676"/>
    <w:rsid w:val="00B34B83"/>
    <w:rsid w:val="00B34CEF"/>
    <w:rsid w:val="00B34D65"/>
    <w:rsid w:val="00B35148"/>
    <w:rsid w:val="00B35496"/>
    <w:rsid w:val="00B35837"/>
    <w:rsid w:val="00B35B23"/>
    <w:rsid w:val="00B35E9F"/>
    <w:rsid w:val="00B361D5"/>
    <w:rsid w:val="00B3666A"/>
    <w:rsid w:val="00B366E5"/>
    <w:rsid w:val="00B36C69"/>
    <w:rsid w:val="00B36F74"/>
    <w:rsid w:val="00B3706D"/>
    <w:rsid w:val="00B37346"/>
    <w:rsid w:val="00B3740A"/>
    <w:rsid w:val="00B3748A"/>
    <w:rsid w:val="00B403D9"/>
    <w:rsid w:val="00B40483"/>
    <w:rsid w:val="00B40612"/>
    <w:rsid w:val="00B40951"/>
    <w:rsid w:val="00B40B1E"/>
    <w:rsid w:val="00B40D78"/>
    <w:rsid w:val="00B40DEE"/>
    <w:rsid w:val="00B41297"/>
    <w:rsid w:val="00B413F0"/>
    <w:rsid w:val="00B41986"/>
    <w:rsid w:val="00B41D52"/>
    <w:rsid w:val="00B429BF"/>
    <w:rsid w:val="00B42A9E"/>
    <w:rsid w:val="00B438EF"/>
    <w:rsid w:val="00B43AEE"/>
    <w:rsid w:val="00B43AF4"/>
    <w:rsid w:val="00B43B83"/>
    <w:rsid w:val="00B43EC4"/>
    <w:rsid w:val="00B4412B"/>
    <w:rsid w:val="00B4419A"/>
    <w:rsid w:val="00B44334"/>
    <w:rsid w:val="00B446A8"/>
    <w:rsid w:val="00B447EA"/>
    <w:rsid w:val="00B44C2E"/>
    <w:rsid w:val="00B44DB9"/>
    <w:rsid w:val="00B456C2"/>
    <w:rsid w:val="00B45AD8"/>
    <w:rsid w:val="00B45FFE"/>
    <w:rsid w:val="00B4602F"/>
    <w:rsid w:val="00B46196"/>
    <w:rsid w:val="00B46EEF"/>
    <w:rsid w:val="00B4701A"/>
    <w:rsid w:val="00B47121"/>
    <w:rsid w:val="00B472A4"/>
    <w:rsid w:val="00B479AE"/>
    <w:rsid w:val="00B47B90"/>
    <w:rsid w:val="00B50238"/>
    <w:rsid w:val="00B50281"/>
    <w:rsid w:val="00B508B7"/>
    <w:rsid w:val="00B50901"/>
    <w:rsid w:val="00B50A25"/>
    <w:rsid w:val="00B50AE5"/>
    <w:rsid w:val="00B50CCE"/>
    <w:rsid w:val="00B51490"/>
    <w:rsid w:val="00B51A0D"/>
    <w:rsid w:val="00B51B67"/>
    <w:rsid w:val="00B51D0B"/>
    <w:rsid w:val="00B51EFC"/>
    <w:rsid w:val="00B51FDE"/>
    <w:rsid w:val="00B5219F"/>
    <w:rsid w:val="00B5266D"/>
    <w:rsid w:val="00B52847"/>
    <w:rsid w:val="00B52B40"/>
    <w:rsid w:val="00B52BCE"/>
    <w:rsid w:val="00B5322A"/>
    <w:rsid w:val="00B53555"/>
    <w:rsid w:val="00B53A1D"/>
    <w:rsid w:val="00B53E21"/>
    <w:rsid w:val="00B53EFF"/>
    <w:rsid w:val="00B540BE"/>
    <w:rsid w:val="00B54E45"/>
    <w:rsid w:val="00B556D0"/>
    <w:rsid w:val="00B55F32"/>
    <w:rsid w:val="00B561E5"/>
    <w:rsid w:val="00B56555"/>
    <w:rsid w:val="00B568E5"/>
    <w:rsid w:val="00B5692F"/>
    <w:rsid w:val="00B5694F"/>
    <w:rsid w:val="00B56CBC"/>
    <w:rsid w:val="00B576B1"/>
    <w:rsid w:val="00B5790A"/>
    <w:rsid w:val="00B57EA8"/>
    <w:rsid w:val="00B60172"/>
    <w:rsid w:val="00B6035D"/>
    <w:rsid w:val="00B60C24"/>
    <w:rsid w:val="00B60CE6"/>
    <w:rsid w:val="00B61379"/>
    <w:rsid w:val="00B617D7"/>
    <w:rsid w:val="00B62E55"/>
    <w:rsid w:val="00B62ED1"/>
    <w:rsid w:val="00B62FEA"/>
    <w:rsid w:val="00B63D32"/>
    <w:rsid w:val="00B64157"/>
    <w:rsid w:val="00B641D9"/>
    <w:rsid w:val="00B64259"/>
    <w:rsid w:val="00B64CA8"/>
    <w:rsid w:val="00B64F99"/>
    <w:rsid w:val="00B652E9"/>
    <w:rsid w:val="00B6545A"/>
    <w:rsid w:val="00B6582C"/>
    <w:rsid w:val="00B65CE3"/>
    <w:rsid w:val="00B66009"/>
    <w:rsid w:val="00B66967"/>
    <w:rsid w:val="00B66A6C"/>
    <w:rsid w:val="00B66A8F"/>
    <w:rsid w:val="00B66B32"/>
    <w:rsid w:val="00B66F3F"/>
    <w:rsid w:val="00B6744E"/>
    <w:rsid w:val="00B6747E"/>
    <w:rsid w:val="00B67633"/>
    <w:rsid w:val="00B6782E"/>
    <w:rsid w:val="00B678DA"/>
    <w:rsid w:val="00B67BB9"/>
    <w:rsid w:val="00B67CE8"/>
    <w:rsid w:val="00B702E1"/>
    <w:rsid w:val="00B70438"/>
    <w:rsid w:val="00B70707"/>
    <w:rsid w:val="00B7080E"/>
    <w:rsid w:val="00B70BEA"/>
    <w:rsid w:val="00B70DE1"/>
    <w:rsid w:val="00B715C0"/>
    <w:rsid w:val="00B71DB8"/>
    <w:rsid w:val="00B72682"/>
    <w:rsid w:val="00B7293C"/>
    <w:rsid w:val="00B729FF"/>
    <w:rsid w:val="00B72B15"/>
    <w:rsid w:val="00B72BC8"/>
    <w:rsid w:val="00B7301A"/>
    <w:rsid w:val="00B73345"/>
    <w:rsid w:val="00B735C9"/>
    <w:rsid w:val="00B73A2B"/>
    <w:rsid w:val="00B73CC5"/>
    <w:rsid w:val="00B73DBA"/>
    <w:rsid w:val="00B7404E"/>
    <w:rsid w:val="00B74384"/>
    <w:rsid w:val="00B74403"/>
    <w:rsid w:val="00B7455B"/>
    <w:rsid w:val="00B7495A"/>
    <w:rsid w:val="00B74BB9"/>
    <w:rsid w:val="00B75170"/>
    <w:rsid w:val="00B7521C"/>
    <w:rsid w:val="00B757A3"/>
    <w:rsid w:val="00B75E40"/>
    <w:rsid w:val="00B75F29"/>
    <w:rsid w:val="00B767BF"/>
    <w:rsid w:val="00B76A47"/>
    <w:rsid w:val="00B76CB2"/>
    <w:rsid w:val="00B76FCF"/>
    <w:rsid w:val="00B770F5"/>
    <w:rsid w:val="00B773D6"/>
    <w:rsid w:val="00B7756A"/>
    <w:rsid w:val="00B77D06"/>
    <w:rsid w:val="00B80489"/>
    <w:rsid w:val="00B80637"/>
    <w:rsid w:val="00B80638"/>
    <w:rsid w:val="00B81248"/>
    <w:rsid w:val="00B8192A"/>
    <w:rsid w:val="00B819C9"/>
    <w:rsid w:val="00B82440"/>
    <w:rsid w:val="00B82CE1"/>
    <w:rsid w:val="00B82F14"/>
    <w:rsid w:val="00B8304A"/>
    <w:rsid w:val="00B83580"/>
    <w:rsid w:val="00B83820"/>
    <w:rsid w:val="00B84349"/>
    <w:rsid w:val="00B843C5"/>
    <w:rsid w:val="00B848C0"/>
    <w:rsid w:val="00B84BCF"/>
    <w:rsid w:val="00B851EE"/>
    <w:rsid w:val="00B853C2"/>
    <w:rsid w:val="00B854A0"/>
    <w:rsid w:val="00B8563C"/>
    <w:rsid w:val="00B8569B"/>
    <w:rsid w:val="00B8569C"/>
    <w:rsid w:val="00B856D2"/>
    <w:rsid w:val="00B859F0"/>
    <w:rsid w:val="00B86129"/>
    <w:rsid w:val="00B8623C"/>
    <w:rsid w:val="00B863BA"/>
    <w:rsid w:val="00B86981"/>
    <w:rsid w:val="00B86EA7"/>
    <w:rsid w:val="00B870A2"/>
    <w:rsid w:val="00B8755F"/>
    <w:rsid w:val="00B8782F"/>
    <w:rsid w:val="00B8793B"/>
    <w:rsid w:val="00B87D84"/>
    <w:rsid w:val="00B87FF8"/>
    <w:rsid w:val="00B90134"/>
    <w:rsid w:val="00B902F0"/>
    <w:rsid w:val="00B908EF"/>
    <w:rsid w:val="00B90C7D"/>
    <w:rsid w:val="00B9122F"/>
    <w:rsid w:val="00B919DF"/>
    <w:rsid w:val="00B91A00"/>
    <w:rsid w:val="00B92078"/>
    <w:rsid w:val="00B92171"/>
    <w:rsid w:val="00B92609"/>
    <w:rsid w:val="00B92B46"/>
    <w:rsid w:val="00B92E7A"/>
    <w:rsid w:val="00B92E8C"/>
    <w:rsid w:val="00B92ED2"/>
    <w:rsid w:val="00B93010"/>
    <w:rsid w:val="00B930BD"/>
    <w:rsid w:val="00B93B42"/>
    <w:rsid w:val="00B93F55"/>
    <w:rsid w:val="00B940E2"/>
    <w:rsid w:val="00B94238"/>
    <w:rsid w:val="00B9440F"/>
    <w:rsid w:val="00B9468D"/>
    <w:rsid w:val="00B951DC"/>
    <w:rsid w:val="00B954A9"/>
    <w:rsid w:val="00B954F5"/>
    <w:rsid w:val="00B95DD5"/>
    <w:rsid w:val="00B95F96"/>
    <w:rsid w:val="00B96484"/>
    <w:rsid w:val="00B96BB9"/>
    <w:rsid w:val="00B96F7C"/>
    <w:rsid w:val="00B97276"/>
    <w:rsid w:val="00B974C0"/>
    <w:rsid w:val="00B978EA"/>
    <w:rsid w:val="00BA05FE"/>
    <w:rsid w:val="00BA08A6"/>
    <w:rsid w:val="00BA0AD0"/>
    <w:rsid w:val="00BA0B4D"/>
    <w:rsid w:val="00BA119D"/>
    <w:rsid w:val="00BA1891"/>
    <w:rsid w:val="00BA1CF7"/>
    <w:rsid w:val="00BA1FF8"/>
    <w:rsid w:val="00BA21FC"/>
    <w:rsid w:val="00BA22C7"/>
    <w:rsid w:val="00BA27D4"/>
    <w:rsid w:val="00BA29C1"/>
    <w:rsid w:val="00BA30E1"/>
    <w:rsid w:val="00BA3897"/>
    <w:rsid w:val="00BA3C9D"/>
    <w:rsid w:val="00BA4204"/>
    <w:rsid w:val="00BA46F1"/>
    <w:rsid w:val="00BA4744"/>
    <w:rsid w:val="00BA4945"/>
    <w:rsid w:val="00BA51EA"/>
    <w:rsid w:val="00BA5280"/>
    <w:rsid w:val="00BA5297"/>
    <w:rsid w:val="00BA5611"/>
    <w:rsid w:val="00BA57CD"/>
    <w:rsid w:val="00BA5B5F"/>
    <w:rsid w:val="00BA61CC"/>
    <w:rsid w:val="00BA6897"/>
    <w:rsid w:val="00BA69F1"/>
    <w:rsid w:val="00BA6ABD"/>
    <w:rsid w:val="00BA6D37"/>
    <w:rsid w:val="00BA70DE"/>
    <w:rsid w:val="00BA7240"/>
    <w:rsid w:val="00BA7407"/>
    <w:rsid w:val="00BA76AF"/>
    <w:rsid w:val="00BA7767"/>
    <w:rsid w:val="00BA78DF"/>
    <w:rsid w:val="00BA78F0"/>
    <w:rsid w:val="00BA7E90"/>
    <w:rsid w:val="00BB0328"/>
    <w:rsid w:val="00BB044D"/>
    <w:rsid w:val="00BB05D1"/>
    <w:rsid w:val="00BB080D"/>
    <w:rsid w:val="00BB0CD7"/>
    <w:rsid w:val="00BB0D12"/>
    <w:rsid w:val="00BB1055"/>
    <w:rsid w:val="00BB13BA"/>
    <w:rsid w:val="00BB187F"/>
    <w:rsid w:val="00BB1AEF"/>
    <w:rsid w:val="00BB1B12"/>
    <w:rsid w:val="00BB1CC6"/>
    <w:rsid w:val="00BB1E75"/>
    <w:rsid w:val="00BB219E"/>
    <w:rsid w:val="00BB23E2"/>
    <w:rsid w:val="00BB24BB"/>
    <w:rsid w:val="00BB273C"/>
    <w:rsid w:val="00BB2F33"/>
    <w:rsid w:val="00BB2F66"/>
    <w:rsid w:val="00BB305F"/>
    <w:rsid w:val="00BB331F"/>
    <w:rsid w:val="00BB3353"/>
    <w:rsid w:val="00BB3732"/>
    <w:rsid w:val="00BB3960"/>
    <w:rsid w:val="00BB3C31"/>
    <w:rsid w:val="00BB3D67"/>
    <w:rsid w:val="00BB3ED2"/>
    <w:rsid w:val="00BB4116"/>
    <w:rsid w:val="00BB4585"/>
    <w:rsid w:val="00BB4921"/>
    <w:rsid w:val="00BB4A67"/>
    <w:rsid w:val="00BB4CB3"/>
    <w:rsid w:val="00BB5224"/>
    <w:rsid w:val="00BB5650"/>
    <w:rsid w:val="00BB5CD0"/>
    <w:rsid w:val="00BB6470"/>
    <w:rsid w:val="00BB6873"/>
    <w:rsid w:val="00BB6882"/>
    <w:rsid w:val="00BB7765"/>
    <w:rsid w:val="00BB7860"/>
    <w:rsid w:val="00BB790F"/>
    <w:rsid w:val="00BB7BE1"/>
    <w:rsid w:val="00BB7D42"/>
    <w:rsid w:val="00BB7F18"/>
    <w:rsid w:val="00BC06E4"/>
    <w:rsid w:val="00BC0FDF"/>
    <w:rsid w:val="00BC1090"/>
    <w:rsid w:val="00BC11CF"/>
    <w:rsid w:val="00BC1329"/>
    <w:rsid w:val="00BC1881"/>
    <w:rsid w:val="00BC1F45"/>
    <w:rsid w:val="00BC225A"/>
    <w:rsid w:val="00BC31A1"/>
    <w:rsid w:val="00BC3221"/>
    <w:rsid w:val="00BC4866"/>
    <w:rsid w:val="00BC48BD"/>
    <w:rsid w:val="00BC5008"/>
    <w:rsid w:val="00BC543C"/>
    <w:rsid w:val="00BC5B8C"/>
    <w:rsid w:val="00BC5D89"/>
    <w:rsid w:val="00BC614B"/>
    <w:rsid w:val="00BC61B5"/>
    <w:rsid w:val="00BC6200"/>
    <w:rsid w:val="00BC7028"/>
    <w:rsid w:val="00BC75E7"/>
    <w:rsid w:val="00BC7845"/>
    <w:rsid w:val="00BD0320"/>
    <w:rsid w:val="00BD0704"/>
    <w:rsid w:val="00BD0877"/>
    <w:rsid w:val="00BD0C62"/>
    <w:rsid w:val="00BD1111"/>
    <w:rsid w:val="00BD1652"/>
    <w:rsid w:val="00BD1775"/>
    <w:rsid w:val="00BD17B1"/>
    <w:rsid w:val="00BD1A47"/>
    <w:rsid w:val="00BD1D74"/>
    <w:rsid w:val="00BD1EDD"/>
    <w:rsid w:val="00BD209C"/>
    <w:rsid w:val="00BD24CA"/>
    <w:rsid w:val="00BD24FE"/>
    <w:rsid w:val="00BD259C"/>
    <w:rsid w:val="00BD2658"/>
    <w:rsid w:val="00BD39DC"/>
    <w:rsid w:val="00BD3E25"/>
    <w:rsid w:val="00BD432C"/>
    <w:rsid w:val="00BD4CB7"/>
    <w:rsid w:val="00BD4E60"/>
    <w:rsid w:val="00BD5315"/>
    <w:rsid w:val="00BD5495"/>
    <w:rsid w:val="00BD5B97"/>
    <w:rsid w:val="00BD5D9D"/>
    <w:rsid w:val="00BD6014"/>
    <w:rsid w:val="00BD6378"/>
    <w:rsid w:val="00BD6486"/>
    <w:rsid w:val="00BD679C"/>
    <w:rsid w:val="00BD6930"/>
    <w:rsid w:val="00BD6FC1"/>
    <w:rsid w:val="00BD7117"/>
    <w:rsid w:val="00BD7560"/>
    <w:rsid w:val="00BD779D"/>
    <w:rsid w:val="00BD7A6A"/>
    <w:rsid w:val="00BD7ACC"/>
    <w:rsid w:val="00BE019C"/>
    <w:rsid w:val="00BE0975"/>
    <w:rsid w:val="00BE0D53"/>
    <w:rsid w:val="00BE0E6C"/>
    <w:rsid w:val="00BE169D"/>
    <w:rsid w:val="00BE1803"/>
    <w:rsid w:val="00BE1967"/>
    <w:rsid w:val="00BE1A5A"/>
    <w:rsid w:val="00BE1A7F"/>
    <w:rsid w:val="00BE223F"/>
    <w:rsid w:val="00BE22C4"/>
    <w:rsid w:val="00BE236A"/>
    <w:rsid w:val="00BE251A"/>
    <w:rsid w:val="00BE25C7"/>
    <w:rsid w:val="00BE342C"/>
    <w:rsid w:val="00BE393F"/>
    <w:rsid w:val="00BE42E5"/>
    <w:rsid w:val="00BE454F"/>
    <w:rsid w:val="00BE46C7"/>
    <w:rsid w:val="00BE4BE6"/>
    <w:rsid w:val="00BE4D55"/>
    <w:rsid w:val="00BE4E7D"/>
    <w:rsid w:val="00BE562D"/>
    <w:rsid w:val="00BE57F0"/>
    <w:rsid w:val="00BE582D"/>
    <w:rsid w:val="00BE58ED"/>
    <w:rsid w:val="00BE597F"/>
    <w:rsid w:val="00BE5B7B"/>
    <w:rsid w:val="00BE5D60"/>
    <w:rsid w:val="00BE7528"/>
    <w:rsid w:val="00BE7654"/>
    <w:rsid w:val="00BE7844"/>
    <w:rsid w:val="00BE7BF7"/>
    <w:rsid w:val="00BF051D"/>
    <w:rsid w:val="00BF09B5"/>
    <w:rsid w:val="00BF13A4"/>
    <w:rsid w:val="00BF1756"/>
    <w:rsid w:val="00BF2179"/>
    <w:rsid w:val="00BF225A"/>
    <w:rsid w:val="00BF2451"/>
    <w:rsid w:val="00BF25B4"/>
    <w:rsid w:val="00BF2A0C"/>
    <w:rsid w:val="00BF2AD8"/>
    <w:rsid w:val="00BF2BE4"/>
    <w:rsid w:val="00BF2E0A"/>
    <w:rsid w:val="00BF302F"/>
    <w:rsid w:val="00BF318A"/>
    <w:rsid w:val="00BF39DE"/>
    <w:rsid w:val="00BF3BA4"/>
    <w:rsid w:val="00BF45AE"/>
    <w:rsid w:val="00BF4999"/>
    <w:rsid w:val="00BF4A3E"/>
    <w:rsid w:val="00BF5517"/>
    <w:rsid w:val="00BF55D0"/>
    <w:rsid w:val="00BF5807"/>
    <w:rsid w:val="00BF59A9"/>
    <w:rsid w:val="00BF5A44"/>
    <w:rsid w:val="00BF5D60"/>
    <w:rsid w:val="00BF612E"/>
    <w:rsid w:val="00BF652C"/>
    <w:rsid w:val="00BF6748"/>
    <w:rsid w:val="00BF6876"/>
    <w:rsid w:val="00BF6910"/>
    <w:rsid w:val="00BF6C2C"/>
    <w:rsid w:val="00BF6CB7"/>
    <w:rsid w:val="00BF6CB9"/>
    <w:rsid w:val="00BF753F"/>
    <w:rsid w:val="00BF7701"/>
    <w:rsid w:val="00BF7874"/>
    <w:rsid w:val="00BF7A13"/>
    <w:rsid w:val="00BF7E4A"/>
    <w:rsid w:val="00C003FE"/>
    <w:rsid w:val="00C007CE"/>
    <w:rsid w:val="00C00A12"/>
    <w:rsid w:val="00C00B33"/>
    <w:rsid w:val="00C010C7"/>
    <w:rsid w:val="00C0146D"/>
    <w:rsid w:val="00C01F5C"/>
    <w:rsid w:val="00C022DE"/>
    <w:rsid w:val="00C027AD"/>
    <w:rsid w:val="00C02D6E"/>
    <w:rsid w:val="00C0303B"/>
    <w:rsid w:val="00C03231"/>
    <w:rsid w:val="00C032F8"/>
    <w:rsid w:val="00C03923"/>
    <w:rsid w:val="00C03B39"/>
    <w:rsid w:val="00C03D2C"/>
    <w:rsid w:val="00C03DA4"/>
    <w:rsid w:val="00C03F12"/>
    <w:rsid w:val="00C0409C"/>
    <w:rsid w:val="00C04703"/>
    <w:rsid w:val="00C04DC3"/>
    <w:rsid w:val="00C05415"/>
    <w:rsid w:val="00C0549A"/>
    <w:rsid w:val="00C060D9"/>
    <w:rsid w:val="00C065EF"/>
    <w:rsid w:val="00C06D38"/>
    <w:rsid w:val="00C06D5F"/>
    <w:rsid w:val="00C06F4D"/>
    <w:rsid w:val="00C0702B"/>
    <w:rsid w:val="00C0777B"/>
    <w:rsid w:val="00C079CD"/>
    <w:rsid w:val="00C07BAE"/>
    <w:rsid w:val="00C1021E"/>
    <w:rsid w:val="00C1086D"/>
    <w:rsid w:val="00C10A47"/>
    <w:rsid w:val="00C1139B"/>
    <w:rsid w:val="00C11419"/>
    <w:rsid w:val="00C118FE"/>
    <w:rsid w:val="00C122EE"/>
    <w:rsid w:val="00C12579"/>
    <w:rsid w:val="00C1263D"/>
    <w:rsid w:val="00C12F6F"/>
    <w:rsid w:val="00C1334C"/>
    <w:rsid w:val="00C13435"/>
    <w:rsid w:val="00C1377B"/>
    <w:rsid w:val="00C137B3"/>
    <w:rsid w:val="00C13859"/>
    <w:rsid w:val="00C13C85"/>
    <w:rsid w:val="00C14124"/>
    <w:rsid w:val="00C1424D"/>
    <w:rsid w:val="00C14527"/>
    <w:rsid w:val="00C1471A"/>
    <w:rsid w:val="00C14FDE"/>
    <w:rsid w:val="00C15031"/>
    <w:rsid w:val="00C154DD"/>
    <w:rsid w:val="00C15A94"/>
    <w:rsid w:val="00C15B25"/>
    <w:rsid w:val="00C161B1"/>
    <w:rsid w:val="00C165D5"/>
    <w:rsid w:val="00C16615"/>
    <w:rsid w:val="00C16BDE"/>
    <w:rsid w:val="00C16CA7"/>
    <w:rsid w:val="00C1710C"/>
    <w:rsid w:val="00C1794C"/>
    <w:rsid w:val="00C203B3"/>
    <w:rsid w:val="00C2049F"/>
    <w:rsid w:val="00C20568"/>
    <w:rsid w:val="00C206D3"/>
    <w:rsid w:val="00C20D95"/>
    <w:rsid w:val="00C21000"/>
    <w:rsid w:val="00C21051"/>
    <w:rsid w:val="00C216A0"/>
    <w:rsid w:val="00C21992"/>
    <w:rsid w:val="00C21A27"/>
    <w:rsid w:val="00C21B3E"/>
    <w:rsid w:val="00C21CA2"/>
    <w:rsid w:val="00C220EC"/>
    <w:rsid w:val="00C221C2"/>
    <w:rsid w:val="00C2225E"/>
    <w:rsid w:val="00C22295"/>
    <w:rsid w:val="00C22715"/>
    <w:rsid w:val="00C22857"/>
    <w:rsid w:val="00C22960"/>
    <w:rsid w:val="00C22F24"/>
    <w:rsid w:val="00C232A7"/>
    <w:rsid w:val="00C23DEC"/>
    <w:rsid w:val="00C2449D"/>
    <w:rsid w:val="00C24CE4"/>
    <w:rsid w:val="00C250D5"/>
    <w:rsid w:val="00C25346"/>
    <w:rsid w:val="00C25358"/>
    <w:rsid w:val="00C25755"/>
    <w:rsid w:val="00C26054"/>
    <w:rsid w:val="00C26328"/>
    <w:rsid w:val="00C26549"/>
    <w:rsid w:val="00C26A23"/>
    <w:rsid w:val="00C26B30"/>
    <w:rsid w:val="00C273BF"/>
    <w:rsid w:val="00C27B1B"/>
    <w:rsid w:val="00C27C18"/>
    <w:rsid w:val="00C27C6B"/>
    <w:rsid w:val="00C27CB9"/>
    <w:rsid w:val="00C3022A"/>
    <w:rsid w:val="00C307E7"/>
    <w:rsid w:val="00C30BFF"/>
    <w:rsid w:val="00C30C0F"/>
    <w:rsid w:val="00C30C24"/>
    <w:rsid w:val="00C31496"/>
    <w:rsid w:val="00C31973"/>
    <w:rsid w:val="00C31CB2"/>
    <w:rsid w:val="00C31E7E"/>
    <w:rsid w:val="00C32FF2"/>
    <w:rsid w:val="00C3310B"/>
    <w:rsid w:val="00C334F3"/>
    <w:rsid w:val="00C336F1"/>
    <w:rsid w:val="00C337E6"/>
    <w:rsid w:val="00C3394F"/>
    <w:rsid w:val="00C33A2A"/>
    <w:rsid w:val="00C33D0A"/>
    <w:rsid w:val="00C33FED"/>
    <w:rsid w:val="00C34000"/>
    <w:rsid w:val="00C3429F"/>
    <w:rsid w:val="00C35BE2"/>
    <w:rsid w:val="00C3610C"/>
    <w:rsid w:val="00C36446"/>
    <w:rsid w:val="00C36499"/>
    <w:rsid w:val="00C36EAE"/>
    <w:rsid w:val="00C37994"/>
    <w:rsid w:val="00C406AB"/>
    <w:rsid w:val="00C40E57"/>
    <w:rsid w:val="00C41925"/>
    <w:rsid w:val="00C425B6"/>
    <w:rsid w:val="00C429DE"/>
    <w:rsid w:val="00C42E17"/>
    <w:rsid w:val="00C42E45"/>
    <w:rsid w:val="00C42F65"/>
    <w:rsid w:val="00C441EA"/>
    <w:rsid w:val="00C44B3E"/>
    <w:rsid w:val="00C44D78"/>
    <w:rsid w:val="00C450C3"/>
    <w:rsid w:val="00C4527E"/>
    <w:rsid w:val="00C454B7"/>
    <w:rsid w:val="00C45624"/>
    <w:rsid w:val="00C45C09"/>
    <w:rsid w:val="00C45DFB"/>
    <w:rsid w:val="00C46005"/>
    <w:rsid w:val="00C46394"/>
    <w:rsid w:val="00C477A4"/>
    <w:rsid w:val="00C47822"/>
    <w:rsid w:val="00C47A24"/>
    <w:rsid w:val="00C47B91"/>
    <w:rsid w:val="00C47FF4"/>
    <w:rsid w:val="00C5022D"/>
    <w:rsid w:val="00C507E3"/>
    <w:rsid w:val="00C50C8B"/>
    <w:rsid w:val="00C50D62"/>
    <w:rsid w:val="00C51880"/>
    <w:rsid w:val="00C51DFE"/>
    <w:rsid w:val="00C51FC2"/>
    <w:rsid w:val="00C52110"/>
    <w:rsid w:val="00C524F3"/>
    <w:rsid w:val="00C526BB"/>
    <w:rsid w:val="00C5276E"/>
    <w:rsid w:val="00C52CBA"/>
    <w:rsid w:val="00C52E62"/>
    <w:rsid w:val="00C53356"/>
    <w:rsid w:val="00C5361E"/>
    <w:rsid w:val="00C53642"/>
    <w:rsid w:val="00C537B1"/>
    <w:rsid w:val="00C537E9"/>
    <w:rsid w:val="00C53FEE"/>
    <w:rsid w:val="00C5430A"/>
    <w:rsid w:val="00C5461C"/>
    <w:rsid w:val="00C5461D"/>
    <w:rsid w:val="00C547A2"/>
    <w:rsid w:val="00C5495F"/>
    <w:rsid w:val="00C54BC6"/>
    <w:rsid w:val="00C54D6D"/>
    <w:rsid w:val="00C54DAA"/>
    <w:rsid w:val="00C55268"/>
    <w:rsid w:val="00C5529D"/>
    <w:rsid w:val="00C559EE"/>
    <w:rsid w:val="00C55B83"/>
    <w:rsid w:val="00C56A7E"/>
    <w:rsid w:val="00C5733F"/>
    <w:rsid w:val="00C57651"/>
    <w:rsid w:val="00C576DD"/>
    <w:rsid w:val="00C57A1C"/>
    <w:rsid w:val="00C57D9C"/>
    <w:rsid w:val="00C60141"/>
    <w:rsid w:val="00C601D0"/>
    <w:rsid w:val="00C60B6A"/>
    <w:rsid w:val="00C60ED0"/>
    <w:rsid w:val="00C60F8D"/>
    <w:rsid w:val="00C6114B"/>
    <w:rsid w:val="00C61734"/>
    <w:rsid w:val="00C618D5"/>
    <w:rsid w:val="00C62636"/>
    <w:rsid w:val="00C62BD4"/>
    <w:rsid w:val="00C62E38"/>
    <w:rsid w:val="00C62EE3"/>
    <w:rsid w:val="00C63688"/>
    <w:rsid w:val="00C637F1"/>
    <w:rsid w:val="00C63BCF"/>
    <w:rsid w:val="00C63C16"/>
    <w:rsid w:val="00C63D38"/>
    <w:rsid w:val="00C63E8A"/>
    <w:rsid w:val="00C641C0"/>
    <w:rsid w:val="00C64B32"/>
    <w:rsid w:val="00C64DB7"/>
    <w:rsid w:val="00C64F62"/>
    <w:rsid w:val="00C65059"/>
    <w:rsid w:val="00C65075"/>
    <w:rsid w:val="00C659DF"/>
    <w:rsid w:val="00C659F5"/>
    <w:rsid w:val="00C65A05"/>
    <w:rsid w:val="00C65CBF"/>
    <w:rsid w:val="00C66130"/>
    <w:rsid w:val="00C6637B"/>
    <w:rsid w:val="00C6656C"/>
    <w:rsid w:val="00C6669F"/>
    <w:rsid w:val="00C66771"/>
    <w:rsid w:val="00C667A5"/>
    <w:rsid w:val="00C66CF8"/>
    <w:rsid w:val="00C66DBF"/>
    <w:rsid w:val="00C670C2"/>
    <w:rsid w:val="00C67255"/>
    <w:rsid w:val="00C67A58"/>
    <w:rsid w:val="00C67C3B"/>
    <w:rsid w:val="00C701C2"/>
    <w:rsid w:val="00C70534"/>
    <w:rsid w:val="00C70570"/>
    <w:rsid w:val="00C70860"/>
    <w:rsid w:val="00C70AD2"/>
    <w:rsid w:val="00C7155C"/>
    <w:rsid w:val="00C71AF5"/>
    <w:rsid w:val="00C71DC9"/>
    <w:rsid w:val="00C71E71"/>
    <w:rsid w:val="00C722FA"/>
    <w:rsid w:val="00C72450"/>
    <w:rsid w:val="00C727B6"/>
    <w:rsid w:val="00C7334E"/>
    <w:rsid w:val="00C73483"/>
    <w:rsid w:val="00C73693"/>
    <w:rsid w:val="00C73811"/>
    <w:rsid w:val="00C73877"/>
    <w:rsid w:val="00C738FE"/>
    <w:rsid w:val="00C73C3E"/>
    <w:rsid w:val="00C74260"/>
    <w:rsid w:val="00C7475C"/>
    <w:rsid w:val="00C748CF"/>
    <w:rsid w:val="00C749BF"/>
    <w:rsid w:val="00C74CFA"/>
    <w:rsid w:val="00C74EBD"/>
    <w:rsid w:val="00C7554C"/>
    <w:rsid w:val="00C7578F"/>
    <w:rsid w:val="00C75956"/>
    <w:rsid w:val="00C75A86"/>
    <w:rsid w:val="00C75C85"/>
    <w:rsid w:val="00C7614F"/>
    <w:rsid w:val="00C765D1"/>
    <w:rsid w:val="00C766D8"/>
    <w:rsid w:val="00C76825"/>
    <w:rsid w:val="00C77080"/>
    <w:rsid w:val="00C7708B"/>
    <w:rsid w:val="00C77337"/>
    <w:rsid w:val="00C776E1"/>
    <w:rsid w:val="00C777BA"/>
    <w:rsid w:val="00C7795C"/>
    <w:rsid w:val="00C77B3F"/>
    <w:rsid w:val="00C77E2B"/>
    <w:rsid w:val="00C8047D"/>
    <w:rsid w:val="00C806DD"/>
    <w:rsid w:val="00C80AF6"/>
    <w:rsid w:val="00C80C11"/>
    <w:rsid w:val="00C81010"/>
    <w:rsid w:val="00C81290"/>
    <w:rsid w:val="00C815AE"/>
    <w:rsid w:val="00C815E9"/>
    <w:rsid w:val="00C81706"/>
    <w:rsid w:val="00C817C8"/>
    <w:rsid w:val="00C8314A"/>
    <w:rsid w:val="00C8332E"/>
    <w:rsid w:val="00C84044"/>
    <w:rsid w:val="00C840C0"/>
    <w:rsid w:val="00C841FC"/>
    <w:rsid w:val="00C84AA5"/>
    <w:rsid w:val="00C84E6E"/>
    <w:rsid w:val="00C85792"/>
    <w:rsid w:val="00C858D3"/>
    <w:rsid w:val="00C858FB"/>
    <w:rsid w:val="00C85A43"/>
    <w:rsid w:val="00C86589"/>
    <w:rsid w:val="00C86CEB"/>
    <w:rsid w:val="00C86E5F"/>
    <w:rsid w:val="00C870DE"/>
    <w:rsid w:val="00C87640"/>
    <w:rsid w:val="00C879E2"/>
    <w:rsid w:val="00C87A9A"/>
    <w:rsid w:val="00C9012F"/>
    <w:rsid w:val="00C9075C"/>
    <w:rsid w:val="00C90820"/>
    <w:rsid w:val="00C90CF1"/>
    <w:rsid w:val="00C90D1F"/>
    <w:rsid w:val="00C91487"/>
    <w:rsid w:val="00C914EE"/>
    <w:rsid w:val="00C91548"/>
    <w:rsid w:val="00C91961"/>
    <w:rsid w:val="00C91C52"/>
    <w:rsid w:val="00C9268D"/>
    <w:rsid w:val="00C92C93"/>
    <w:rsid w:val="00C92DEA"/>
    <w:rsid w:val="00C92EF2"/>
    <w:rsid w:val="00C93485"/>
    <w:rsid w:val="00C93F24"/>
    <w:rsid w:val="00C93F4F"/>
    <w:rsid w:val="00C947F1"/>
    <w:rsid w:val="00C949D8"/>
    <w:rsid w:val="00C94C48"/>
    <w:rsid w:val="00C94EDE"/>
    <w:rsid w:val="00C952C3"/>
    <w:rsid w:val="00C957A3"/>
    <w:rsid w:val="00C958A6"/>
    <w:rsid w:val="00C9595C"/>
    <w:rsid w:val="00C95963"/>
    <w:rsid w:val="00C9622C"/>
    <w:rsid w:val="00C9659F"/>
    <w:rsid w:val="00C96BEF"/>
    <w:rsid w:val="00C96CF1"/>
    <w:rsid w:val="00C97567"/>
    <w:rsid w:val="00C97A03"/>
    <w:rsid w:val="00C97C6E"/>
    <w:rsid w:val="00CA030D"/>
    <w:rsid w:val="00CA07E3"/>
    <w:rsid w:val="00CA0D37"/>
    <w:rsid w:val="00CA0EAC"/>
    <w:rsid w:val="00CA0F1B"/>
    <w:rsid w:val="00CA0F1E"/>
    <w:rsid w:val="00CA1382"/>
    <w:rsid w:val="00CA15EF"/>
    <w:rsid w:val="00CA19B7"/>
    <w:rsid w:val="00CA200B"/>
    <w:rsid w:val="00CA24A3"/>
    <w:rsid w:val="00CA2638"/>
    <w:rsid w:val="00CA2725"/>
    <w:rsid w:val="00CA2A99"/>
    <w:rsid w:val="00CA2C15"/>
    <w:rsid w:val="00CA36A8"/>
    <w:rsid w:val="00CA3786"/>
    <w:rsid w:val="00CA3A34"/>
    <w:rsid w:val="00CA3AE4"/>
    <w:rsid w:val="00CA3D58"/>
    <w:rsid w:val="00CA432B"/>
    <w:rsid w:val="00CA4785"/>
    <w:rsid w:val="00CA52E1"/>
    <w:rsid w:val="00CA53D4"/>
    <w:rsid w:val="00CA54AC"/>
    <w:rsid w:val="00CA566F"/>
    <w:rsid w:val="00CA5BC0"/>
    <w:rsid w:val="00CA5C4F"/>
    <w:rsid w:val="00CA6125"/>
    <w:rsid w:val="00CA648B"/>
    <w:rsid w:val="00CA6717"/>
    <w:rsid w:val="00CA6838"/>
    <w:rsid w:val="00CA6A62"/>
    <w:rsid w:val="00CA6A8D"/>
    <w:rsid w:val="00CA70F7"/>
    <w:rsid w:val="00CA7181"/>
    <w:rsid w:val="00CA7386"/>
    <w:rsid w:val="00CA74F2"/>
    <w:rsid w:val="00CA780E"/>
    <w:rsid w:val="00CA79DE"/>
    <w:rsid w:val="00CA79E8"/>
    <w:rsid w:val="00CA7D48"/>
    <w:rsid w:val="00CA7D8B"/>
    <w:rsid w:val="00CB07BB"/>
    <w:rsid w:val="00CB07DD"/>
    <w:rsid w:val="00CB085B"/>
    <w:rsid w:val="00CB0EAF"/>
    <w:rsid w:val="00CB107C"/>
    <w:rsid w:val="00CB1397"/>
    <w:rsid w:val="00CB13E8"/>
    <w:rsid w:val="00CB1A7E"/>
    <w:rsid w:val="00CB1DFE"/>
    <w:rsid w:val="00CB1F85"/>
    <w:rsid w:val="00CB2151"/>
    <w:rsid w:val="00CB26DD"/>
    <w:rsid w:val="00CB275E"/>
    <w:rsid w:val="00CB2853"/>
    <w:rsid w:val="00CB294C"/>
    <w:rsid w:val="00CB2CB7"/>
    <w:rsid w:val="00CB2ED1"/>
    <w:rsid w:val="00CB30C8"/>
    <w:rsid w:val="00CB3512"/>
    <w:rsid w:val="00CB3A18"/>
    <w:rsid w:val="00CB3E87"/>
    <w:rsid w:val="00CB3EFD"/>
    <w:rsid w:val="00CB409F"/>
    <w:rsid w:val="00CB45B1"/>
    <w:rsid w:val="00CB4C47"/>
    <w:rsid w:val="00CB5B0D"/>
    <w:rsid w:val="00CB64E0"/>
    <w:rsid w:val="00CB692C"/>
    <w:rsid w:val="00CB6BB0"/>
    <w:rsid w:val="00CB6C70"/>
    <w:rsid w:val="00CB75FB"/>
    <w:rsid w:val="00CB7908"/>
    <w:rsid w:val="00CB7BCF"/>
    <w:rsid w:val="00CB7D10"/>
    <w:rsid w:val="00CB7D93"/>
    <w:rsid w:val="00CB7F87"/>
    <w:rsid w:val="00CC067C"/>
    <w:rsid w:val="00CC0716"/>
    <w:rsid w:val="00CC10FC"/>
    <w:rsid w:val="00CC1C5B"/>
    <w:rsid w:val="00CC22B1"/>
    <w:rsid w:val="00CC313F"/>
    <w:rsid w:val="00CC33E9"/>
    <w:rsid w:val="00CC3820"/>
    <w:rsid w:val="00CC3BFD"/>
    <w:rsid w:val="00CC3C25"/>
    <w:rsid w:val="00CC4209"/>
    <w:rsid w:val="00CC478A"/>
    <w:rsid w:val="00CC49C3"/>
    <w:rsid w:val="00CC4BB9"/>
    <w:rsid w:val="00CC4CEF"/>
    <w:rsid w:val="00CC5B54"/>
    <w:rsid w:val="00CC5EA6"/>
    <w:rsid w:val="00CC64C1"/>
    <w:rsid w:val="00CC6744"/>
    <w:rsid w:val="00CC697E"/>
    <w:rsid w:val="00CC6E6E"/>
    <w:rsid w:val="00CC6EF8"/>
    <w:rsid w:val="00CC780E"/>
    <w:rsid w:val="00CC7949"/>
    <w:rsid w:val="00CC7A89"/>
    <w:rsid w:val="00CC7B69"/>
    <w:rsid w:val="00CC7FDB"/>
    <w:rsid w:val="00CD041C"/>
    <w:rsid w:val="00CD09FF"/>
    <w:rsid w:val="00CD0F34"/>
    <w:rsid w:val="00CD1096"/>
    <w:rsid w:val="00CD30FF"/>
    <w:rsid w:val="00CD360A"/>
    <w:rsid w:val="00CD3D04"/>
    <w:rsid w:val="00CD3EF7"/>
    <w:rsid w:val="00CD41C0"/>
    <w:rsid w:val="00CD4268"/>
    <w:rsid w:val="00CD4B8E"/>
    <w:rsid w:val="00CD5814"/>
    <w:rsid w:val="00CD5AED"/>
    <w:rsid w:val="00CD5DB9"/>
    <w:rsid w:val="00CD5FC2"/>
    <w:rsid w:val="00CD60BA"/>
    <w:rsid w:val="00CD6380"/>
    <w:rsid w:val="00CD63C4"/>
    <w:rsid w:val="00CD6DD7"/>
    <w:rsid w:val="00CD6DE8"/>
    <w:rsid w:val="00CD6F20"/>
    <w:rsid w:val="00CD6F31"/>
    <w:rsid w:val="00CD6FF3"/>
    <w:rsid w:val="00CD7467"/>
    <w:rsid w:val="00CD749F"/>
    <w:rsid w:val="00CD7798"/>
    <w:rsid w:val="00CD7852"/>
    <w:rsid w:val="00CD7AB9"/>
    <w:rsid w:val="00CE0235"/>
    <w:rsid w:val="00CE0556"/>
    <w:rsid w:val="00CE0838"/>
    <w:rsid w:val="00CE099F"/>
    <w:rsid w:val="00CE0B59"/>
    <w:rsid w:val="00CE17DA"/>
    <w:rsid w:val="00CE1870"/>
    <w:rsid w:val="00CE2681"/>
    <w:rsid w:val="00CE2C91"/>
    <w:rsid w:val="00CE2FC5"/>
    <w:rsid w:val="00CE3149"/>
    <w:rsid w:val="00CE31C6"/>
    <w:rsid w:val="00CE336F"/>
    <w:rsid w:val="00CE33BF"/>
    <w:rsid w:val="00CE3422"/>
    <w:rsid w:val="00CE3795"/>
    <w:rsid w:val="00CE3C4C"/>
    <w:rsid w:val="00CE3D6D"/>
    <w:rsid w:val="00CE4B2E"/>
    <w:rsid w:val="00CE4F20"/>
    <w:rsid w:val="00CE522C"/>
    <w:rsid w:val="00CE580D"/>
    <w:rsid w:val="00CE584E"/>
    <w:rsid w:val="00CE5876"/>
    <w:rsid w:val="00CE58A3"/>
    <w:rsid w:val="00CE5A3F"/>
    <w:rsid w:val="00CE5B64"/>
    <w:rsid w:val="00CE5D0D"/>
    <w:rsid w:val="00CE5D51"/>
    <w:rsid w:val="00CE5E55"/>
    <w:rsid w:val="00CE6D28"/>
    <w:rsid w:val="00CE7004"/>
    <w:rsid w:val="00CE70D1"/>
    <w:rsid w:val="00CE724F"/>
    <w:rsid w:val="00CE77FE"/>
    <w:rsid w:val="00CE7B2A"/>
    <w:rsid w:val="00CEDDE8"/>
    <w:rsid w:val="00CF02B3"/>
    <w:rsid w:val="00CF0731"/>
    <w:rsid w:val="00CF0BD6"/>
    <w:rsid w:val="00CF0D23"/>
    <w:rsid w:val="00CF0F57"/>
    <w:rsid w:val="00CF156B"/>
    <w:rsid w:val="00CF1572"/>
    <w:rsid w:val="00CF18F3"/>
    <w:rsid w:val="00CF1D6D"/>
    <w:rsid w:val="00CF25E3"/>
    <w:rsid w:val="00CF26C3"/>
    <w:rsid w:val="00CF27DB"/>
    <w:rsid w:val="00CF2A50"/>
    <w:rsid w:val="00CF2F72"/>
    <w:rsid w:val="00CF3342"/>
    <w:rsid w:val="00CF34D8"/>
    <w:rsid w:val="00CF360B"/>
    <w:rsid w:val="00CF387A"/>
    <w:rsid w:val="00CF435D"/>
    <w:rsid w:val="00CF444D"/>
    <w:rsid w:val="00CF4AF1"/>
    <w:rsid w:val="00CF4C3F"/>
    <w:rsid w:val="00CF50B5"/>
    <w:rsid w:val="00CF5232"/>
    <w:rsid w:val="00CF5841"/>
    <w:rsid w:val="00CF5B4C"/>
    <w:rsid w:val="00CF5CAC"/>
    <w:rsid w:val="00CF69E1"/>
    <w:rsid w:val="00CF6DD2"/>
    <w:rsid w:val="00CF7058"/>
    <w:rsid w:val="00CF7134"/>
    <w:rsid w:val="00CF73B1"/>
    <w:rsid w:val="00CF7670"/>
    <w:rsid w:val="00CF7A3A"/>
    <w:rsid w:val="00CF7B56"/>
    <w:rsid w:val="00CF7D5A"/>
    <w:rsid w:val="00CF7DCF"/>
    <w:rsid w:val="00D0008E"/>
    <w:rsid w:val="00D00268"/>
    <w:rsid w:val="00D003AE"/>
    <w:rsid w:val="00D00806"/>
    <w:rsid w:val="00D00A5E"/>
    <w:rsid w:val="00D00C72"/>
    <w:rsid w:val="00D011C0"/>
    <w:rsid w:val="00D012AA"/>
    <w:rsid w:val="00D01407"/>
    <w:rsid w:val="00D017EA"/>
    <w:rsid w:val="00D018AF"/>
    <w:rsid w:val="00D01D82"/>
    <w:rsid w:val="00D01EE8"/>
    <w:rsid w:val="00D02027"/>
    <w:rsid w:val="00D02C21"/>
    <w:rsid w:val="00D032D2"/>
    <w:rsid w:val="00D033D9"/>
    <w:rsid w:val="00D03410"/>
    <w:rsid w:val="00D03650"/>
    <w:rsid w:val="00D039CA"/>
    <w:rsid w:val="00D03ABA"/>
    <w:rsid w:val="00D04B28"/>
    <w:rsid w:val="00D0533F"/>
    <w:rsid w:val="00D054AE"/>
    <w:rsid w:val="00D058C8"/>
    <w:rsid w:val="00D05B9A"/>
    <w:rsid w:val="00D05F10"/>
    <w:rsid w:val="00D062B4"/>
    <w:rsid w:val="00D0632B"/>
    <w:rsid w:val="00D067EB"/>
    <w:rsid w:val="00D06847"/>
    <w:rsid w:val="00D069B1"/>
    <w:rsid w:val="00D07069"/>
    <w:rsid w:val="00D07C03"/>
    <w:rsid w:val="00D10151"/>
    <w:rsid w:val="00D1069C"/>
    <w:rsid w:val="00D10C42"/>
    <w:rsid w:val="00D10E03"/>
    <w:rsid w:val="00D10E37"/>
    <w:rsid w:val="00D111BC"/>
    <w:rsid w:val="00D11A4C"/>
    <w:rsid w:val="00D11CCC"/>
    <w:rsid w:val="00D12B35"/>
    <w:rsid w:val="00D13144"/>
    <w:rsid w:val="00D136CD"/>
    <w:rsid w:val="00D139E8"/>
    <w:rsid w:val="00D13C94"/>
    <w:rsid w:val="00D13D67"/>
    <w:rsid w:val="00D13F95"/>
    <w:rsid w:val="00D1428E"/>
    <w:rsid w:val="00D147AC"/>
    <w:rsid w:val="00D14B66"/>
    <w:rsid w:val="00D15206"/>
    <w:rsid w:val="00D15A98"/>
    <w:rsid w:val="00D16026"/>
    <w:rsid w:val="00D16503"/>
    <w:rsid w:val="00D165A3"/>
    <w:rsid w:val="00D16732"/>
    <w:rsid w:val="00D168B0"/>
    <w:rsid w:val="00D16AB1"/>
    <w:rsid w:val="00D16BFA"/>
    <w:rsid w:val="00D206E8"/>
    <w:rsid w:val="00D20940"/>
    <w:rsid w:val="00D20A97"/>
    <w:rsid w:val="00D20BA6"/>
    <w:rsid w:val="00D20C53"/>
    <w:rsid w:val="00D20EFE"/>
    <w:rsid w:val="00D21B8B"/>
    <w:rsid w:val="00D2204F"/>
    <w:rsid w:val="00D22873"/>
    <w:rsid w:val="00D2287C"/>
    <w:rsid w:val="00D228A2"/>
    <w:rsid w:val="00D22A7B"/>
    <w:rsid w:val="00D22BC8"/>
    <w:rsid w:val="00D2301A"/>
    <w:rsid w:val="00D23BE3"/>
    <w:rsid w:val="00D2405D"/>
    <w:rsid w:val="00D24DE4"/>
    <w:rsid w:val="00D252DE"/>
    <w:rsid w:val="00D25BB0"/>
    <w:rsid w:val="00D25C51"/>
    <w:rsid w:val="00D25CE9"/>
    <w:rsid w:val="00D26A8E"/>
    <w:rsid w:val="00D26C37"/>
    <w:rsid w:val="00D26F6A"/>
    <w:rsid w:val="00D26FB0"/>
    <w:rsid w:val="00D27016"/>
    <w:rsid w:val="00D271F6"/>
    <w:rsid w:val="00D2778A"/>
    <w:rsid w:val="00D277A3"/>
    <w:rsid w:val="00D27DA1"/>
    <w:rsid w:val="00D3009D"/>
    <w:rsid w:val="00D30DC8"/>
    <w:rsid w:val="00D31069"/>
    <w:rsid w:val="00D3167B"/>
    <w:rsid w:val="00D31B90"/>
    <w:rsid w:val="00D32FFF"/>
    <w:rsid w:val="00D333D5"/>
    <w:rsid w:val="00D33A07"/>
    <w:rsid w:val="00D33F52"/>
    <w:rsid w:val="00D34017"/>
    <w:rsid w:val="00D3404B"/>
    <w:rsid w:val="00D340A0"/>
    <w:rsid w:val="00D34E55"/>
    <w:rsid w:val="00D35265"/>
    <w:rsid w:val="00D35337"/>
    <w:rsid w:val="00D35408"/>
    <w:rsid w:val="00D35D47"/>
    <w:rsid w:val="00D35E89"/>
    <w:rsid w:val="00D3617D"/>
    <w:rsid w:val="00D3618F"/>
    <w:rsid w:val="00D36631"/>
    <w:rsid w:val="00D369BB"/>
    <w:rsid w:val="00D370F2"/>
    <w:rsid w:val="00D37353"/>
    <w:rsid w:val="00D37916"/>
    <w:rsid w:val="00D37A12"/>
    <w:rsid w:val="00D37A5F"/>
    <w:rsid w:val="00D37BFD"/>
    <w:rsid w:val="00D37E6A"/>
    <w:rsid w:val="00D37ED2"/>
    <w:rsid w:val="00D37F09"/>
    <w:rsid w:val="00D37F15"/>
    <w:rsid w:val="00D40260"/>
    <w:rsid w:val="00D40560"/>
    <w:rsid w:val="00D41421"/>
    <w:rsid w:val="00D41566"/>
    <w:rsid w:val="00D41EF0"/>
    <w:rsid w:val="00D41F28"/>
    <w:rsid w:val="00D4205C"/>
    <w:rsid w:val="00D421AB"/>
    <w:rsid w:val="00D4228A"/>
    <w:rsid w:val="00D42560"/>
    <w:rsid w:val="00D4295C"/>
    <w:rsid w:val="00D42A4D"/>
    <w:rsid w:val="00D42D5D"/>
    <w:rsid w:val="00D42E06"/>
    <w:rsid w:val="00D42ECD"/>
    <w:rsid w:val="00D431C3"/>
    <w:rsid w:val="00D4325D"/>
    <w:rsid w:val="00D43409"/>
    <w:rsid w:val="00D4342D"/>
    <w:rsid w:val="00D43746"/>
    <w:rsid w:val="00D4392F"/>
    <w:rsid w:val="00D43994"/>
    <w:rsid w:val="00D43A04"/>
    <w:rsid w:val="00D43CCD"/>
    <w:rsid w:val="00D43CEE"/>
    <w:rsid w:val="00D44677"/>
    <w:rsid w:val="00D44789"/>
    <w:rsid w:val="00D4490A"/>
    <w:rsid w:val="00D44B7D"/>
    <w:rsid w:val="00D44C6D"/>
    <w:rsid w:val="00D44C86"/>
    <w:rsid w:val="00D44D6E"/>
    <w:rsid w:val="00D4540A"/>
    <w:rsid w:val="00D45888"/>
    <w:rsid w:val="00D46467"/>
    <w:rsid w:val="00D47103"/>
    <w:rsid w:val="00D476B7"/>
    <w:rsid w:val="00D47896"/>
    <w:rsid w:val="00D478EF"/>
    <w:rsid w:val="00D507B6"/>
    <w:rsid w:val="00D5167F"/>
    <w:rsid w:val="00D51F1F"/>
    <w:rsid w:val="00D52296"/>
    <w:rsid w:val="00D52706"/>
    <w:rsid w:val="00D52BDC"/>
    <w:rsid w:val="00D52E01"/>
    <w:rsid w:val="00D5359D"/>
    <w:rsid w:val="00D53878"/>
    <w:rsid w:val="00D5398E"/>
    <w:rsid w:val="00D54010"/>
    <w:rsid w:val="00D5405B"/>
    <w:rsid w:val="00D546C7"/>
    <w:rsid w:val="00D547FB"/>
    <w:rsid w:val="00D54C77"/>
    <w:rsid w:val="00D5513D"/>
    <w:rsid w:val="00D55264"/>
    <w:rsid w:val="00D553D3"/>
    <w:rsid w:val="00D561C2"/>
    <w:rsid w:val="00D56353"/>
    <w:rsid w:val="00D5644C"/>
    <w:rsid w:val="00D56681"/>
    <w:rsid w:val="00D57096"/>
    <w:rsid w:val="00D571CC"/>
    <w:rsid w:val="00D57313"/>
    <w:rsid w:val="00D60078"/>
    <w:rsid w:val="00D605F0"/>
    <w:rsid w:val="00D6102C"/>
    <w:rsid w:val="00D613AA"/>
    <w:rsid w:val="00D6162C"/>
    <w:rsid w:val="00D617CF"/>
    <w:rsid w:val="00D61A80"/>
    <w:rsid w:val="00D61CE0"/>
    <w:rsid w:val="00D61CE1"/>
    <w:rsid w:val="00D6232E"/>
    <w:rsid w:val="00D624FA"/>
    <w:rsid w:val="00D627A6"/>
    <w:rsid w:val="00D62A21"/>
    <w:rsid w:val="00D6321D"/>
    <w:rsid w:val="00D6328A"/>
    <w:rsid w:val="00D6408F"/>
    <w:rsid w:val="00D64922"/>
    <w:rsid w:val="00D64D6A"/>
    <w:rsid w:val="00D64EF4"/>
    <w:rsid w:val="00D65369"/>
    <w:rsid w:val="00D655B3"/>
    <w:rsid w:val="00D659E1"/>
    <w:rsid w:val="00D660A3"/>
    <w:rsid w:val="00D66209"/>
    <w:rsid w:val="00D66369"/>
    <w:rsid w:val="00D663FE"/>
    <w:rsid w:val="00D6681E"/>
    <w:rsid w:val="00D668A7"/>
    <w:rsid w:val="00D66990"/>
    <w:rsid w:val="00D66E9F"/>
    <w:rsid w:val="00D6707B"/>
    <w:rsid w:val="00D67F5F"/>
    <w:rsid w:val="00D70A24"/>
    <w:rsid w:val="00D70A74"/>
    <w:rsid w:val="00D70AB8"/>
    <w:rsid w:val="00D70C2C"/>
    <w:rsid w:val="00D70CF9"/>
    <w:rsid w:val="00D71637"/>
    <w:rsid w:val="00D7198E"/>
    <w:rsid w:val="00D71B3B"/>
    <w:rsid w:val="00D71C3E"/>
    <w:rsid w:val="00D71FDC"/>
    <w:rsid w:val="00D72743"/>
    <w:rsid w:val="00D72842"/>
    <w:rsid w:val="00D729EF"/>
    <w:rsid w:val="00D72A98"/>
    <w:rsid w:val="00D72B71"/>
    <w:rsid w:val="00D72C1B"/>
    <w:rsid w:val="00D72E7F"/>
    <w:rsid w:val="00D7303F"/>
    <w:rsid w:val="00D73154"/>
    <w:rsid w:val="00D735AB"/>
    <w:rsid w:val="00D73715"/>
    <w:rsid w:val="00D7382D"/>
    <w:rsid w:val="00D74632"/>
    <w:rsid w:val="00D74663"/>
    <w:rsid w:val="00D74790"/>
    <w:rsid w:val="00D74B49"/>
    <w:rsid w:val="00D759A8"/>
    <w:rsid w:val="00D75A4C"/>
    <w:rsid w:val="00D7670D"/>
    <w:rsid w:val="00D77265"/>
    <w:rsid w:val="00D77351"/>
    <w:rsid w:val="00D7781D"/>
    <w:rsid w:val="00D77A07"/>
    <w:rsid w:val="00D80006"/>
    <w:rsid w:val="00D800A3"/>
    <w:rsid w:val="00D80318"/>
    <w:rsid w:val="00D8087F"/>
    <w:rsid w:val="00D80F78"/>
    <w:rsid w:val="00D810DD"/>
    <w:rsid w:val="00D8115D"/>
    <w:rsid w:val="00D81289"/>
    <w:rsid w:val="00D81398"/>
    <w:rsid w:val="00D81623"/>
    <w:rsid w:val="00D819BA"/>
    <w:rsid w:val="00D81E0C"/>
    <w:rsid w:val="00D81EFD"/>
    <w:rsid w:val="00D8238C"/>
    <w:rsid w:val="00D826BB"/>
    <w:rsid w:val="00D82DBC"/>
    <w:rsid w:val="00D83469"/>
    <w:rsid w:val="00D8469F"/>
    <w:rsid w:val="00D84D81"/>
    <w:rsid w:val="00D84F8E"/>
    <w:rsid w:val="00D855DC"/>
    <w:rsid w:val="00D856E7"/>
    <w:rsid w:val="00D85896"/>
    <w:rsid w:val="00D86260"/>
    <w:rsid w:val="00D863CF"/>
    <w:rsid w:val="00D86CB4"/>
    <w:rsid w:val="00D8754C"/>
    <w:rsid w:val="00D87660"/>
    <w:rsid w:val="00D876C7"/>
    <w:rsid w:val="00D877B4"/>
    <w:rsid w:val="00D87F7E"/>
    <w:rsid w:val="00D903F1"/>
    <w:rsid w:val="00D90B8C"/>
    <w:rsid w:val="00D90DFA"/>
    <w:rsid w:val="00D91561"/>
    <w:rsid w:val="00D9177D"/>
    <w:rsid w:val="00D919BD"/>
    <w:rsid w:val="00D91A8A"/>
    <w:rsid w:val="00D91DD9"/>
    <w:rsid w:val="00D91DFB"/>
    <w:rsid w:val="00D920FF"/>
    <w:rsid w:val="00D923B2"/>
    <w:rsid w:val="00D92813"/>
    <w:rsid w:val="00D92ADE"/>
    <w:rsid w:val="00D92DA5"/>
    <w:rsid w:val="00D93272"/>
    <w:rsid w:val="00D93560"/>
    <w:rsid w:val="00D93603"/>
    <w:rsid w:val="00D937A1"/>
    <w:rsid w:val="00D93941"/>
    <w:rsid w:val="00D93CEC"/>
    <w:rsid w:val="00D941BA"/>
    <w:rsid w:val="00D943F2"/>
    <w:rsid w:val="00D943F6"/>
    <w:rsid w:val="00D9472A"/>
    <w:rsid w:val="00D95147"/>
    <w:rsid w:val="00D9528F"/>
    <w:rsid w:val="00D95B91"/>
    <w:rsid w:val="00D95EEB"/>
    <w:rsid w:val="00D966F8"/>
    <w:rsid w:val="00D96703"/>
    <w:rsid w:val="00D96A0A"/>
    <w:rsid w:val="00D96CB3"/>
    <w:rsid w:val="00D96D66"/>
    <w:rsid w:val="00D96DEB"/>
    <w:rsid w:val="00D96FBB"/>
    <w:rsid w:val="00D97951"/>
    <w:rsid w:val="00D97A19"/>
    <w:rsid w:val="00D97A69"/>
    <w:rsid w:val="00D97EAE"/>
    <w:rsid w:val="00DA0248"/>
    <w:rsid w:val="00DA1777"/>
    <w:rsid w:val="00DA1B03"/>
    <w:rsid w:val="00DA1CFE"/>
    <w:rsid w:val="00DA2C49"/>
    <w:rsid w:val="00DA3226"/>
    <w:rsid w:val="00DA3424"/>
    <w:rsid w:val="00DA3567"/>
    <w:rsid w:val="00DA35CD"/>
    <w:rsid w:val="00DA35DA"/>
    <w:rsid w:val="00DA38EF"/>
    <w:rsid w:val="00DA3905"/>
    <w:rsid w:val="00DA39B2"/>
    <w:rsid w:val="00DA3C46"/>
    <w:rsid w:val="00DA3DB4"/>
    <w:rsid w:val="00DA40DB"/>
    <w:rsid w:val="00DA4749"/>
    <w:rsid w:val="00DA4863"/>
    <w:rsid w:val="00DA4E49"/>
    <w:rsid w:val="00DA521F"/>
    <w:rsid w:val="00DA52F3"/>
    <w:rsid w:val="00DA5304"/>
    <w:rsid w:val="00DA5637"/>
    <w:rsid w:val="00DA5825"/>
    <w:rsid w:val="00DA5E5D"/>
    <w:rsid w:val="00DA62CE"/>
    <w:rsid w:val="00DA6643"/>
    <w:rsid w:val="00DA67EE"/>
    <w:rsid w:val="00DA76A8"/>
    <w:rsid w:val="00DA76FA"/>
    <w:rsid w:val="00DA7887"/>
    <w:rsid w:val="00DA7E33"/>
    <w:rsid w:val="00DB0089"/>
    <w:rsid w:val="00DB02BF"/>
    <w:rsid w:val="00DB0803"/>
    <w:rsid w:val="00DB08F9"/>
    <w:rsid w:val="00DB0AF2"/>
    <w:rsid w:val="00DB0CD4"/>
    <w:rsid w:val="00DB1602"/>
    <w:rsid w:val="00DB1828"/>
    <w:rsid w:val="00DB1B1C"/>
    <w:rsid w:val="00DB1C28"/>
    <w:rsid w:val="00DB1D06"/>
    <w:rsid w:val="00DB2162"/>
    <w:rsid w:val="00DB2772"/>
    <w:rsid w:val="00DB286E"/>
    <w:rsid w:val="00DB2B93"/>
    <w:rsid w:val="00DB31A6"/>
    <w:rsid w:val="00DB3219"/>
    <w:rsid w:val="00DB32AA"/>
    <w:rsid w:val="00DB33F4"/>
    <w:rsid w:val="00DB34FC"/>
    <w:rsid w:val="00DB3B6A"/>
    <w:rsid w:val="00DB3BDE"/>
    <w:rsid w:val="00DB3CC4"/>
    <w:rsid w:val="00DB4689"/>
    <w:rsid w:val="00DB4F88"/>
    <w:rsid w:val="00DB50EE"/>
    <w:rsid w:val="00DB546E"/>
    <w:rsid w:val="00DB55C6"/>
    <w:rsid w:val="00DB5B91"/>
    <w:rsid w:val="00DB6112"/>
    <w:rsid w:val="00DB6238"/>
    <w:rsid w:val="00DB64F6"/>
    <w:rsid w:val="00DB6ED1"/>
    <w:rsid w:val="00DB6FFA"/>
    <w:rsid w:val="00DB71C9"/>
    <w:rsid w:val="00DB7209"/>
    <w:rsid w:val="00DB7272"/>
    <w:rsid w:val="00DB7940"/>
    <w:rsid w:val="00DB7B9D"/>
    <w:rsid w:val="00DB7D04"/>
    <w:rsid w:val="00DB7D3D"/>
    <w:rsid w:val="00DC0044"/>
    <w:rsid w:val="00DC0115"/>
    <w:rsid w:val="00DC0AC3"/>
    <w:rsid w:val="00DC0BC5"/>
    <w:rsid w:val="00DC0BE4"/>
    <w:rsid w:val="00DC0D8A"/>
    <w:rsid w:val="00DC11F8"/>
    <w:rsid w:val="00DC1557"/>
    <w:rsid w:val="00DC1BB6"/>
    <w:rsid w:val="00DC1C23"/>
    <w:rsid w:val="00DC21D6"/>
    <w:rsid w:val="00DC27A7"/>
    <w:rsid w:val="00DC28EF"/>
    <w:rsid w:val="00DC2A32"/>
    <w:rsid w:val="00DC2A80"/>
    <w:rsid w:val="00DC2F16"/>
    <w:rsid w:val="00DC315F"/>
    <w:rsid w:val="00DC3230"/>
    <w:rsid w:val="00DC371E"/>
    <w:rsid w:val="00DC388E"/>
    <w:rsid w:val="00DC3D25"/>
    <w:rsid w:val="00DC3EE6"/>
    <w:rsid w:val="00DC3F85"/>
    <w:rsid w:val="00DC406C"/>
    <w:rsid w:val="00DC46EA"/>
    <w:rsid w:val="00DC46F2"/>
    <w:rsid w:val="00DC4AC6"/>
    <w:rsid w:val="00DC4E09"/>
    <w:rsid w:val="00DC4F11"/>
    <w:rsid w:val="00DC4FDC"/>
    <w:rsid w:val="00DC5003"/>
    <w:rsid w:val="00DC54BA"/>
    <w:rsid w:val="00DC5F4B"/>
    <w:rsid w:val="00DC5FF4"/>
    <w:rsid w:val="00DC6B2C"/>
    <w:rsid w:val="00DC71C8"/>
    <w:rsid w:val="00DC7328"/>
    <w:rsid w:val="00DC7627"/>
    <w:rsid w:val="00DC77BA"/>
    <w:rsid w:val="00DC79A4"/>
    <w:rsid w:val="00DC7E80"/>
    <w:rsid w:val="00DD0037"/>
    <w:rsid w:val="00DD0668"/>
    <w:rsid w:val="00DD0BAD"/>
    <w:rsid w:val="00DD0DD4"/>
    <w:rsid w:val="00DD12B0"/>
    <w:rsid w:val="00DD163A"/>
    <w:rsid w:val="00DD16BF"/>
    <w:rsid w:val="00DD1851"/>
    <w:rsid w:val="00DD1B85"/>
    <w:rsid w:val="00DD22C6"/>
    <w:rsid w:val="00DD2470"/>
    <w:rsid w:val="00DD2930"/>
    <w:rsid w:val="00DD2AFF"/>
    <w:rsid w:val="00DD3082"/>
    <w:rsid w:val="00DD3BAE"/>
    <w:rsid w:val="00DD3CA4"/>
    <w:rsid w:val="00DD429B"/>
    <w:rsid w:val="00DD43D3"/>
    <w:rsid w:val="00DD475A"/>
    <w:rsid w:val="00DD4A7E"/>
    <w:rsid w:val="00DD4E12"/>
    <w:rsid w:val="00DD4F76"/>
    <w:rsid w:val="00DD52B0"/>
    <w:rsid w:val="00DD5308"/>
    <w:rsid w:val="00DD5479"/>
    <w:rsid w:val="00DD5C4C"/>
    <w:rsid w:val="00DD5EB5"/>
    <w:rsid w:val="00DD62E8"/>
    <w:rsid w:val="00DD6571"/>
    <w:rsid w:val="00DD659E"/>
    <w:rsid w:val="00DD6650"/>
    <w:rsid w:val="00DD7020"/>
    <w:rsid w:val="00DD7214"/>
    <w:rsid w:val="00DD7631"/>
    <w:rsid w:val="00DD77C3"/>
    <w:rsid w:val="00DD7E9D"/>
    <w:rsid w:val="00DE170A"/>
    <w:rsid w:val="00DE1A22"/>
    <w:rsid w:val="00DE1F7A"/>
    <w:rsid w:val="00DE2C48"/>
    <w:rsid w:val="00DE2CDE"/>
    <w:rsid w:val="00DE2DB5"/>
    <w:rsid w:val="00DE2EC5"/>
    <w:rsid w:val="00DE3131"/>
    <w:rsid w:val="00DE37D2"/>
    <w:rsid w:val="00DE3AED"/>
    <w:rsid w:val="00DE3AFE"/>
    <w:rsid w:val="00DE3E3D"/>
    <w:rsid w:val="00DE3FC7"/>
    <w:rsid w:val="00DE412E"/>
    <w:rsid w:val="00DE43AE"/>
    <w:rsid w:val="00DE47E0"/>
    <w:rsid w:val="00DE4B60"/>
    <w:rsid w:val="00DE5CD6"/>
    <w:rsid w:val="00DE5D0D"/>
    <w:rsid w:val="00DE5F6E"/>
    <w:rsid w:val="00DE5FEC"/>
    <w:rsid w:val="00DE621A"/>
    <w:rsid w:val="00DE6248"/>
    <w:rsid w:val="00DE64BE"/>
    <w:rsid w:val="00DE67C5"/>
    <w:rsid w:val="00DE6ED2"/>
    <w:rsid w:val="00DE73C6"/>
    <w:rsid w:val="00DE742F"/>
    <w:rsid w:val="00DE7819"/>
    <w:rsid w:val="00DE7902"/>
    <w:rsid w:val="00DE7B07"/>
    <w:rsid w:val="00DE7FA7"/>
    <w:rsid w:val="00DF0023"/>
    <w:rsid w:val="00DF0960"/>
    <w:rsid w:val="00DF0CE5"/>
    <w:rsid w:val="00DF115E"/>
    <w:rsid w:val="00DF194D"/>
    <w:rsid w:val="00DF2157"/>
    <w:rsid w:val="00DF290F"/>
    <w:rsid w:val="00DF2F3A"/>
    <w:rsid w:val="00DF30D3"/>
    <w:rsid w:val="00DF3109"/>
    <w:rsid w:val="00DF38F0"/>
    <w:rsid w:val="00DF4073"/>
    <w:rsid w:val="00DF4194"/>
    <w:rsid w:val="00DF4211"/>
    <w:rsid w:val="00DF4275"/>
    <w:rsid w:val="00DF45D4"/>
    <w:rsid w:val="00DF4DF4"/>
    <w:rsid w:val="00DF4F9C"/>
    <w:rsid w:val="00DF5463"/>
    <w:rsid w:val="00DF55FC"/>
    <w:rsid w:val="00DF5E4E"/>
    <w:rsid w:val="00DF657F"/>
    <w:rsid w:val="00DF67C5"/>
    <w:rsid w:val="00DF6B58"/>
    <w:rsid w:val="00DF6F2D"/>
    <w:rsid w:val="00DF7062"/>
    <w:rsid w:val="00DF731A"/>
    <w:rsid w:val="00DF74F9"/>
    <w:rsid w:val="00DF775C"/>
    <w:rsid w:val="00DF77B1"/>
    <w:rsid w:val="00DF7897"/>
    <w:rsid w:val="00DF78FC"/>
    <w:rsid w:val="00DF7A3F"/>
    <w:rsid w:val="00DF7B71"/>
    <w:rsid w:val="00DF7D91"/>
    <w:rsid w:val="00DF7F0D"/>
    <w:rsid w:val="00E00282"/>
    <w:rsid w:val="00E0071E"/>
    <w:rsid w:val="00E00CBC"/>
    <w:rsid w:val="00E00CD9"/>
    <w:rsid w:val="00E00D5D"/>
    <w:rsid w:val="00E00D86"/>
    <w:rsid w:val="00E00E4F"/>
    <w:rsid w:val="00E0136A"/>
    <w:rsid w:val="00E016D0"/>
    <w:rsid w:val="00E01919"/>
    <w:rsid w:val="00E01C50"/>
    <w:rsid w:val="00E02368"/>
    <w:rsid w:val="00E02DE5"/>
    <w:rsid w:val="00E02E20"/>
    <w:rsid w:val="00E02F21"/>
    <w:rsid w:val="00E043CF"/>
    <w:rsid w:val="00E0492D"/>
    <w:rsid w:val="00E04972"/>
    <w:rsid w:val="00E04B1B"/>
    <w:rsid w:val="00E050F8"/>
    <w:rsid w:val="00E05F83"/>
    <w:rsid w:val="00E06271"/>
    <w:rsid w:val="00E06425"/>
    <w:rsid w:val="00E06463"/>
    <w:rsid w:val="00E06486"/>
    <w:rsid w:val="00E06C22"/>
    <w:rsid w:val="00E06D3E"/>
    <w:rsid w:val="00E071DF"/>
    <w:rsid w:val="00E072A5"/>
    <w:rsid w:val="00E072CF"/>
    <w:rsid w:val="00E07B8B"/>
    <w:rsid w:val="00E10358"/>
    <w:rsid w:val="00E10477"/>
    <w:rsid w:val="00E10652"/>
    <w:rsid w:val="00E10A80"/>
    <w:rsid w:val="00E111E9"/>
    <w:rsid w:val="00E114DD"/>
    <w:rsid w:val="00E116B4"/>
    <w:rsid w:val="00E11A30"/>
    <w:rsid w:val="00E1212A"/>
    <w:rsid w:val="00E127F9"/>
    <w:rsid w:val="00E128A4"/>
    <w:rsid w:val="00E13422"/>
    <w:rsid w:val="00E1396C"/>
    <w:rsid w:val="00E13D4B"/>
    <w:rsid w:val="00E14067"/>
    <w:rsid w:val="00E14C0A"/>
    <w:rsid w:val="00E14D77"/>
    <w:rsid w:val="00E14FFC"/>
    <w:rsid w:val="00E15333"/>
    <w:rsid w:val="00E15821"/>
    <w:rsid w:val="00E15D02"/>
    <w:rsid w:val="00E16059"/>
    <w:rsid w:val="00E163CA"/>
    <w:rsid w:val="00E16A0B"/>
    <w:rsid w:val="00E16DBD"/>
    <w:rsid w:val="00E1701D"/>
    <w:rsid w:val="00E173ED"/>
    <w:rsid w:val="00E20198"/>
    <w:rsid w:val="00E20353"/>
    <w:rsid w:val="00E2048D"/>
    <w:rsid w:val="00E20C32"/>
    <w:rsid w:val="00E20EC5"/>
    <w:rsid w:val="00E21116"/>
    <w:rsid w:val="00E21243"/>
    <w:rsid w:val="00E21406"/>
    <w:rsid w:val="00E2244F"/>
    <w:rsid w:val="00E226E0"/>
    <w:rsid w:val="00E22BF5"/>
    <w:rsid w:val="00E22E4F"/>
    <w:rsid w:val="00E22EDE"/>
    <w:rsid w:val="00E2386B"/>
    <w:rsid w:val="00E244AC"/>
    <w:rsid w:val="00E245BC"/>
    <w:rsid w:val="00E24ECA"/>
    <w:rsid w:val="00E24F83"/>
    <w:rsid w:val="00E250BA"/>
    <w:rsid w:val="00E258A9"/>
    <w:rsid w:val="00E2591F"/>
    <w:rsid w:val="00E25D11"/>
    <w:rsid w:val="00E25DDE"/>
    <w:rsid w:val="00E25F77"/>
    <w:rsid w:val="00E26E4A"/>
    <w:rsid w:val="00E27568"/>
    <w:rsid w:val="00E277AC"/>
    <w:rsid w:val="00E27BF1"/>
    <w:rsid w:val="00E300EB"/>
    <w:rsid w:val="00E30197"/>
    <w:rsid w:val="00E3050D"/>
    <w:rsid w:val="00E31186"/>
    <w:rsid w:val="00E31489"/>
    <w:rsid w:val="00E31884"/>
    <w:rsid w:val="00E32082"/>
    <w:rsid w:val="00E321E4"/>
    <w:rsid w:val="00E327E2"/>
    <w:rsid w:val="00E3335E"/>
    <w:rsid w:val="00E33536"/>
    <w:rsid w:val="00E33565"/>
    <w:rsid w:val="00E335D6"/>
    <w:rsid w:val="00E3405F"/>
    <w:rsid w:val="00E34289"/>
    <w:rsid w:val="00E342BE"/>
    <w:rsid w:val="00E34A50"/>
    <w:rsid w:val="00E35385"/>
    <w:rsid w:val="00E35421"/>
    <w:rsid w:val="00E356A9"/>
    <w:rsid w:val="00E35A6D"/>
    <w:rsid w:val="00E36087"/>
    <w:rsid w:val="00E3656F"/>
    <w:rsid w:val="00E37294"/>
    <w:rsid w:val="00E372B3"/>
    <w:rsid w:val="00E3742E"/>
    <w:rsid w:val="00E37A12"/>
    <w:rsid w:val="00E37B7B"/>
    <w:rsid w:val="00E401AD"/>
    <w:rsid w:val="00E403CD"/>
    <w:rsid w:val="00E405EB"/>
    <w:rsid w:val="00E405EF"/>
    <w:rsid w:val="00E40989"/>
    <w:rsid w:val="00E40F29"/>
    <w:rsid w:val="00E413DC"/>
    <w:rsid w:val="00E41480"/>
    <w:rsid w:val="00E42476"/>
    <w:rsid w:val="00E4284B"/>
    <w:rsid w:val="00E42C07"/>
    <w:rsid w:val="00E42C89"/>
    <w:rsid w:val="00E42EB7"/>
    <w:rsid w:val="00E43112"/>
    <w:rsid w:val="00E4319B"/>
    <w:rsid w:val="00E4319E"/>
    <w:rsid w:val="00E4338E"/>
    <w:rsid w:val="00E43B19"/>
    <w:rsid w:val="00E43B9C"/>
    <w:rsid w:val="00E43D66"/>
    <w:rsid w:val="00E44B60"/>
    <w:rsid w:val="00E45212"/>
    <w:rsid w:val="00E452B3"/>
    <w:rsid w:val="00E45B03"/>
    <w:rsid w:val="00E46030"/>
    <w:rsid w:val="00E46501"/>
    <w:rsid w:val="00E47267"/>
    <w:rsid w:val="00E4750F"/>
    <w:rsid w:val="00E47565"/>
    <w:rsid w:val="00E4761B"/>
    <w:rsid w:val="00E47C18"/>
    <w:rsid w:val="00E47D9B"/>
    <w:rsid w:val="00E505D5"/>
    <w:rsid w:val="00E51468"/>
    <w:rsid w:val="00E51F6F"/>
    <w:rsid w:val="00E521C9"/>
    <w:rsid w:val="00E52731"/>
    <w:rsid w:val="00E529C8"/>
    <w:rsid w:val="00E52BDA"/>
    <w:rsid w:val="00E5316E"/>
    <w:rsid w:val="00E53192"/>
    <w:rsid w:val="00E5333D"/>
    <w:rsid w:val="00E53555"/>
    <w:rsid w:val="00E53D1D"/>
    <w:rsid w:val="00E53FFC"/>
    <w:rsid w:val="00E5424E"/>
    <w:rsid w:val="00E544DC"/>
    <w:rsid w:val="00E549E4"/>
    <w:rsid w:val="00E54A99"/>
    <w:rsid w:val="00E54F6C"/>
    <w:rsid w:val="00E55583"/>
    <w:rsid w:val="00E55727"/>
    <w:rsid w:val="00E55D6E"/>
    <w:rsid w:val="00E56029"/>
    <w:rsid w:val="00E565A8"/>
    <w:rsid w:val="00E57EE1"/>
    <w:rsid w:val="00E60680"/>
    <w:rsid w:val="00E60763"/>
    <w:rsid w:val="00E60868"/>
    <w:rsid w:val="00E60AC8"/>
    <w:rsid w:val="00E60C8C"/>
    <w:rsid w:val="00E60E88"/>
    <w:rsid w:val="00E61ADD"/>
    <w:rsid w:val="00E61F95"/>
    <w:rsid w:val="00E62290"/>
    <w:rsid w:val="00E625A4"/>
    <w:rsid w:val="00E629D5"/>
    <w:rsid w:val="00E62C43"/>
    <w:rsid w:val="00E637F9"/>
    <w:rsid w:val="00E63DE4"/>
    <w:rsid w:val="00E64316"/>
    <w:rsid w:val="00E64830"/>
    <w:rsid w:val="00E64BDF"/>
    <w:rsid w:val="00E64DBD"/>
    <w:rsid w:val="00E65170"/>
    <w:rsid w:val="00E652B8"/>
    <w:rsid w:val="00E656EA"/>
    <w:rsid w:val="00E65B27"/>
    <w:rsid w:val="00E65EAE"/>
    <w:rsid w:val="00E66D7D"/>
    <w:rsid w:val="00E66EF7"/>
    <w:rsid w:val="00E67115"/>
    <w:rsid w:val="00E6721F"/>
    <w:rsid w:val="00E6736A"/>
    <w:rsid w:val="00E675C0"/>
    <w:rsid w:val="00E67D8A"/>
    <w:rsid w:val="00E67DFC"/>
    <w:rsid w:val="00E70051"/>
    <w:rsid w:val="00E70585"/>
    <w:rsid w:val="00E70648"/>
    <w:rsid w:val="00E7090A"/>
    <w:rsid w:val="00E709F4"/>
    <w:rsid w:val="00E7101D"/>
    <w:rsid w:val="00E711E6"/>
    <w:rsid w:val="00E7146B"/>
    <w:rsid w:val="00E71488"/>
    <w:rsid w:val="00E718D1"/>
    <w:rsid w:val="00E7197F"/>
    <w:rsid w:val="00E71F3F"/>
    <w:rsid w:val="00E7257B"/>
    <w:rsid w:val="00E72C86"/>
    <w:rsid w:val="00E7304B"/>
    <w:rsid w:val="00E730FC"/>
    <w:rsid w:val="00E73751"/>
    <w:rsid w:val="00E73CEE"/>
    <w:rsid w:val="00E7415E"/>
    <w:rsid w:val="00E74AC0"/>
    <w:rsid w:val="00E750F7"/>
    <w:rsid w:val="00E75A31"/>
    <w:rsid w:val="00E75B20"/>
    <w:rsid w:val="00E75D78"/>
    <w:rsid w:val="00E761F3"/>
    <w:rsid w:val="00E76535"/>
    <w:rsid w:val="00E77474"/>
    <w:rsid w:val="00E77568"/>
    <w:rsid w:val="00E776DD"/>
    <w:rsid w:val="00E80F6A"/>
    <w:rsid w:val="00E80F9C"/>
    <w:rsid w:val="00E8105C"/>
    <w:rsid w:val="00E810AC"/>
    <w:rsid w:val="00E81318"/>
    <w:rsid w:val="00E8140D"/>
    <w:rsid w:val="00E81540"/>
    <w:rsid w:val="00E816EC"/>
    <w:rsid w:val="00E81BC4"/>
    <w:rsid w:val="00E826A4"/>
    <w:rsid w:val="00E829A4"/>
    <w:rsid w:val="00E82DA6"/>
    <w:rsid w:val="00E832A5"/>
    <w:rsid w:val="00E83AA3"/>
    <w:rsid w:val="00E83BB3"/>
    <w:rsid w:val="00E83FA2"/>
    <w:rsid w:val="00E840D8"/>
    <w:rsid w:val="00E841F5"/>
    <w:rsid w:val="00E84875"/>
    <w:rsid w:val="00E849D7"/>
    <w:rsid w:val="00E84AC1"/>
    <w:rsid w:val="00E84CDB"/>
    <w:rsid w:val="00E84E09"/>
    <w:rsid w:val="00E850A5"/>
    <w:rsid w:val="00E85543"/>
    <w:rsid w:val="00E855DB"/>
    <w:rsid w:val="00E8569A"/>
    <w:rsid w:val="00E85A86"/>
    <w:rsid w:val="00E85E18"/>
    <w:rsid w:val="00E862A1"/>
    <w:rsid w:val="00E87000"/>
    <w:rsid w:val="00E87756"/>
    <w:rsid w:val="00E879F7"/>
    <w:rsid w:val="00E87C50"/>
    <w:rsid w:val="00E87CC0"/>
    <w:rsid w:val="00E87EF1"/>
    <w:rsid w:val="00E902A5"/>
    <w:rsid w:val="00E90E79"/>
    <w:rsid w:val="00E90F13"/>
    <w:rsid w:val="00E913F9"/>
    <w:rsid w:val="00E91410"/>
    <w:rsid w:val="00E916FE"/>
    <w:rsid w:val="00E9201F"/>
    <w:rsid w:val="00E9237A"/>
    <w:rsid w:val="00E9383D"/>
    <w:rsid w:val="00E93862"/>
    <w:rsid w:val="00E939E5"/>
    <w:rsid w:val="00E93A22"/>
    <w:rsid w:val="00E93B27"/>
    <w:rsid w:val="00E942BC"/>
    <w:rsid w:val="00E9492C"/>
    <w:rsid w:val="00E949A7"/>
    <w:rsid w:val="00E94BB5"/>
    <w:rsid w:val="00E94E8C"/>
    <w:rsid w:val="00E95072"/>
    <w:rsid w:val="00E958A2"/>
    <w:rsid w:val="00E95E26"/>
    <w:rsid w:val="00E95FBF"/>
    <w:rsid w:val="00E96245"/>
    <w:rsid w:val="00E965C2"/>
    <w:rsid w:val="00E965F9"/>
    <w:rsid w:val="00E9678E"/>
    <w:rsid w:val="00E96D4C"/>
    <w:rsid w:val="00E979D7"/>
    <w:rsid w:val="00E97DBB"/>
    <w:rsid w:val="00EA0476"/>
    <w:rsid w:val="00EA066E"/>
    <w:rsid w:val="00EA09D8"/>
    <w:rsid w:val="00EA0E4B"/>
    <w:rsid w:val="00EA0EDF"/>
    <w:rsid w:val="00EA1584"/>
    <w:rsid w:val="00EA1A14"/>
    <w:rsid w:val="00EA2417"/>
    <w:rsid w:val="00EA2456"/>
    <w:rsid w:val="00EA26EF"/>
    <w:rsid w:val="00EA27F6"/>
    <w:rsid w:val="00EA3313"/>
    <w:rsid w:val="00EA3562"/>
    <w:rsid w:val="00EA3EB4"/>
    <w:rsid w:val="00EA4BC2"/>
    <w:rsid w:val="00EA4E2E"/>
    <w:rsid w:val="00EA4E67"/>
    <w:rsid w:val="00EA50E6"/>
    <w:rsid w:val="00EA592C"/>
    <w:rsid w:val="00EA5961"/>
    <w:rsid w:val="00EA5AE0"/>
    <w:rsid w:val="00EA5C31"/>
    <w:rsid w:val="00EA5C47"/>
    <w:rsid w:val="00EA5E47"/>
    <w:rsid w:val="00EA5E65"/>
    <w:rsid w:val="00EA6A6D"/>
    <w:rsid w:val="00EA6FD0"/>
    <w:rsid w:val="00EA6FD5"/>
    <w:rsid w:val="00EA7160"/>
    <w:rsid w:val="00EA75A8"/>
    <w:rsid w:val="00EA77DA"/>
    <w:rsid w:val="00EA7CCC"/>
    <w:rsid w:val="00EB0CD8"/>
    <w:rsid w:val="00EB0E89"/>
    <w:rsid w:val="00EB15D6"/>
    <w:rsid w:val="00EB16A4"/>
    <w:rsid w:val="00EB177A"/>
    <w:rsid w:val="00EB2569"/>
    <w:rsid w:val="00EB26D4"/>
    <w:rsid w:val="00EB2A8B"/>
    <w:rsid w:val="00EB2B38"/>
    <w:rsid w:val="00EB3042"/>
    <w:rsid w:val="00EB39D2"/>
    <w:rsid w:val="00EB402A"/>
    <w:rsid w:val="00EB4282"/>
    <w:rsid w:val="00EB42C5"/>
    <w:rsid w:val="00EB462F"/>
    <w:rsid w:val="00EB4E74"/>
    <w:rsid w:val="00EB5BF5"/>
    <w:rsid w:val="00EB5E4D"/>
    <w:rsid w:val="00EB5E68"/>
    <w:rsid w:val="00EB618A"/>
    <w:rsid w:val="00EB63FC"/>
    <w:rsid w:val="00EB6CB7"/>
    <w:rsid w:val="00EB74EA"/>
    <w:rsid w:val="00EB75CE"/>
    <w:rsid w:val="00EB7737"/>
    <w:rsid w:val="00EC0591"/>
    <w:rsid w:val="00EC1212"/>
    <w:rsid w:val="00EC16C8"/>
    <w:rsid w:val="00EC182A"/>
    <w:rsid w:val="00EC1D30"/>
    <w:rsid w:val="00EC295B"/>
    <w:rsid w:val="00EC2B63"/>
    <w:rsid w:val="00EC2D62"/>
    <w:rsid w:val="00EC2F14"/>
    <w:rsid w:val="00EC3105"/>
    <w:rsid w:val="00EC3342"/>
    <w:rsid w:val="00EC4456"/>
    <w:rsid w:val="00EC4A84"/>
    <w:rsid w:val="00EC4B86"/>
    <w:rsid w:val="00EC4CC2"/>
    <w:rsid w:val="00EC4D18"/>
    <w:rsid w:val="00EC5026"/>
    <w:rsid w:val="00EC50FD"/>
    <w:rsid w:val="00EC5278"/>
    <w:rsid w:val="00EC55EE"/>
    <w:rsid w:val="00EC5D1E"/>
    <w:rsid w:val="00EC6878"/>
    <w:rsid w:val="00EC690C"/>
    <w:rsid w:val="00EC6962"/>
    <w:rsid w:val="00EC69C3"/>
    <w:rsid w:val="00EC701D"/>
    <w:rsid w:val="00EC7415"/>
    <w:rsid w:val="00EC77AE"/>
    <w:rsid w:val="00EC7B2B"/>
    <w:rsid w:val="00ED09C2"/>
    <w:rsid w:val="00ED0B5A"/>
    <w:rsid w:val="00ED16A8"/>
    <w:rsid w:val="00ED1969"/>
    <w:rsid w:val="00ED1B82"/>
    <w:rsid w:val="00ED1CB0"/>
    <w:rsid w:val="00ED1D26"/>
    <w:rsid w:val="00ED1F05"/>
    <w:rsid w:val="00ED2138"/>
    <w:rsid w:val="00ED278D"/>
    <w:rsid w:val="00ED2E9C"/>
    <w:rsid w:val="00ED2EB6"/>
    <w:rsid w:val="00ED34FE"/>
    <w:rsid w:val="00ED34FF"/>
    <w:rsid w:val="00ED3617"/>
    <w:rsid w:val="00ED3726"/>
    <w:rsid w:val="00ED3A41"/>
    <w:rsid w:val="00ED3B77"/>
    <w:rsid w:val="00ED3EAC"/>
    <w:rsid w:val="00ED487A"/>
    <w:rsid w:val="00ED4A5C"/>
    <w:rsid w:val="00ED4B27"/>
    <w:rsid w:val="00ED4F0C"/>
    <w:rsid w:val="00ED511F"/>
    <w:rsid w:val="00ED5A4F"/>
    <w:rsid w:val="00ED5A83"/>
    <w:rsid w:val="00ED5F93"/>
    <w:rsid w:val="00ED619F"/>
    <w:rsid w:val="00ED715A"/>
    <w:rsid w:val="00ED74BC"/>
    <w:rsid w:val="00ED7B07"/>
    <w:rsid w:val="00ED7CCA"/>
    <w:rsid w:val="00ED7E02"/>
    <w:rsid w:val="00ED7F14"/>
    <w:rsid w:val="00ED7FD3"/>
    <w:rsid w:val="00EE04B1"/>
    <w:rsid w:val="00EE05B7"/>
    <w:rsid w:val="00EE0BAC"/>
    <w:rsid w:val="00EE12CF"/>
    <w:rsid w:val="00EE1478"/>
    <w:rsid w:val="00EE14F0"/>
    <w:rsid w:val="00EE154F"/>
    <w:rsid w:val="00EE1609"/>
    <w:rsid w:val="00EE18AD"/>
    <w:rsid w:val="00EE1A9D"/>
    <w:rsid w:val="00EE1EB4"/>
    <w:rsid w:val="00EE2556"/>
    <w:rsid w:val="00EE25D8"/>
    <w:rsid w:val="00EE26F1"/>
    <w:rsid w:val="00EE2A49"/>
    <w:rsid w:val="00EE32D7"/>
    <w:rsid w:val="00EE3C38"/>
    <w:rsid w:val="00EE3DF5"/>
    <w:rsid w:val="00EE3E88"/>
    <w:rsid w:val="00EE3F0E"/>
    <w:rsid w:val="00EE3F95"/>
    <w:rsid w:val="00EE422D"/>
    <w:rsid w:val="00EE42CB"/>
    <w:rsid w:val="00EE4443"/>
    <w:rsid w:val="00EE4E87"/>
    <w:rsid w:val="00EE51CE"/>
    <w:rsid w:val="00EE556E"/>
    <w:rsid w:val="00EE56A1"/>
    <w:rsid w:val="00EE5732"/>
    <w:rsid w:val="00EE5ABC"/>
    <w:rsid w:val="00EE5B6B"/>
    <w:rsid w:val="00EE5F20"/>
    <w:rsid w:val="00EE6A13"/>
    <w:rsid w:val="00EE6BE9"/>
    <w:rsid w:val="00EE6DFC"/>
    <w:rsid w:val="00EE6E67"/>
    <w:rsid w:val="00EE6E99"/>
    <w:rsid w:val="00EE72F8"/>
    <w:rsid w:val="00EE75F9"/>
    <w:rsid w:val="00EE76A1"/>
    <w:rsid w:val="00EE7B5F"/>
    <w:rsid w:val="00EF0135"/>
    <w:rsid w:val="00EF0787"/>
    <w:rsid w:val="00EF0B24"/>
    <w:rsid w:val="00EF0C30"/>
    <w:rsid w:val="00EF0CA8"/>
    <w:rsid w:val="00EF13B5"/>
    <w:rsid w:val="00EF1427"/>
    <w:rsid w:val="00EF14E0"/>
    <w:rsid w:val="00EF169D"/>
    <w:rsid w:val="00EF1F3F"/>
    <w:rsid w:val="00EF261C"/>
    <w:rsid w:val="00EF312C"/>
    <w:rsid w:val="00EF44E2"/>
    <w:rsid w:val="00EF5079"/>
    <w:rsid w:val="00EF50F6"/>
    <w:rsid w:val="00EF53C1"/>
    <w:rsid w:val="00EF559B"/>
    <w:rsid w:val="00EF5889"/>
    <w:rsid w:val="00EF59D6"/>
    <w:rsid w:val="00EF631B"/>
    <w:rsid w:val="00EF65EE"/>
    <w:rsid w:val="00EF6832"/>
    <w:rsid w:val="00EF68FB"/>
    <w:rsid w:val="00EF69FD"/>
    <w:rsid w:val="00EF6AF7"/>
    <w:rsid w:val="00EF7138"/>
    <w:rsid w:val="00EF743D"/>
    <w:rsid w:val="00EF787F"/>
    <w:rsid w:val="00EF7CE5"/>
    <w:rsid w:val="00F0035A"/>
    <w:rsid w:val="00F0061E"/>
    <w:rsid w:val="00F006DE"/>
    <w:rsid w:val="00F00C21"/>
    <w:rsid w:val="00F00E21"/>
    <w:rsid w:val="00F01158"/>
    <w:rsid w:val="00F018B4"/>
    <w:rsid w:val="00F01B7A"/>
    <w:rsid w:val="00F01C9F"/>
    <w:rsid w:val="00F01DD5"/>
    <w:rsid w:val="00F02BE8"/>
    <w:rsid w:val="00F02F16"/>
    <w:rsid w:val="00F03350"/>
    <w:rsid w:val="00F036EB"/>
    <w:rsid w:val="00F03929"/>
    <w:rsid w:val="00F03939"/>
    <w:rsid w:val="00F03D46"/>
    <w:rsid w:val="00F04669"/>
    <w:rsid w:val="00F04965"/>
    <w:rsid w:val="00F04CCC"/>
    <w:rsid w:val="00F04FB3"/>
    <w:rsid w:val="00F05287"/>
    <w:rsid w:val="00F057B3"/>
    <w:rsid w:val="00F05A69"/>
    <w:rsid w:val="00F05ABE"/>
    <w:rsid w:val="00F05BFD"/>
    <w:rsid w:val="00F05D6C"/>
    <w:rsid w:val="00F061A7"/>
    <w:rsid w:val="00F063C1"/>
    <w:rsid w:val="00F0693C"/>
    <w:rsid w:val="00F070DA"/>
    <w:rsid w:val="00F07243"/>
    <w:rsid w:val="00F076A0"/>
    <w:rsid w:val="00F07A08"/>
    <w:rsid w:val="00F100E1"/>
    <w:rsid w:val="00F1014D"/>
    <w:rsid w:val="00F101F1"/>
    <w:rsid w:val="00F103F3"/>
    <w:rsid w:val="00F106DF"/>
    <w:rsid w:val="00F10A68"/>
    <w:rsid w:val="00F10AD1"/>
    <w:rsid w:val="00F10B01"/>
    <w:rsid w:val="00F1141E"/>
    <w:rsid w:val="00F125D2"/>
    <w:rsid w:val="00F12671"/>
    <w:rsid w:val="00F12CFF"/>
    <w:rsid w:val="00F12FA3"/>
    <w:rsid w:val="00F13104"/>
    <w:rsid w:val="00F13379"/>
    <w:rsid w:val="00F13388"/>
    <w:rsid w:val="00F13838"/>
    <w:rsid w:val="00F1399E"/>
    <w:rsid w:val="00F13A5F"/>
    <w:rsid w:val="00F142B9"/>
    <w:rsid w:val="00F1431C"/>
    <w:rsid w:val="00F147AE"/>
    <w:rsid w:val="00F14872"/>
    <w:rsid w:val="00F149CB"/>
    <w:rsid w:val="00F152A8"/>
    <w:rsid w:val="00F1562C"/>
    <w:rsid w:val="00F157D6"/>
    <w:rsid w:val="00F15803"/>
    <w:rsid w:val="00F16EC6"/>
    <w:rsid w:val="00F1723F"/>
    <w:rsid w:val="00F1753B"/>
    <w:rsid w:val="00F17A57"/>
    <w:rsid w:val="00F17AB6"/>
    <w:rsid w:val="00F20DA6"/>
    <w:rsid w:val="00F20E95"/>
    <w:rsid w:val="00F20FC6"/>
    <w:rsid w:val="00F21639"/>
    <w:rsid w:val="00F21923"/>
    <w:rsid w:val="00F21B39"/>
    <w:rsid w:val="00F21EC4"/>
    <w:rsid w:val="00F21EDA"/>
    <w:rsid w:val="00F2215C"/>
    <w:rsid w:val="00F2221E"/>
    <w:rsid w:val="00F223BF"/>
    <w:rsid w:val="00F227A5"/>
    <w:rsid w:val="00F22B6F"/>
    <w:rsid w:val="00F22ECC"/>
    <w:rsid w:val="00F23314"/>
    <w:rsid w:val="00F2335B"/>
    <w:rsid w:val="00F23701"/>
    <w:rsid w:val="00F238B9"/>
    <w:rsid w:val="00F23A9B"/>
    <w:rsid w:val="00F23CD4"/>
    <w:rsid w:val="00F2466F"/>
    <w:rsid w:val="00F24DF3"/>
    <w:rsid w:val="00F251C2"/>
    <w:rsid w:val="00F25203"/>
    <w:rsid w:val="00F25727"/>
    <w:rsid w:val="00F257A1"/>
    <w:rsid w:val="00F25A66"/>
    <w:rsid w:val="00F25E76"/>
    <w:rsid w:val="00F260E0"/>
    <w:rsid w:val="00F2680B"/>
    <w:rsid w:val="00F2682C"/>
    <w:rsid w:val="00F26899"/>
    <w:rsid w:val="00F26AFB"/>
    <w:rsid w:val="00F26BE3"/>
    <w:rsid w:val="00F26C3F"/>
    <w:rsid w:val="00F271DB"/>
    <w:rsid w:val="00F27229"/>
    <w:rsid w:val="00F273CB"/>
    <w:rsid w:val="00F27425"/>
    <w:rsid w:val="00F277A3"/>
    <w:rsid w:val="00F279A4"/>
    <w:rsid w:val="00F27C12"/>
    <w:rsid w:val="00F30195"/>
    <w:rsid w:val="00F3062F"/>
    <w:rsid w:val="00F3097C"/>
    <w:rsid w:val="00F3098C"/>
    <w:rsid w:val="00F309F1"/>
    <w:rsid w:val="00F30C78"/>
    <w:rsid w:val="00F30E3F"/>
    <w:rsid w:val="00F3113B"/>
    <w:rsid w:val="00F3146A"/>
    <w:rsid w:val="00F31D53"/>
    <w:rsid w:val="00F31E80"/>
    <w:rsid w:val="00F327B6"/>
    <w:rsid w:val="00F327ED"/>
    <w:rsid w:val="00F3298E"/>
    <w:rsid w:val="00F32D2A"/>
    <w:rsid w:val="00F32E1B"/>
    <w:rsid w:val="00F32E73"/>
    <w:rsid w:val="00F32FA3"/>
    <w:rsid w:val="00F33AD3"/>
    <w:rsid w:val="00F33B46"/>
    <w:rsid w:val="00F3430D"/>
    <w:rsid w:val="00F34436"/>
    <w:rsid w:val="00F34449"/>
    <w:rsid w:val="00F3452D"/>
    <w:rsid w:val="00F3458F"/>
    <w:rsid w:val="00F34681"/>
    <w:rsid w:val="00F34C3D"/>
    <w:rsid w:val="00F34D65"/>
    <w:rsid w:val="00F34E17"/>
    <w:rsid w:val="00F34F1B"/>
    <w:rsid w:val="00F3546B"/>
    <w:rsid w:val="00F3549D"/>
    <w:rsid w:val="00F35780"/>
    <w:rsid w:val="00F35866"/>
    <w:rsid w:val="00F35B52"/>
    <w:rsid w:val="00F35FEB"/>
    <w:rsid w:val="00F36035"/>
    <w:rsid w:val="00F36181"/>
    <w:rsid w:val="00F36247"/>
    <w:rsid w:val="00F3655C"/>
    <w:rsid w:val="00F365B4"/>
    <w:rsid w:val="00F3672E"/>
    <w:rsid w:val="00F36AAC"/>
    <w:rsid w:val="00F377F9"/>
    <w:rsid w:val="00F37897"/>
    <w:rsid w:val="00F4046E"/>
    <w:rsid w:val="00F40A88"/>
    <w:rsid w:val="00F40AFD"/>
    <w:rsid w:val="00F40D21"/>
    <w:rsid w:val="00F40E17"/>
    <w:rsid w:val="00F4107C"/>
    <w:rsid w:val="00F410F3"/>
    <w:rsid w:val="00F4113B"/>
    <w:rsid w:val="00F415DE"/>
    <w:rsid w:val="00F41902"/>
    <w:rsid w:val="00F41C26"/>
    <w:rsid w:val="00F41CDD"/>
    <w:rsid w:val="00F41E63"/>
    <w:rsid w:val="00F42278"/>
    <w:rsid w:val="00F427F3"/>
    <w:rsid w:val="00F42FF2"/>
    <w:rsid w:val="00F438E0"/>
    <w:rsid w:val="00F439F8"/>
    <w:rsid w:val="00F43DA5"/>
    <w:rsid w:val="00F441CF"/>
    <w:rsid w:val="00F44488"/>
    <w:rsid w:val="00F44654"/>
    <w:rsid w:val="00F448F9"/>
    <w:rsid w:val="00F44A38"/>
    <w:rsid w:val="00F44EAA"/>
    <w:rsid w:val="00F4525C"/>
    <w:rsid w:val="00F4584F"/>
    <w:rsid w:val="00F45B7A"/>
    <w:rsid w:val="00F45EC6"/>
    <w:rsid w:val="00F46076"/>
    <w:rsid w:val="00F4644C"/>
    <w:rsid w:val="00F466DB"/>
    <w:rsid w:val="00F46ADB"/>
    <w:rsid w:val="00F46C25"/>
    <w:rsid w:val="00F46E12"/>
    <w:rsid w:val="00F47204"/>
    <w:rsid w:val="00F47645"/>
    <w:rsid w:val="00F47AD3"/>
    <w:rsid w:val="00F47C71"/>
    <w:rsid w:val="00F47E21"/>
    <w:rsid w:val="00F47E35"/>
    <w:rsid w:val="00F50278"/>
    <w:rsid w:val="00F51024"/>
    <w:rsid w:val="00F515CE"/>
    <w:rsid w:val="00F51FC5"/>
    <w:rsid w:val="00F524B5"/>
    <w:rsid w:val="00F52B00"/>
    <w:rsid w:val="00F532F0"/>
    <w:rsid w:val="00F533C7"/>
    <w:rsid w:val="00F5391A"/>
    <w:rsid w:val="00F548CD"/>
    <w:rsid w:val="00F549A2"/>
    <w:rsid w:val="00F54CBF"/>
    <w:rsid w:val="00F54F46"/>
    <w:rsid w:val="00F5540B"/>
    <w:rsid w:val="00F556EE"/>
    <w:rsid w:val="00F55CE5"/>
    <w:rsid w:val="00F55D40"/>
    <w:rsid w:val="00F56094"/>
    <w:rsid w:val="00F5643A"/>
    <w:rsid w:val="00F565ED"/>
    <w:rsid w:val="00F56777"/>
    <w:rsid w:val="00F56ADE"/>
    <w:rsid w:val="00F56B32"/>
    <w:rsid w:val="00F56F5F"/>
    <w:rsid w:val="00F574D5"/>
    <w:rsid w:val="00F5785F"/>
    <w:rsid w:val="00F57953"/>
    <w:rsid w:val="00F60315"/>
    <w:rsid w:val="00F604C7"/>
    <w:rsid w:val="00F61F55"/>
    <w:rsid w:val="00F62143"/>
    <w:rsid w:val="00F623DB"/>
    <w:rsid w:val="00F6283B"/>
    <w:rsid w:val="00F62E1F"/>
    <w:rsid w:val="00F6326C"/>
    <w:rsid w:val="00F6357B"/>
    <w:rsid w:val="00F637AB"/>
    <w:rsid w:val="00F6387F"/>
    <w:rsid w:val="00F63ABF"/>
    <w:rsid w:val="00F63E30"/>
    <w:rsid w:val="00F64092"/>
    <w:rsid w:val="00F640CB"/>
    <w:rsid w:val="00F64A66"/>
    <w:rsid w:val="00F64D24"/>
    <w:rsid w:val="00F64F58"/>
    <w:rsid w:val="00F64FC5"/>
    <w:rsid w:val="00F651C6"/>
    <w:rsid w:val="00F655ED"/>
    <w:rsid w:val="00F65B4C"/>
    <w:rsid w:val="00F65DC3"/>
    <w:rsid w:val="00F6601A"/>
    <w:rsid w:val="00F66055"/>
    <w:rsid w:val="00F66207"/>
    <w:rsid w:val="00F665A7"/>
    <w:rsid w:val="00F666A7"/>
    <w:rsid w:val="00F667B2"/>
    <w:rsid w:val="00F66B74"/>
    <w:rsid w:val="00F66DA5"/>
    <w:rsid w:val="00F677E6"/>
    <w:rsid w:val="00F679A9"/>
    <w:rsid w:val="00F67B60"/>
    <w:rsid w:val="00F67C0D"/>
    <w:rsid w:val="00F704CD"/>
    <w:rsid w:val="00F70793"/>
    <w:rsid w:val="00F70794"/>
    <w:rsid w:val="00F70AEB"/>
    <w:rsid w:val="00F70C24"/>
    <w:rsid w:val="00F717EC"/>
    <w:rsid w:val="00F7192B"/>
    <w:rsid w:val="00F71C8E"/>
    <w:rsid w:val="00F71DF2"/>
    <w:rsid w:val="00F72173"/>
    <w:rsid w:val="00F7235E"/>
    <w:rsid w:val="00F72612"/>
    <w:rsid w:val="00F72677"/>
    <w:rsid w:val="00F72AB4"/>
    <w:rsid w:val="00F72AE4"/>
    <w:rsid w:val="00F72BB8"/>
    <w:rsid w:val="00F72E66"/>
    <w:rsid w:val="00F73133"/>
    <w:rsid w:val="00F7313C"/>
    <w:rsid w:val="00F73190"/>
    <w:rsid w:val="00F7348A"/>
    <w:rsid w:val="00F734A8"/>
    <w:rsid w:val="00F735A3"/>
    <w:rsid w:val="00F73881"/>
    <w:rsid w:val="00F738E3"/>
    <w:rsid w:val="00F73CDE"/>
    <w:rsid w:val="00F73DA7"/>
    <w:rsid w:val="00F745A7"/>
    <w:rsid w:val="00F74853"/>
    <w:rsid w:val="00F74C80"/>
    <w:rsid w:val="00F74EAF"/>
    <w:rsid w:val="00F753D4"/>
    <w:rsid w:val="00F75B68"/>
    <w:rsid w:val="00F75EED"/>
    <w:rsid w:val="00F76249"/>
    <w:rsid w:val="00F7658A"/>
    <w:rsid w:val="00F76818"/>
    <w:rsid w:val="00F80729"/>
    <w:rsid w:val="00F8079A"/>
    <w:rsid w:val="00F8094B"/>
    <w:rsid w:val="00F80C91"/>
    <w:rsid w:val="00F80D58"/>
    <w:rsid w:val="00F81472"/>
    <w:rsid w:val="00F81C67"/>
    <w:rsid w:val="00F81FA0"/>
    <w:rsid w:val="00F82061"/>
    <w:rsid w:val="00F820C1"/>
    <w:rsid w:val="00F820ED"/>
    <w:rsid w:val="00F82192"/>
    <w:rsid w:val="00F8229A"/>
    <w:rsid w:val="00F82F7A"/>
    <w:rsid w:val="00F83476"/>
    <w:rsid w:val="00F834F3"/>
    <w:rsid w:val="00F83D82"/>
    <w:rsid w:val="00F83EFF"/>
    <w:rsid w:val="00F84759"/>
    <w:rsid w:val="00F8491B"/>
    <w:rsid w:val="00F8492F"/>
    <w:rsid w:val="00F84B80"/>
    <w:rsid w:val="00F84D63"/>
    <w:rsid w:val="00F84FB3"/>
    <w:rsid w:val="00F856FD"/>
    <w:rsid w:val="00F85768"/>
    <w:rsid w:val="00F85B03"/>
    <w:rsid w:val="00F85BE8"/>
    <w:rsid w:val="00F8613B"/>
    <w:rsid w:val="00F8662B"/>
    <w:rsid w:val="00F86BC4"/>
    <w:rsid w:val="00F86DF8"/>
    <w:rsid w:val="00F87321"/>
    <w:rsid w:val="00F875C3"/>
    <w:rsid w:val="00F8777F"/>
    <w:rsid w:val="00F87865"/>
    <w:rsid w:val="00F87B2C"/>
    <w:rsid w:val="00F87BB2"/>
    <w:rsid w:val="00F87D06"/>
    <w:rsid w:val="00F90243"/>
    <w:rsid w:val="00F9065C"/>
    <w:rsid w:val="00F9079B"/>
    <w:rsid w:val="00F9083A"/>
    <w:rsid w:val="00F90AC6"/>
    <w:rsid w:val="00F90C2D"/>
    <w:rsid w:val="00F90D25"/>
    <w:rsid w:val="00F90D93"/>
    <w:rsid w:val="00F90FC0"/>
    <w:rsid w:val="00F910C1"/>
    <w:rsid w:val="00F9121B"/>
    <w:rsid w:val="00F91490"/>
    <w:rsid w:val="00F9191E"/>
    <w:rsid w:val="00F91C67"/>
    <w:rsid w:val="00F91E1D"/>
    <w:rsid w:val="00F91F66"/>
    <w:rsid w:val="00F922EE"/>
    <w:rsid w:val="00F923C5"/>
    <w:rsid w:val="00F92468"/>
    <w:rsid w:val="00F92642"/>
    <w:rsid w:val="00F929BF"/>
    <w:rsid w:val="00F92BC6"/>
    <w:rsid w:val="00F92DA6"/>
    <w:rsid w:val="00F93248"/>
    <w:rsid w:val="00F935C8"/>
    <w:rsid w:val="00F9361F"/>
    <w:rsid w:val="00F937DE"/>
    <w:rsid w:val="00F93A2B"/>
    <w:rsid w:val="00F93D90"/>
    <w:rsid w:val="00F93E85"/>
    <w:rsid w:val="00F93FFA"/>
    <w:rsid w:val="00F94006"/>
    <w:rsid w:val="00F940FC"/>
    <w:rsid w:val="00F9552D"/>
    <w:rsid w:val="00F957E5"/>
    <w:rsid w:val="00F959B7"/>
    <w:rsid w:val="00F95A63"/>
    <w:rsid w:val="00F95AA8"/>
    <w:rsid w:val="00F95B94"/>
    <w:rsid w:val="00F95F0D"/>
    <w:rsid w:val="00F960AF"/>
    <w:rsid w:val="00F9672B"/>
    <w:rsid w:val="00F96DBA"/>
    <w:rsid w:val="00F974A2"/>
    <w:rsid w:val="00F97ADC"/>
    <w:rsid w:val="00FA006E"/>
    <w:rsid w:val="00FA027F"/>
    <w:rsid w:val="00FA05AC"/>
    <w:rsid w:val="00FA0934"/>
    <w:rsid w:val="00FA0B71"/>
    <w:rsid w:val="00FA12EF"/>
    <w:rsid w:val="00FA1944"/>
    <w:rsid w:val="00FA1E41"/>
    <w:rsid w:val="00FA289C"/>
    <w:rsid w:val="00FA2AE5"/>
    <w:rsid w:val="00FA2E1B"/>
    <w:rsid w:val="00FA2F0A"/>
    <w:rsid w:val="00FA3027"/>
    <w:rsid w:val="00FA32C9"/>
    <w:rsid w:val="00FA3A7C"/>
    <w:rsid w:val="00FA4266"/>
    <w:rsid w:val="00FA4B8D"/>
    <w:rsid w:val="00FA4C62"/>
    <w:rsid w:val="00FA552F"/>
    <w:rsid w:val="00FA5683"/>
    <w:rsid w:val="00FA5AFE"/>
    <w:rsid w:val="00FA5C9E"/>
    <w:rsid w:val="00FA5E50"/>
    <w:rsid w:val="00FA5EE9"/>
    <w:rsid w:val="00FA66E5"/>
    <w:rsid w:val="00FA6D0A"/>
    <w:rsid w:val="00FA7341"/>
    <w:rsid w:val="00FA74DD"/>
    <w:rsid w:val="00FA76B7"/>
    <w:rsid w:val="00FA7731"/>
    <w:rsid w:val="00FA7854"/>
    <w:rsid w:val="00FA7C2B"/>
    <w:rsid w:val="00FA7CBA"/>
    <w:rsid w:val="00FA7E7D"/>
    <w:rsid w:val="00FB0082"/>
    <w:rsid w:val="00FB0756"/>
    <w:rsid w:val="00FB0ABB"/>
    <w:rsid w:val="00FB0D35"/>
    <w:rsid w:val="00FB1005"/>
    <w:rsid w:val="00FB11EE"/>
    <w:rsid w:val="00FB1844"/>
    <w:rsid w:val="00FB1C25"/>
    <w:rsid w:val="00FB1CB4"/>
    <w:rsid w:val="00FB23B4"/>
    <w:rsid w:val="00FB28AB"/>
    <w:rsid w:val="00FB2AD3"/>
    <w:rsid w:val="00FB2E8B"/>
    <w:rsid w:val="00FB373D"/>
    <w:rsid w:val="00FB3C15"/>
    <w:rsid w:val="00FB47C0"/>
    <w:rsid w:val="00FB4BF5"/>
    <w:rsid w:val="00FB4C6B"/>
    <w:rsid w:val="00FB4E3B"/>
    <w:rsid w:val="00FB561A"/>
    <w:rsid w:val="00FB595F"/>
    <w:rsid w:val="00FB5EDB"/>
    <w:rsid w:val="00FB5EF8"/>
    <w:rsid w:val="00FB629F"/>
    <w:rsid w:val="00FB6313"/>
    <w:rsid w:val="00FB65B9"/>
    <w:rsid w:val="00FB6E0D"/>
    <w:rsid w:val="00FB70BA"/>
    <w:rsid w:val="00FB7307"/>
    <w:rsid w:val="00FB7D05"/>
    <w:rsid w:val="00FC0373"/>
    <w:rsid w:val="00FC0FD1"/>
    <w:rsid w:val="00FC1014"/>
    <w:rsid w:val="00FC13E3"/>
    <w:rsid w:val="00FC1570"/>
    <w:rsid w:val="00FC243D"/>
    <w:rsid w:val="00FC2DE4"/>
    <w:rsid w:val="00FC3114"/>
    <w:rsid w:val="00FC34C5"/>
    <w:rsid w:val="00FC358E"/>
    <w:rsid w:val="00FC3F37"/>
    <w:rsid w:val="00FC426E"/>
    <w:rsid w:val="00FC47BB"/>
    <w:rsid w:val="00FC4E0D"/>
    <w:rsid w:val="00FC4F01"/>
    <w:rsid w:val="00FC4F05"/>
    <w:rsid w:val="00FC58C4"/>
    <w:rsid w:val="00FC5BBA"/>
    <w:rsid w:val="00FC5DBB"/>
    <w:rsid w:val="00FC66F6"/>
    <w:rsid w:val="00FC71D7"/>
    <w:rsid w:val="00FC7298"/>
    <w:rsid w:val="00FC7366"/>
    <w:rsid w:val="00FC7AA5"/>
    <w:rsid w:val="00FC7ACA"/>
    <w:rsid w:val="00FC7BF1"/>
    <w:rsid w:val="00FC7EFF"/>
    <w:rsid w:val="00FC7FAC"/>
    <w:rsid w:val="00FD0105"/>
    <w:rsid w:val="00FD016C"/>
    <w:rsid w:val="00FD03FB"/>
    <w:rsid w:val="00FD14D3"/>
    <w:rsid w:val="00FD1BC8"/>
    <w:rsid w:val="00FD2038"/>
    <w:rsid w:val="00FD2094"/>
    <w:rsid w:val="00FD20A2"/>
    <w:rsid w:val="00FD22B0"/>
    <w:rsid w:val="00FD243A"/>
    <w:rsid w:val="00FD25AB"/>
    <w:rsid w:val="00FD2C84"/>
    <w:rsid w:val="00FD3047"/>
    <w:rsid w:val="00FD31EE"/>
    <w:rsid w:val="00FD3AE7"/>
    <w:rsid w:val="00FD3C0D"/>
    <w:rsid w:val="00FD3E50"/>
    <w:rsid w:val="00FD3F33"/>
    <w:rsid w:val="00FD444F"/>
    <w:rsid w:val="00FD46F4"/>
    <w:rsid w:val="00FD4A17"/>
    <w:rsid w:val="00FD4A87"/>
    <w:rsid w:val="00FD52AF"/>
    <w:rsid w:val="00FD52CB"/>
    <w:rsid w:val="00FD5538"/>
    <w:rsid w:val="00FD5AA3"/>
    <w:rsid w:val="00FD6135"/>
    <w:rsid w:val="00FD6370"/>
    <w:rsid w:val="00FD6385"/>
    <w:rsid w:val="00FD6449"/>
    <w:rsid w:val="00FD6894"/>
    <w:rsid w:val="00FD6DC8"/>
    <w:rsid w:val="00FD7CBE"/>
    <w:rsid w:val="00FE0D30"/>
    <w:rsid w:val="00FE13DE"/>
    <w:rsid w:val="00FE140E"/>
    <w:rsid w:val="00FE1B8C"/>
    <w:rsid w:val="00FE1FEF"/>
    <w:rsid w:val="00FE1FFE"/>
    <w:rsid w:val="00FE2655"/>
    <w:rsid w:val="00FE2B83"/>
    <w:rsid w:val="00FE2E82"/>
    <w:rsid w:val="00FE2E9F"/>
    <w:rsid w:val="00FE2EF1"/>
    <w:rsid w:val="00FE3278"/>
    <w:rsid w:val="00FE43D6"/>
    <w:rsid w:val="00FE48C3"/>
    <w:rsid w:val="00FE4D12"/>
    <w:rsid w:val="00FE4E2C"/>
    <w:rsid w:val="00FE537A"/>
    <w:rsid w:val="00FE58A0"/>
    <w:rsid w:val="00FE5CF9"/>
    <w:rsid w:val="00FE5DC5"/>
    <w:rsid w:val="00FE5E2E"/>
    <w:rsid w:val="00FE5EF8"/>
    <w:rsid w:val="00FE5FF2"/>
    <w:rsid w:val="00FE6123"/>
    <w:rsid w:val="00FE6EE9"/>
    <w:rsid w:val="00FE737F"/>
    <w:rsid w:val="00FE7795"/>
    <w:rsid w:val="00FE7985"/>
    <w:rsid w:val="00FE7AB3"/>
    <w:rsid w:val="00FE7E5B"/>
    <w:rsid w:val="00FF071A"/>
    <w:rsid w:val="00FF0E5C"/>
    <w:rsid w:val="00FF10A1"/>
    <w:rsid w:val="00FF163F"/>
    <w:rsid w:val="00FF178D"/>
    <w:rsid w:val="00FF1812"/>
    <w:rsid w:val="00FF1BC8"/>
    <w:rsid w:val="00FF2BDE"/>
    <w:rsid w:val="00FF2C01"/>
    <w:rsid w:val="00FF2D78"/>
    <w:rsid w:val="00FF34B5"/>
    <w:rsid w:val="00FF3AF3"/>
    <w:rsid w:val="00FF3BF2"/>
    <w:rsid w:val="00FF4215"/>
    <w:rsid w:val="00FF4239"/>
    <w:rsid w:val="00FF45ED"/>
    <w:rsid w:val="00FF4681"/>
    <w:rsid w:val="00FF477B"/>
    <w:rsid w:val="00FF47EA"/>
    <w:rsid w:val="00FF484B"/>
    <w:rsid w:val="00FF49B1"/>
    <w:rsid w:val="00FF542A"/>
    <w:rsid w:val="00FF553C"/>
    <w:rsid w:val="00FF5627"/>
    <w:rsid w:val="00FF5C4A"/>
    <w:rsid w:val="00FF5D3E"/>
    <w:rsid w:val="00FF71D3"/>
    <w:rsid w:val="00FF75A2"/>
    <w:rsid w:val="00FF75EA"/>
    <w:rsid w:val="00FF761B"/>
    <w:rsid w:val="00FF7DF3"/>
    <w:rsid w:val="00FF7F55"/>
    <w:rsid w:val="0335D4E9"/>
    <w:rsid w:val="046E4458"/>
    <w:rsid w:val="053E5A21"/>
    <w:rsid w:val="06173BE4"/>
    <w:rsid w:val="06AE53E5"/>
    <w:rsid w:val="0A229D2E"/>
    <w:rsid w:val="0A4C2A0B"/>
    <w:rsid w:val="0AF5F413"/>
    <w:rsid w:val="0B16446D"/>
    <w:rsid w:val="0C2AD3DA"/>
    <w:rsid w:val="0C3F92A2"/>
    <w:rsid w:val="0C6E3732"/>
    <w:rsid w:val="0E3E3B26"/>
    <w:rsid w:val="0EE2CDAB"/>
    <w:rsid w:val="0F1B4784"/>
    <w:rsid w:val="0F4B076A"/>
    <w:rsid w:val="112CFB68"/>
    <w:rsid w:val="1141A3AF"/>
    <w:rsid w:val="114F7950"/>
    <w:rsid w:val="117ECCCA"/>
    <w:rsid w:val="1188FF08"/>
    <w:rsid w:val="11B59504"/>
    <w:rsid w:val="11E5B0D5"/>
    <w:rsid w:val="12723D96"/>
    <w:rsid w:val="12E2D2A1"/>
    <w:rsid w:val="130DFE8F"/>
    <w:rsid w:val="1352142E"/>
    <w:rsid w:val="13818136"/>
    <w:rsid w:val="1381C09E"/>
    <w:rsid w:val="138B2CC2"/>
    <w:rsid w:val="139DAFD2"/>
    <w:rsid w:val="13C5DE7C"/>
    <w:rsid w:val="13DE649C"/>
    <w:rsid w:val="13FBE240"/>
    <w:rsid w:val="140C6ECD"/>
    <w:rsid w:val="14D3F75C"/>
    <w:rsid w:val="155AB845"/>
    <w:rsid w:val="175956FD"/>
    <w:rsid w:val="17EF13BD"/>
    <w:rsid w:val="17F567FD"/>
    <w:rsid w:val="18580CF0"/>
    <w:rsid w:val="18769F35"/>
    <w:rsid w:val="18C31107"/>
    <w:rsid w:val="18E61C7F"/>
    <w:rsid w:val="1D8A5BC3"/>
    <w:rsid w:val="1E291060"/>
    <w:rsid w:val="1E470DBD"/>
    <w:rsid w:val="1E62D244"/>
    <w:rsid w:val="1E797BB5"/>
    <w:rsid w:val="1EE7DB13"/>
    <w:rsid w:val="212BA7A2"/>
    <w:rsid w:val="227EA402"/>
    <w:rsid w:val="22FC4139"/>
    <w:rsid w:val="2432D42B"/>
    <w:rsid w:val="24446D40"/>
    <w:rsid w:val="246605B8"/>
    <w:rsid w:val="24907E41"/>
    <w:rsid w:val="24F02D2F"/>
    <w:rsid w:val="25081F35"/>
    <w:rsid w:val="251FB600"/>
    <w:rsid w:val="25DDAA07"/>
    <w:rsid w:val="2648FE30"/>
    <w:rsid w:val="272CAA51"/>
    <w:rsid w:val="273FEA3E"/>
    <w:rsid w:val="283E555C"/>
    <w:rsid w:val="28BBCB2D"/>
    <w:rsid w:val="2A51A7BA"/>
    <w:rsid w:val="2B878FFD"/>
    <w:rsid w:val="2C5DB0A0"/>
    <w:rsid w:val="2D5AF2EC"/>
    <w:rsid w:val="2DB8CD33"/>
    <w:rsid w:val="2E392096"/>
    <w:rsid w:val="2E6909DB"/>
    <w:rsid w:val="2E816727"/>
    <w:rsid w:val="2E891FE1"/>
    <w:rsid w:val="2F5E51C7"/>
    <w:rsid w:val="306555E9"/>
    <w:rsid w:val="317BC9E0"/>
    <w:rsid w:val="33730718"/>
    <w:rsid w:val="347CAFE7"/>
    <w:rsid w:val="35D44D37"/>
    <w:rsid w:val="36EB9551"/>
    <w:rsid w:val="375B5CB0"/>
    <w:rsid w:val="37C437B0"/>
    <w:rsid w:val="38F49D07"/>
    <w:rsid w:val="39AAA7D2"/>
    <w:rsid w:val="39B938CC"/>
    <w:rsid w:val="3A600BB6"/>
    <w:rsid w:val="3A67426A"/>
    <w:rsid w:val="3B43C822"/>
    <w:rsid w:val="3B45C206"/>
    <w:rsid w:val="3C196FD4"/>
    <w:rsid w:val="3C6B46FA"/>
    <w:rsid w:val="3D5BB7D3"/>
    <w:rsid w:val="3E70E359"/>
    <w:rsid w:val="3F50EE2B"/>
    <w:rsid w:val="3FEAB147"/>
    <w:rsid w:val="401F021E"/>
    <w:rsid w:val="40C90649"/>
    <w:rsid w:val="4220A8AB"/>
    <w:rsid w:val="4551827D"/>
    <w:rsid w:val="463E8D0A"/>
    <w:rsid w:val="466DF372"/>
    <w:rsid w:val="47462DC9"/>
    <w:rsid w:val="47B80C6D"/>
    <w:rsid w:val="48606D82"/>
    <w:rsid w:val="490C1DE4"/>
    <w:rsid w:val="49544CF3"/>
    <w:rsid w:val="49683AA3"/>
    <w:rsid w:val="4A4C631E"/>
    <w:rsid w:val="4B266B1B"/>
    <w:rsid w:val="4C43FBB9"/>
    <w:rsid w:val="4C670745"/>
    <w:rsid w:val="4C6A7190"/>
    <w:rsid w:val="4C928B3A"/>
    <w:rsid w:val="4CB2DAC4"/>
    <w:rsid w:val="4D5D5E91"/>
    <w:rsid w:val="4F49FDD7"/>
    <w:rsid w:val="504FD6D7"/>
    <w:rsid w:val="50F840BC"/>
    <w:rsid w:val="51289B91"/>
    <w:rsid w:val="51BB1FE2"/>
    <w:rsid w:val="5201FB9E"/>
    <w:rsid w:val="52257D6B"/>
    <w:rsid w:val="52726B18"/>
    <w:rsid w:val="529BBA9B"/>
    <w:rsid w:val="52E0E1C8"/>
    <w:rsid w:val="53BC26C9"/>
    <w:rsid w:val="53CD305A"/>
    <w:rsid w:val="54E20B86"/>
    <w:rsid w:val="553C787F"/>
    <w:rsid w:val="56D20721"/>
    <w:rsid w:val="57FBF78B"/>
    <w:rsid w:val="5907DBB1"/>
    <w:rsid w:val="590C9684"/>
    <w:rsid w:val="5A5C3B29"/>
    <w:rsid w:val="5A895735"/>
    <w:rsid w:val="5B2F4529"/>
    <w:rsid w:val="5CA3973F"/>
    <w:rsid w:val="5CEA2048"/>
    <w:rsid w:val="5D405683"/>
    <w:rsid w:val="5D43CEB4"/>
    <w:rsid w:val="5FAA16EA"/>
    <w:rsid w:val="5FABBB0B"/>
    <w:rsid w:val="61A57CF9"/>
    <w:rsid w:val="61CF3F55"/>
    <w:rsid w:val="62893F65"/>
    <w:rsid w:val="62CE755D"/>
    <w:rsid w:val="63547594"/>
    <w:rsid w:val="64F23EA5"/>
    <w:rsid w:val="651F5145"/>
    <w:rsid w:val="68F5DA7B"/>
    <w:rsid w:val="6907D8D6"/>
    <w:rsid w:val="69DD0416"/>
    <w:rsid w:val="6C424095"/>
    <w:rsid w:val="6CC7CB00"/>
    <w:rsid w:val="6CEBEC29"/>
    <w:rsid w:val="6DD3974D"/>
    <w:rsid w:val="6EF505A2"/>
    <w:rsid w:val="6F739DB6"/>
    <w:rsid w:val="70147D64"/>
    <w:rsid w:val="70AA998D"/>
    <w:rsid w:val="70B93984"/>
    <w:rsid w:val="70FC609C"/>
    <w:rsid w:val="7176BC80"/>
    <w:rsid w:val="71F2E4E1"/>
    <w:rsid w:val="73C801AA"/>
    <w:rsid w:val="74CEC95B"/>
    <w:rsid w:val="74FD5FE1"/>
    <w:rsid w:val="758749B6"/>
    <w:rsid w:val="75B6A962"/>
    <w:rsid w:val="7673A6A0"/>
    <w:rsid w:val="772953DF"/>
    <w:rsid w:val="78471820"/>
    <w:rsid w:val="78EE4A24"/>
    <w:rsid w:val="79374BF9"/>
    <w:rsid w:val="795C388A"/>
    <w:rsid w:val="7A540B0C"/>
    <w:rsid w:val="7A9DCB26"/>
    <w:rsid w:val="7C41409F"/>
    <w:rsid w:val="7C955BC2"/>
    <w:rsid w:val="7CAB2A8C"/>
    <w:rsid w:val="7D73760C"/>
    <w:rsid w:val="7DC7357D"/>
    <w:rsid w:val="7DDC7C8E"/>
    <w:rsid w:val="7E3A4DAB"/>
  </w:rsids>
  <m:mathPr>
    <m:mathFont m:val="Cambria Math"/>
    <m:brkBin m:val="before"/>
    <m:brkBinSub m:val="--"/>
    <m:smallFrac m:val="0"/>
    <m:dispDef m:val="0"/>
    <m:lMargin m:val="0"/>
    <m:rMargin m:val="0"/>
    <m:defJc m:val="centerGroup"/>
    <m:wrapRight/>
    <m:intLim m:val="subSup"/>
    <m:naryLim m:val="subSup"/>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823107"/>
  <w15:chartTrackingRefBased/>
  <w15:docId w15:val="{44FE8B27-D7EB-4F34-BD51-9827664E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lsdException w:name="Medium Grid 3 Accent 2"/>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D6A"/>
    <w:pPr>
      <w:widowControl w:val="0"/>
      <w:suppressAutoHyphens/>
      <w:spacing w:before="120" w:after="120" w:line="264" w:lineRule="auto"/>
    </w:pPr>
    <w:rPr>
      <w:rFonts w:ascii="Franklin Gothic Book" w:hAnsi="Franklin Gothic Book" w:cs="Calibri"/>
      <w:sz w:val="22"/>
      <w:szCs w:val="22"/>
      <w:lang w:val="en-GB"/>
    </w:rPr>
  </w:style>
  <w:style w:type="paragraph" w:styleId="Heading1">
    <w:name w:val="heading 1"/>
    <w:basedOn w:val="Normal"/>
    <w:next w:val="Normal"/>
    <w:link w:val="Heading1Char"/>
    <w:uiPriority w:val="9"/>
    <w:qFormat/>
    <w:rsid w:val="00943BB2"/>
    <w:pPr>
      <w:keepNext/>
      <w:keepLines/>
      <w:spacing w:before="360" w:after="240" w:line="276" w:lineRule="auto"/>
      <w:outlineLvl w:val="0"/>
    </w:pPr>
    <w:rPr>
      <w:b/>
      <w:bCs/>
      <w:color w:val="165B89"/>
      <w:sz w:val="32"/>
      <w:szCs w:val="28"/>
      <w:lang w:bidi="en-US"/>
    </w:rPr>
  </w:style>
  <w:style w:type="paragraph" w:styleId="Heading2">
    <w:name w:val="heading 2"/>
    <w:basedOn w:val="Normal"/>
    <w:next w:val="Normal"/>
    <w:link w:val="Heading2Char"/>
    <w:autoRedefine/>
    <w:uiPriority w:val="99"/>
    <w:qFormat/>
    <w:rsid w:val="009175DC"/>
    <w:pPr>
      <w:keepNext/>
      <w:keepLines/>
      <w:numPr>
        <w:numId w:val="18"/>
      </w:numPr>
      <w:spacing w:before="480" w:after="240" w:line="276" w:lineRule="auto"/>
      <w:ind w:left="380" w:hanging="380"/>
      <w:outlineLvl w:val="1"/>
    </w:pPr>
    <w:rPr>
      <w:rFonts w:ascii="Franklin Gothic Medium" w:hAnsi="Franklin Gothic Medium"/>
      <w:bCs/>
      <w:color w:val="188FBB"/>
      <w:sz w:val="28"/>
      <w:szCs w:val="26"/>
      <w:lang w:bidi="en-US"/>
    </w:rPr>
  </w:style>
  <w:style w:type="paragraph" w:styleId="Heading3">
    <w:name w:val="heading 3"/>
    <w:basedOn w:val="Normal"/>
    <w:next w:val="Normal"/>
    <w:link w:val="Heading3Char"/>
    <w:uiPriority w:val="9"/>
    <w:qFormat/>
    <w:rsid w:val="003357DE"/>
    <w:pPr>
      <w:keepNext/>
      <w:keepLines/>
      <w:tabs>
        <w:tab w:val="num" w:pos="0"/>
      </w:tabs>
      <w:spacing w:before="480"/>
      <w:outlineLvl w:val="2"/>
    </w:pPr>
    <w:rPr>
      <w:b/>
      <w:bCs/>
      <w:color w:val="4F81BD"/>
      <w:sz w:val="24"/>
    </w:rPr>
  </w:style>
  <w:style w:type="paragraph" w:styleId="Heading4">
    <w:name w:val="heading 4"/>
    <w:basedOn w:val="Normal"/>
    <w:next w:val="Normal"/>
    <w:link w:val="Heading4Char"/>
    <w:uiPriority w:val="9"/>
    <w:qFormat/>
    <w:rsid w:val="003E6F94"/>
    <w:pPr>
      <w:keepNext/>
      <w:keepLines/>
      <w:tabs>
        <w:tab w:val="num" w:pos="0"/>
      </w:tabs>
      <w:spacing w:before="200" w:after="0"/>
      <w:outlineLvl w:val="3"/>
    </w:pPr>
    <w:rPr>
      <w:rFonts w:ascii="Cambria" w:hAnsi="Cambria" w:cs="Times New Roman"/>
      <w:b/>
      <w:bCs/>
      <w:i/>
      <w:iCs/>
      <w:color w:val="4F81BD"/>
    </w:rPr>
  </w:style>
  <w:style w:type="paragraph" w:styleId="Heading5">
    <w:name w:val="heading 5"/>
    <w:basedOn w:val="Normal"/>
    <w:next w:val="Normal"/>
    <w:link w:val="Heading5Char"/>
    <w:uiPriority w:val="9"/>
    <w:qFormat/>
    <w:rsid w:val="003E6F94"/>
    <w:pPr>
      <w:keepNext/>
      <w:keepLines/>
      <w:tabs>
        <w:tab w:val="num" w:pos="0"/>
      </w:tabs>
      <w:spacing w:before="200" w:after="0"/>
      <w:outlineLvl w:val="4"/>
    </w:pPr>
    <w:rPr>
      <w:rFonts w:ascii="Cambria" w:hAnsi="Cambria" w:cs="Times New Roman"/>
      <w:color w:val="243F60"/>
    </w:rPr>
  </w:style>
  <w:style w:type="paragraph" w:styleId="Heading6">
    <w:name w:val="heading 6"/>
    <w:basedOn w:val="Normal"/>
    <w:next w:val="Normal"/>
    <w:link w:val="Heading6Char"/>
    <w:uiPriority w:val="9"/>
    <w:qFormat/>
    <w:rsid w:val="003E6F94"/>
    <w:pPr>
      <w:keepNext/>
      <w:keepLines/>
      <w:tabs>
        <w:tab w:val="num" w:pos="0"/>
      </w:tabs>
      <w:spacing w:before="200" w:after="0"/>
      <w:outlineLvl w:val="5"/>
    </w:pPr>
    <w:rPr>
      <w:rFonts w:ascii="Cambria" w:hAnsi="Cambria" w:cs="Times New Roman"/>
      <w:i/>
      <w:iCs/>
      <w:color w:val="243F60"/>
    </w:rPr>
  </w:style>
  <w:style w:type="paragraph" w:styleId="Heading7">
    <w:name w:val="heading 7"/>
    <w:basedOn w:val="Normal"/>
    <w:next w:val="Normal"/>
    <w:link w:val="Heading7Char"/>
    <w:uiPriority w:val="9"/>
    <w:qFormat/>
    <w:rsid w:val="003E6F94"/>
    <w:pPr>
      <w:keepNext/>
      <w:keepLines/>
      <w:tabs>
        <w:tab w:val="num" w:pos="0"/>
      </w:tabs>
      <w:spacing w:before="200" w:after="0"/>
      <w:outlineLvl w:val="6"/>
    </w:pPr>
    <w:rPr>
      <w:rFonts w:ascii="Cambria" w:hAnsi="Cambria" w:cs="Times New Roman"/>
      <w:i/>
      <w:iCs/>
      <w:color w:val="404040"/>
    </w:rPr>
  </w:style>
  <w:style w:type="paragraph" w:styleId="Heading8">
    <w:name w:val="heading 8"/>
    <w:basedOn w:val="Normal"/>
    <w:next w:val="Normal"/>
    <w:link w:val="Heading8Char"/>
    <w:uiPriority w:val="9"/>
    <w:qFormat/>
    <w:rsid w:val="003E6F94"/>
    <w:pPr>
      <w:keepNext/>
      <w:keepLines/>
      <w:tabs>
        <w:tab w:val="num" w:pos="0"/>
      </w:tabs>
      <w:spacing w:before="200" w:after="0"/>
      <w:outlineLvl w:val="7"/>
    </w:pPr>
    <w:rPr>
      <w:rFonts w:ascii="Cambria" w:hAnsi="Cambria" w:cs="Times New Roman"/>
      <w:color w:val="4F81BD"/>
      <w:sz w:val="20"/>
      <w:szCs w:val="20"/>
    </w:rPr>
  </w:style>
  <w:style w:type="paragraph" w:styleId="Heading9">
    <w:name w:val="heading 9"/>
    <w:basedOn w:val="Normal"/>
    <w:next w:val="Normal"/>
    <w:link w:val="Heading9Char"/>
    <w:uiPriority w:val="9"/>
    <w:qFormat/>
    <w:rsid w:val="003E6F94"/>
    <w:pPr>
      <w:keepNext/>
      <w:keepLines/>
      <w:tabs>
        <w:tab w:val="num" w:pos="0"/>
      </w:tabs>
      <w:spacing w:before="200" w:after="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3BB2"/>
    <w:rPr>
      <w:rFonts w:ascii="Franklin Gothic Book" w:hAnsi="Franklin Gothic Book" w:cs="Calibri"/>
      <w:b/>
      <w:bCs/>
      <w:color w:val="165B89"/>
      <w:sz w:val="32"/>
      <w:szCs w:val="28"/>
      <w:lang w:val="en-GB" w:bidi="en-US"/>
    </w:rPr>
  </w:style>
  <w:style w:type="character" w:customStyle="1" w:styleId="Heading2Char">
    <w:name w:val="Heading 2 Char"/>
    <w:link w:val="Heading2"/>
    <w:uiPriority w:val="99"/>
    <w:rsid w:val="009175DC"/>
    <w:rPr>
      <w:rFonts w:ascii="Franklin Gothic Medium" w:hAnsi="Franklin Gothic Medium" w:cs="Calibri"/>
      <w:bCs/>
      <w:color w:val="188FBB"/>
      <w:sz w:val="28"/>
      <w:szCs w:val="26"/>
      <w:lang w:val="en-GB" w:bidi="en-US"/>
    </w:rPr>
  </w:style>
  <w:style w:type="character" w:customStyle="1" w:styleId="Heading3Char">
    <w:name w:val="Heading 3 Char"/>
    <w:link w:val="Heading3"/>
    <w:uiPriority w:val="9"/>
    <w:rsid w:val="003357DE"/>
    <w:rPr>
      <w:rFonts w:ascii="Calibri" w:hAnsi="Calibri" w:cs="Calibri"/>
      <w:b/>
      <w:bCs/>
      <w:color w:val="4F81BD"/>
      <w:sz w:val="24"/>
      <w:szCs w:val="22"/>
    </w:rPr>
  </w:style>
  <w:style w:type="character" w:customStyle="1" w:styleId="Heading4Char">
    <w:name w:val="Heading 4 Char"/>
    <w:link w:val="Heading4"/>
    <w:uiPriority w:val="9"/>
    <w:rsid w:val="003E6F94"/>
    <w:rPr>
      <w:rFonts w:ascii="Cambria" w:hAnsi="Cambria" w:cs="Times New Roman"/>
      <w:b/>
      <w:bCs/>
      <w:i/>
      <w:iCs/>
      <w:color w:val="4F81BD"/>
      <w:sz w:val="22"/>
      <w:lang w:eastAsia="en-US"/>
    </w:rPr>
  </w:style>
  <w:style w:type="character" w:customStyle="1" w:styleId="Heading5Char">
    <w:name w:val="Heading 5 Char"/>
    <w:link w:val="Heading5"/>
    <w:uiPriority w:val="9"/>
    <w:rsid w:val="003E6F94"/>
    <w:rPr>
      <w:rFonts w:ascii="Cambria" w:hAnsi="Cambria" w:cs="Times New Roman"/>
      <w:color w:val="243F60"/>
      <w:sz w:val="22"/>
      <w:lang w:eastAsia="en-US"/>
    </w:rPr>
  </w:style>
  <w:style w:type="character" w:customStyle="1" w:styleId="Heading6Char">
    <w:name w:val="Heading 6 Char"/>
    <w:link w:val="Heading6"/>
    <w:uiPriority w:val="9"/>
    <w:rsid w:val="003E6F94"/>
    <w:rPr>
      <w:rFonts w:ascii="Cambria" w:hAnsi="Cambria" w:cs="Times New Roman"/>
      <w:i/>
      <w:iCs/>
      <w:color w:val="243F60"/>
      <w:sz w:val="22"/>
      <w:lang w:eastAsia="en-US"/>
    </w:rPr>
  </w:style>
  <w:style w:type="character" w:customStyle="1" w:styleId="Heading7Char">
    <w:name w:val="Heading 7 Char"/>
    <w:link w:val="Heading7"/>
    <w:uiPriority w:val="9"/>
    <w:rsid w:val="003E6F94"/>
    <w:rPr>
      <w:rFonts w:ascii="Cambria" w:hAnsi="Cambria" w:cs="Times New Roman"/>
      <w:i/>
      <w:iCs/>
      <w:color w:val="404040"/>
      <w:sz w:val="22"/>
      <w:lang w:eastAsia="en-US"/>
    </w:rPr>
  </w:style>
  <w:style w:type="character" w:customStyle="1" w:styleId="Heading8Char">
    <w:name w:val="Heading 8 Char"/>
    <w:link w:val="Heading8"/>
    <w:uiPriority w:val="9"/>
    <w:rsid w:val="003E6F94"/>
    <w:rPr>
      <w:rFonts w:ascii="Cambria" w:hAnsi="Cambria" w:cs="Times New Roman"/>
      <w:color w:val="4F81BD"/>
      <w:lang w:eastAsia="en-US"/>
    </w:rPr>
  </w:style>
  <w:style w:type="character" w:customStyle="1" w:styleId="Heading9Char">
    <w:name w:val="Heading 9 Char"/>
    <w:link w:val="Heading9"/>
    <w:uiPriority w:val="9"/>
    <w:rsid w:val="003E6F94"/>
    <w:rPr>
      <w:rFonts w:ascii="Cambria" w:hAnsi="Cambria" w:cs="Times New Roman"/>
      <w:i/>
      <w:iCs/>
      <w:color w:val="404040"/>
      <w:lang w:eastAsia="en-US"/>
    </w:rPr>
  </w:style>
  <w:style w:type="character" w:customStyle="1" w:styleId="WW8Num2z0">
    <w:name w:val="WW8Num2z0"/>
    <w:uiPriority w:val="99"/>
    <w:rsid w:val="003E6F94"/>
    <w:rPr>
      <w:rFonts w:ascii="Symbol" w:hAnsi="Symbol"/>
    </w:rPr>
  </w:style>
  <w:style w:type="character" w:customStyle="1" w:styleId="WW8Num2z1">
    <w:name w:val="WW8Num2z1"/>
    <w:uiPriority w:val="99"/>
    <w:rsid w:val="003E6F94"/>
    <w:rPr>
      <w:rFonts w:ascii="Courier New" w:hAnsi="Courier New"/>
    </w:rPr>
  </w:style>
  <w:style w:type="character" w:customStyle="1" w:styleId="WW8Num2z2">
    <w:name w:val="WW8Num2z2"/>
    <w:uiPriority w:val="99"/>
    <w:rsid w:val="003E6F94"/>
    <w:rPr>
      <w:rFonts w:ascii="Wingdings" w:hAnsi="Wingdings"/>
    </w:rPr>
  </w:style>
  <w:style w:type="character" w:customStyle="1" w:styleId="WW8Num3z0">
    <w:name w:val="WW8Num3z0"/>
    <w:uiPriority w:val="99"/>
    <w:rsid w:val="003E6F94"/>
    <w:rPr>
      <w:rFonts w:ascii="Symbol" w:hAnsi="Symbol"/>
    </w:rPr>
  </w:style>
  <w:style w:type="character" w:customStyle="1" w:styleId="WW8Num3z1">
    <w:name w:val="WW8Num3z1"/>
    <w:uiPriority w:val="99"/>
    <w:rsid w:val="003E6F94"/>
    <w:rPr>
      <w:rFonts w:ascii="Courier New" w:hAnsi="Courier New"/>
    </w:rPr>
  </w:style>
  <w:style w:type="character" w:customStyle="1" w:styleId="WW8Num3z2">
    <w:name w:val="WW8Num3z2"/>
    <w:uiPriority w:val="99"/>
    <w:rsid w:val="003E6F94"/>
    <w:rPr>
      <w:rFonts w:ascii="Wingdings" w:hAnsi="Wingdings"/>
    </w:rPr>
  </w:style>
  <w:style w:type="character" w:customStyle="1" w:styleId="WW8Num6z0">
    <w:name w:val="WW8Num6z0"/>
    <w:uiPriority w:val="99"/>
    <w:rsid w:val="003E6F94"/>
    <w:rPr>
      <w:rFonts w:ascii="Symbol" w:hAnsi="Symbol"/>
    </w:rPr>
  </w:style>
  <w:style w:type="character" w:customStyle="1" w:styleId="WW8Num6z1">
    <w:name w:val="WW8Num6z1"/>
    <w:uiPriority w:val="99"/>
    <w:rsid w:val="003E6F94"/>
    <w:rPr>
      <w:rFonts w:ascii="Courier New" w:hAnsi="Courier New"/>
    </w:rPr>
  </w:style>
  <w:style w:type="character" w:customStyle="1" w:styleId="WW8Num6z2">
    <w:name w:val="WW8Num6z2"/>
    <w:uiPriority w:val="99"/>
    <w:rsid w:val="003E6F94"/>
    <w:rPr>
      <w:rFonts w:ascii="Wingdings" w:hAnsi="Wingdings"/>
    </w:rPr>
  </w:style>
  <w:style w:type="character" w:customStyle="1" w:styleId="WW8Num8z0">
    <w:name w:val="WW8Num8z0"/>
    <w:uiPriority w:val="99"/>
    <w:rsid w:val="003E6F94"/>
    <w:rPr>
      <w:rFonts w:ascii="Symbol" w:hAnsi="Symbol"/>
    </w:rPr>
  </w:style>
  <w:style w:type="character" w:customStyle="1" w:styleId="WW8Num8z1">
    <w:name w:val="WW8Num8z1"/>
    <w:uiPriority w:val="99"/>
    <w:rsid w:val="003E6F94"/>
    <w:rPr>
      <w:rFonts w:ascii="Courier New" w:hAnsi="Courier New"/>
    </w:rPr>
  </w:style>
  <w:style w:type="character" w:customStyle="1" w:styleId="WW8Num8z2">
    <w:name w:val="WW8Num8z2"/>
    <w:uiPriority w:val="99"/>
    <w:rsid w:val="003E6F94"/>
    <w:rPr>
      <w:rFonts w:ascii="Wingdings" w:hAnsi="Wingdings"/>
    </w:rPr>
  </w:style>
  <w:style w:type="character" w:customStyle="1" w:styleId="WW8Num9z0">
    <w:name w:val="WW8Num9z0"/>
    <w:uiPriority w:val="99"/>
    <w:rsid w:val="003E6F94"/>
    <w:rPr>
      <w:rFonts w:ascii="Symbol" w:hAnsi="Symbol"/>
    </w:rPr>
  </w:style>
  <w:style w:type="character" w:customStyle="1" w:styleId="WW8Num9z1">
    <w:name w:val="WW8Num9z1"/>
    <w:uiPriority w:val="99"/>
    <w:rsid w:val="003E6F94"/>
    <w:rPr>
      <w:rFonts w:ascii="Courier New" w:hAnsi="Courier New"/>
    </w:rPr>
  </w:style>
  <w:style w:type="character" w:customStyle="1" w:styleId="WW8Num9z2">
    <w:name w:val="WW8Num9z2"/>
    <w:uiPriority w:val="99"/>
    <w:rsid w:val="003E6F94"/>
    <w:rPr>
      <w:rFonts w:ascii="Wingdings" w:hAnsi="Wingdings"/>
    </w:rPr>
  </w:style>
  <w:style w:type="character" w:customStyle="1" w:styleId="WW8Num13z0">
    <w:name w:val="WW8Num13z0"/>
    <w:uiPriority w:val="99"/>
    <w:rsid w:val="003E6F94"/>
    <w:rPr>
      <w:rFonts w:ascii="Symbol" w:hAnsi="Symbol"/>
    </w:rPr>
  </w:style>
  <w:style w:type="character" w:customStyle="1" w:styleId="WW8Num13z1">
    <w:name w:val="WW8Num13z1"/>
    <w:uiPriority w:val="99"/>
    <w:rsid w:val="003E6F94"/>
    <w:rPr>
      <w:rFonts w:ascii="Courier New" w:hAnsi="Courier New"/>
    </w:rPr>
  </w:style>
  <w:style w:type="character" w:customStyle="1" w:styleId="WW8Num13z2">
    <w:name w:val="WW8Num13z2"/>
    <w:uiPriority w:val="99"/>
    <w:rsid w:val="003E6F94"/>
    <w:rPr>
      <w:rFonts w:ascii="Wingdings" w:hAnsi="Wingdings"/>
    </w:rPr>
  </w:style>
  <w:style w:type="character" w:customStyle="1" w:styleId="WW8Num14z0">
    <w:name w:val="WW8Num14z0"/>
    <w:uiPriority w:val="99"/>
    <w:rsid w:val="003E6F94"/>
    <w:rPr>
      <w:rFonts w:ascii="Symbol" w:hAnsi="Symbol"/>
    </w:rPr>
  </w:style>
  <w:style w:type="character" w:customStyle="1" w:styleId="WW8Num14z1">
    <w:name w:val="WW8Num14z1"/>
    <w:uiPriority w:val="99"/>
    <w:rsid w:val="003E6F94"/>
    <w:rPr>
      <w:rFonts w:ascii="Courier New" w:hAnsi="Courier New"/>
    </w:rPr>
  </w:style>
  <w:style w:type="character" w:customStyle="1" w:styleId="WW8Num14z2">
    <w:name w:val="WW8Num14z2"/>
    <w:uiPriority w:val="99"/>
    <w:rsid w:val="003E6F94"/>
    <w:rPr>
      <w:rFonts w:ascii="Wingdings" w:hAnsi="Wingdings"/>
    </w:rPr>
  </w:style>
  <w:style w:type="character" w:customStyle="1" w:styleId="WW8Num15z0">
    <w:name w:val="WW8Num15z0"/>
    <w:uiPriority w:val="99"/>
    <w:rsid w:val="003E6F94"/>
    <w:rPr>
      <w:rFonts w:ascii="Symbol" w:hAnsi="Symbol"/>
    </w:rPr>
  </w:style>
  <w:style w:type="character" w:customStyle="1" w:styleId="WW8Num18z0">
    <w:name w:val="WW8Num18z0"/>
    <w:uiPriority w:val="99"/>
    <w:rsid w:val="003E6F94"/>
    <w:rPr>
      <w:rFonts w:ascii="Symbol" w:hAnsi="Symbol"/>
    </w:rPr>
  </w:style>
  <w:style w:type="character" w:customStyle="1" w:styleId="WW8Num18z1">
    <w:name w:val="WW8Num18z1"/>
    <w:uiPriority w:val="99"/>
    <w:rsid w:val="003E6F94"/>
    <w:rPr>
      <w:rFonts w:ascii="Courier New" w:hAnsi="Courier New"/>
    </w:rPr>
  </w:style>
  <w:style w:type="character" w:customStyle="1" w:styleId="WW8Num18z2">
    <w:name w:val="WW8Num18z2"/>
    <w:uiPriority w:val="99"/>
    <w:rsid w:val="003E6F94"/>
    <w:rPr>
      <w:rFonts w:ascii="Wingdings" w:hAnsi="Wingdings"/>
    </w:rPr>
  </w:style>
  <w:style w:type="character" w:customStyle="1" w:styleId="WW8Num19z0">
    <w:name w:val="WW8Num19z0"/>
    <w:uiPriority w:val="99"/>
    <w:rsid w:val="003E6F94"/>
    <w:rPr>
      <w:rFonts w:ascii="Symbol" w:hAnsi="Symbol"/>
    </w:rPr>
  </w:style>
  <w:style w:type="character" w:customStyle="1" w:styleId="WW8Num19z1">
    <w:name w:val="WW8Num19z1"/>
    <w:uiPriority w:val="99"/>
    <w:rsid w:val="003E6F94"/>
    <w:rPr>
      <w:rFonts w:ascii="Courier New" w:hAnsi="Courier New"/>
    </w:rPr>
  </w:style>
  <w:style w:type="character" w:customStyle="1" w:styleId="WW8Num19z2">
    <w:name w:val="WW8Num19z2"/>
    <w:uiPriority w:val="99"/>
    <w:rsid w:val="003E6F94"/>
    <w:rPr>
      <w:rFonts w:ascii="Wingdings" w:hAnsi="Wingdings"/>
    </w:rPr>
  </w:style>
  <w:style w:type="character" w:customStyle="1" w:styleId="WW8Num21z0">
    <w:name w:val="WW8Num21z0"/>
    <w:uiPriority w:val="99"/>
    <w:rsid w:val="003E6F94"/>
    <w:rPr>
      <w:rFonts w:ascii="Symbol" w:hAnsi="Symbol"/>
    </w:rPr>
  </w:style>
  <w:style w:type="character" w:customStyle="1" w:styleId="WW8Num21z1">
    <w:name w:val="WW8Num21z1"/>
    <w:uiPriority w:val="99"/>
    <w:rsid w:val="003E6F94"/>
    <w:rPr>
      <w:rFonts w:ascii="Courier New" w:hAnsi="Courier New"/>
    </w:rPr>
  </w:style>
  <w:style w:type="character" w:customStyle="1" w:styleId="WW8Num21z2">
    <w:name w:val="WW8Num21z2"/>
    <w:uiPriority w:val="99"/>
    <w:rsid w:val="003E6F94"/>
    <w:rPr>
      <w:rFonts w:ascii="Wingdings" w:hAnsi="Wingdings"/>
    </w:rPr>
  </w:style>
  <w:style w:type="character" w:customStyle="1" w:styleId="WW8Num22z0">
    <w:name w:val="WW8Num22z0"/>
    <w:uiPriority w:val="99"/>
    <w:rsid w:val="003E6F94"/>
    <w:rPr>
      <w:rFonts w:ascii="Symbol" w:hAnsi="Symbol"/>
    </w:rPr>
  </w:style>
  <w:style w:type="character" w:customStyle="1" w:styleId="WW8Num22z1">
    <w:name w:val="WW8Num22z1"/>
    <w:uiPriority w:val="99"/>
    <w:rsid w:val="003E6F94"/>
    <w:rPr>
      <w:rFonts w:ascii="Courier New" w:hAnsi="Courier New"/>
    </w:rPr>
  </w:style>
  <w:style w:type="character" w:customStyle="1" w:styleId="WW8Num22z2">
    <w:name w:val="WW8Num22z2"/>
    <w:uiPriority w:val="99"/>
    <w:rsid w:val="003E6F94"/>
    <w:rPr>
      <w:rFonts w:ascii="Wingdings" w:hAnsi="Wingdings"/>
    </w:rPr>
  </w:style>
  <w:style w:type="character" w:customStyle="1" w:styleId="WW8Num23z0">
    <w:name w:val="WW8Num23z0"/>
    <w:uiPriority w:val="99"/>
    <w:rsid w:val="003E6F94"/>
    <w:rPr>
      <w:rFonts w:ascii="Symbol" w:hAnsi="Symbol"/>
    </w:rPr>
  </w:style>
  <w:style w:type="character" w:customStyle="1" w:styleId="WW8Num23z1">
    <w:name w:val="WW8Num23z1"/>
    <w:uiPriority w:val="99"/>
    <w:rsid w:val="003E6F94"/>
    <w:rPr>
      <w:rFonts w:ascii="Courier New" w:hAnsi="Courier New"/>
    </w:rPr>
  </w:style>
  <w:style w:type="character" w:customStyle="1" w:styleId="WW8Num23z2">
    <w:name w:val="WW8Num23z2"/>
    <w:uiPriority w:val="99"/>
    <w:rsid w:val="003E6F94"/>
    <w:rPr>
      <w:rFonts w:ascii="Wingdings" w:hAnsi="Wingdings"/>
    </w:rPr>
  </w:style>
  <w:style w:type="character" w:customStyle="1" w:styleId="WW8Num23z3">
    <w:name w:val="WW8Num23z3"/>
    <w:uiPriority w:val="99"/>
    <w:rsid w:val="003E6F94"/>
    <w:rPr>
      <w:rFonts w:ascii="Symbol" w:hAnsi="Symbol"/>
    </w:rPr>
  </w:style>
  <w:style w:type="character" w:customStyle="1" w:styleId="WW8Num24z0">
    <w:name w:val="WW8Num24z0"/>
    <w:uiPriority w:val="99"/>
    <w:rsid w:val="003E6F94"/>
    <w:rPr>
      <w:rFonts w:ascii="Symbol" w:hAnsi="Symbol"/>
    </w:rPr>
  </w:style>
  <w:style w:type="character" w:customStyle="1" w:styleId="WW8Num24z2">
    <w:name w:val="WW8Num24z2"/>
    <w:uiPriority w:val="99"/>
    <w:rsid w:val="003E6F94"/>
    <w:rPr>
      <w:rFonts w:ascii="Wingdings" w:hAnsi="Wingdings"/>
    </w:rPr>
  </w:style>
  <w:style w:type="character" w:customStyle="1" w:styleId="WW8Num24z4">
    <w:name w:val="WW8Num24z4"/>
    <w:uiPriority w:val="99"/>
    <w:rsid w:val="003E6F94"/>
    <w:rPr>
      <w:rFonts w:ascii="Courier New" w:hAnsi="Courier New"/>
    </w:rPr>
  </w:style>
  <w:style w:type="character" w:customStyle="1" w:styleId="WW8Num26z0">
    <w:name w:val="WW8Num26z0"/>
    <w:uiPriority w:val="99"/>
    <w:rsid w:val="003E6F94"/>
    <w:rPr>
      <w:rFonts w:ascii="Symbol" w:hAnsi="Symbol"/>
    </w:rPr>
  </w:style>
  <w:style w:type="character" w:customStyle="1" w:styleId="WW8Num26z1">
    <w:name w:val="WW8Num26z1"/>
    <w:uiPriority w:val="99"/>
    <w:rsid w:val="003E6F94"/>
    <w:rPr>
      <w:rFonts w:ascii="Courier New" w:hAnsi="Courier New"/>
    </w:rPr>
  </w:style>
  <w:style w:type="character" w:customStyle="1" w:styleId="WW8Num26z2">
    <w:name w:val="WW8Num26z2"/>
    <w:uiPriority w:val="99"/>
    <w:rsid w:val="003E6F94"/>
    <w:rPr>
      <w:rFonts w:ascii="Wingdings" w:hAnsi="Wingdings"/>
    </w:rPr>
  </w:style>
  <w:style w:type="character" w:customStyle="1" w:styleId="WW8Num27z0">
    <w:name w:val="WW8Num27z0"/>
    <w:uiPriority w:val="99"/>
    <w:rsid w:val="003E6F94"/>
    <w:rPr>
      <w:rFonts w:ascii="Symbol" w:hAnsi="Symbol"/>
    </w:rPr>
  </w:style>
  <w:style w:type="character" w:customStyle="1" w:styleId="WW8Num27z1">
    <w:name w:val="WW8Num27z1"/>
    <w:uiPriority w:val="99"/>
    <w:rsid w:val="003E6F94"/>
    <w:rPr>
      <w:rFonts w:ascii="Courier New" w:hAnsi="Courier New"/>
    </w:rPr>
  </w:style>
  <w:style w:type="character" w:customStyle="1" w:styleId="WW8Num27z2">
    <w:name w:val="WW8Num27z2"/>
    <w:uiPriority w:val="99"/>
    <w:rsid w:val="003E6F94"/>
    <w:rPr>
      <w:rFonts w:ascii="Wingdings" w:hAnsi="Wingdings"/>
    </w:rPr>
  </w:style>
  <w:style w:type="character" w:customStyle="1" w:styleId="DefaultParagraphFont1">
    <w:name w:val="Default Paragraph Font1"/>
    <w:uiPriority w:val="99"/>
    <w:rsid w:val="003E6F94"/>
  </w:style>
  <w:style w:type="character" w:customStyle="1" w:styleId="TitleChar">
    <w:name w:val="Title Char"/>
    <w:uiPriority w:val="10"/>
    <w:rsid w:val="003E6F94"/>
    <w:rPr>
      <w:rFonts w:ascii="Myriad Pro SemiCond" w:hAnsi="Myriad Pro SemiCond" w:cs="Times New Roman"/>
      <w:caps/>
      <w:color w:val="17365D"/>
      <w:spacing w:val="5"/>
      <w:kern w:val="1"/>
      <w:sz w:val="52"/>
      <w:lang w:eastAsia="en-US"/>
    </w:rPr>
  </w:style>
  <w:style w:type="character" w:customStyle="1" w:styleId="SubtitleChar">
    <w:name w:val="Subtitle Char"/>
    <w:uiPriority w:val="11"/>
    <w:rsid w:val="003E6F94"/>
    <w:rPr>
      <w:rFonts w:ascii="Myriad Pro SemiCond" w:hAnsi="Myriad Pro SemiCond" w:cs="Times New Roman"/>
      <w:i/>
      <w:iCs/>
      <w:color w:val="4F81BD"/>
      <w:spacing w:val="15"/>
      <w:sz w:val="24"/>
      <w:lang w:eastAsia="en-US"/>
    </w:rPr>
  </w:style>
  <w:style w:type="character" w:styleId="Strong">
    <w:name w:val="Strong"/>
    <w:uiPriority w:val="22"/>
    <w:qFormat/>
    <w:rsid w:val="003E6F94"/>
    <w:rPr>
      <w:rFonts w:cs="Times New Roman"/>
      <w:b/>
      <w:bCs/>
    </w:rPr>
  </w:style>
  <w:style w:type="character" w:styleId="Emphasis">
    <w:name w:val="Emphasis"/>
    <w:uiPriority w:val="20"/>
    <w:qFormat/>
    <w:rsid w:val="003E6F94"/>
    <w:rPr>
      <w:rFonts w:cs="Times New Roman"/>
      <w:i/>
      <w:iCs/>
    </w:rPr>
  </w:style>
  <w:style w:type="character" w:customStyle="1" w:styleId="QuoteChar">
    <w:name w:val="Quote Char"/>
    <w:link w:val="Quote"/>
    <w:uiPriority w:val="73"/>
    <w:rsid w:val="003E6F94"/>
    <w:rPr>
      <w:rFonts w:ascii="Myriad Pro Light SemiCond" w:hAnsi="Myriad Pro Light SemiCond" w:cs="Times New Roman"/>
      <w:i/>
      <w:iCs/>
      <w:color w:val="000000"/>
      <w:sz w:val="22"/>
      <w:lang w:eastAsia="en-US"/>
    </w:rPr>
  </w:style>
  <w:style w:type="character" w:customStyle="1" w:styleId="IntenseQuoteChar">
    <w:name w:val="Intense Quote Char"/>
    <w:link w:val="IntenseQuote"/>
    <w:uiPriority w:val="60"/>
    <w:rsid w:val="003E6F94"/>
    <w:rPr>
      <w:rFonts w:cs="Times New Roman"/>
      <w:b/>
      <w:bCs/>
      <w:i/>
      <w:iCs/>
      <w:color w:val="4F81BD"/>
    </w:rPr>
  </w:style>
  <w:style w:type="character" w:customStyle="1" w:styleId="PlainTable31">
    <w:name w:val="Plain Table 31"/>
    <w:uiPriority w:val="19"/>
    <w:qFormat/>
    <w:rsid w:val="00F2215C"/>
    <w:rPr>
      <w:rFonts w:ascii="Calibri" w:hAnsi="Calibri"/>
      <w:u w:val="single"/>
      <w:lang w:val="en-GB" w:eastAsia="nb-NO" w:bidi="en-US"/>
    </w:rPr>
  </w:style>
  <w:style w:type="character" w:customStyle="1" w:styleId="PlainTable41">
    <w:name w:val="Plain Table 41"/>
    <w:uiPriority w:val="21"/>
    <w:qFormat/>
    <w:rsid w:val="003E6F94"/>
    <w:rPr>
      <w:rFonts w:cs="Times New Roman"/>
      <w:b/>
      <w:bCs/>
      <w:i/>
      <w:iCs/>
      <w:color w:val="4F81BD"/>
    </w:rPr>
  </w:style>
  <w:style w:type="character" w:customStyle="1" w:styleId="PlainTable51">
    <w:name w:val="Plain Table 51"/>
    <w:uiPriority w:val="31"/>
    <w:qFormat/>
    <w:rsid w:val="003E6F94"/>
    <w:rPr>
      <w:rFonts w:cs="Times New Roman"/>
      <w:smallCaps/>
      <w:color w:val="C0504D"/>
      <w:u w:val="single"/>
    </w:rPr>
  </w:style>
  <w:style w:type="character" w:customStyle="1" w:styleId="TableGridLight1">
    <w:name w:val="Table Grid Light1"/>
    <w:uiPriority w:val="32"/>
    <w:qFormat/>
    <w:rsid w:val="003E6F94"/>
    <w:rPr>
      <w:rFonts w:cs="Times New Roman"/>
      <w:b/>
      <w:bCs/>
      <w:smallCaps/>
      <w:color w:val="C0504D"/>
      <w:spacing w:val="5"/>
      <w:u w:val="single"/>
    </w:rPr>
  </w:style>
  <w:style w:type="character" w:customStyle="1" w:styleId="GridTable1Light1">
    <w:name w:val="Grid Table 1 Light1"/>
    <w:uiPriority w:val="33"/>
    <w:qFormat/>
    <w:rsid w:val="003E6F94"/>
    <w:rPr>
      <w:rFonts w:cs="Times New Roman"/>
      <w:b/>
      <w:bCs/>
      <w:smallCaps/>
      <w:spacing w:val="5"/>
    </w:rPr>
  </w:style>
  <w:style w:type="character" w:customStyle="1" w:styleId="FootnoteTextChar">
    <w:name w:val="Footnote Text Char"/>
    <w:uiPriority w:val="99"/>
    <w:rsid w:val="003E6F94"/>
    <w:rPr>
      <w:rFonts w:cs="Times New Roman"/>
      <w:lang w:val="en-US" w:eastAsia="en-US"/>
    </w:rPr>
  </w:style>
  <w:style w:type="character" w:customStyle="1" w:styleId="Funotenzeichen1">
    <w:name w:val="Fußnotenzeichen1"/>
    <w:uiPriority w:val="99"/>
    <w:rsid w:val="003E6F94"/>
    <w:rPr>
      <w:rFonts w:cs="Times New Roman"/>
      <w:vertAlign w:val="superscript"/>
    </w:rPr>
  </w:style>
  <w:style w:type="character" w:customStyle="1" w:styleId="NoSpacingChar">
    <w:name w:val="No Spacing Char"/>
    <w:uiPriority w:val="99"/>
    <w:rsid w:val="003E6F94"/>
    <w:rPr>
      <w:rFonts w:cs="Times New Roman"/>
      <w:sz w:val="22"/>
      <w:lang w:val="en-US" w:eastAsia="en-US"/>
    </w:rPr>
  </w:style>
  <w:style w:type="character" w:customStyle="1" w:styleId="BalloonTextChar">
    <w:name w:val="Balloon Text Char"/>
    <w:uiPriority w:val="99"/>
    <w:rsid w:val="003E6F94"/>
    <w:rPr>
      <w:rFonts w:ascii="Tahoma" w:hAnsi="Tahoma" w:cs="Tahoma"/>
      <w:sz w:val="16"/>
      <w:lang w:eastAsia="en-US"/>
    </w:rPr>
  </w:style>
  <w:style w:type="character" w:customStyle="1" w:styleId="CommentReference1">
    <w:name w:val="Comment Reference1"/>
    <w:uiPriority w:val="99"/>
    <w:rsid w:val="003E6F94"/>
    <w:rPr>
      <w:rFonts w:cs="Times New Roman"/>
      <w:sz w:val="16"/>
    </w:rPr>
  </w:style>
  <w:style w:type="character" w:styleId="Hyperlink">
    <w:name w:val="Hyperlink"/>
    <w:uiPriority w:val="99"/>
    <w:rsid w:val="00187E0B"/>
    <w:rPr>
      <w:rFonts w:ascii="Calibri" w:hAnsi="Calibri" w:cs="Times New Roman"/>
      <w:color w:val="0084B4"/>
      <w:u w:val="single"/>
    </w:rPr>
  </w:style>
  <w:style w:type="character" w:customStyle="1" w:styleId="HeaderChar">
    <w:name w:val="Header Char"/>
    <w:uiPriority w:val="99"/>
    <w:rsid w:val="003E6F94"/>
    <w:rPr>
      <w:rFonts w:ascii="Myriad Pro SemiCond" w:hAnsi="Myriad Pro SemiCond" w:cs="Times New Roman"/>
      <w:sz w:val="22"/>
      <w:lang w:val="en-GB" w:eastAsia="en-US"/>
    </w:rPr>
  </w:style>
  <w:style w:type="character" w:customStyle="1" w:styleId="apple-style-span">
    <w:name w:val="apple-style-span"/>
    <w:uiPriority w:val="99"/>
    <w:rsid w:val="003E6F94"/>
    <w:rPr>
      <w:rFonts w:cs="Times New Roman"/>
    </w:rPr>
  </w:style>
  <w:style w:type="paragraph" w:customStyle="1" w:styleId="berschrift">
    <w:name w:val="Überschrift"/>
    <w:basedOn w:val="Normal"/>
    <w:next w:val="BodyText"/>
    <w:uiPriority w:val="99"/>
    <w:rsid w:val="003E6F94"/>
    <w:pPr>
      <w:keepNext/>
      <w:spacing w:before="240"/>
    </w:pPr>
    <w:rPr>
      <w:rFonts w:ascii="Arial" w:eastAsia="MS Mincho" w:hAnsi="Arial" w:cs="Tahoma"/>
      <w:sz w:val="28"/>
      <w:szCs w:val="28"/>
    </w:rPr>
  </w:style>
  <w:style w:type="paragraph" w:styleId="BodyText">
    <w:name w:val="Body Text"/>
    <w:basedOn w:val="Normal"/>
    <w:link w:val="BodyTextChar"/>
    <w:uiPriority w:val="99"/>
    <w:rsid w:val="003E6F94"/>
  </w:style>
  <w:style w:type="character" w:customStyle="1" w:styleId="BodyTextChar">
    <w:name w:val="Body Text Char"/>
    <w:link w:val="BodyText"/>
    <w:uiPriority w:val="99"/>
    <w:rsid w:val="000044D8"/>
    <w:rPr>
      <w:rFonts w:ascii="Myriad Pro SemiCond" w:hAnsi="Myriad Pro SemiCond" w:cs="Calibri"/>
      <w:sz w:val="22"/>
      <w:szCs w:val="22"/>
    </w:rPr>
  </w:style>
  <w:style w:type="paragraph" w:styleId="List">
    <w:name w:val="List"/>
    <w:basedOn w:val="BodyText"/>
    <w:uiPriority w:val="99"/>
    <w:rsid w:val="003E6F94"/>
    <w:rPr>
      <w:rFonts w:cs="Tahoma"/>
    </w:rPr>
  </w:style>
  <w:style w:type="paragraph" w:customStyle="1" w:styleId="Beschriftung1">
    <w:name w:val="Beschriftung1"/>
    <w:basedOn w:val="Normal"/>
    <w:uiPriority w:val="99"/>
    <w:rsid w:val="003E6F94"/>
    <w:pPr>
      <w:suppressLineNumbers/>
    </w:pPr>
    <w:rPr>
      <w:rFonts w:cs="Tahoma"/>
      <w:i/>
      <w:iCs/>
      <w:sz w:val="24"/>
      <w:szCs w:val="24"/>
    </w:rPr>
  </w:style>
  <w:style w:type="paragraph" w:customStyle="1" w:styleId="Verzeichnis">
    <w:name w:val="Verzeichnis"/>
    <w:basedOn w:val="Normal"/>
    <w:uiPriority w:val="99"/>
    <w:rsid w:val="003E6F94"/>
    <w:pPr>
      <w:suppressLineNumbers/>
    </w:pPr>
    <w:rPr>
      <w:rFonts w:cs="Tahoma"/>
    </w:rPr>
  </w:style>
  <w:style w:type="paragraph" w:styleId="Header">
    <w:name w:val="header"/>
    <w:basedOn w:val="Normal"/>
    <w:link w:val="HeaderChar1"/>
    <w:uiPriority w:val="99"/>
    <w:rsid w:val="003E6F94"/>
    <w:pPr>
      <w:tabs>
        <w:tab w:val="center" w:pos="4320"/>
        <w:tab w:val="right" w:pos="8640"/>
      </w:tabs>
    </w:pPr>
  </w:style>
  <w:style w:type="character" w:customStyle="1" w:styleId="HeaderChar1">
    <w:name w:val="Header Char1"/>
    <w:link w:val="Header"/>
    <w:uiPriority w:val="99"/>
    <w:semiHidden/>
    <w:rsid w:val="000044D8"/>
    <w:rPr>
      <w:rFonts w:ascii="Myriad Pro SemiCond" w:hAnsi="Myriad Pro SemiCond" w:cs="Calibri"/>
      <w:sz w:val="22"/>
      <w:szCs w:val="22"/>
    </w:rPr>
  </w:style>
  <w:style w:type="paragraph" w:styleId="Footer">
    <w:name w:val="footer"/>
    <w:basedOn w:val="Normal"/>
    <w:link w:val="FooterChar"/>
    <w:rsid w:val="003E6F94"/>
    <w:pPr>
      <w:tabs>
        <w:tab w:val="center" w:pos="4320"/>
        <w:tab w:val="right" w:pos="8640"/>
      </w:tabs>
    </w:pPr>
  </w:style>
  <w:style w:type="character" w:customStyle="1" w:styleId="FooterChar">
    <w:name w:val="Footer Char"/>
    <w:link w:val="Footer"/>
    <w:rsid w:val="000044D8"/>
    <w:rPr>
      <w:rFonts w:ascii="Myriad Pro SemiCond" w:hAnsi="Myriad Pro SemiCond" w:cs="Calibri"/>
      <w:sz w:val="22"/>
      <w:szCs w:val="22"/>
    </w:rPr>
  </w:style>
  <w:style w:type="paragraph" w:customStyle="1" w:styleId="Caption1">
    <w:name w:val="Caption1"/>
    <w:basedOn w:val="Normal"/>
    <w:next w:val="Normal"/>
    <w:uiPriority w:val="99"/>
    <w:rsid w:val="003E6F94"/>
    <w:pPr>
      <w:spacing w:line="240" w:lineRule="auto"/>
    </w:pPr>
    <w:rPr>
      <w:b/>
      <w:bCs/>
      <w:color w:val="4F81BD"/>
      <w:sz w:val="18"/>
      <w:szCs w:val="18"/>
    </w:rPr>
  </w:style>
  <w:style w:type="paragraph" w:styleId="Title">
    <w:name w:val="Title"/>
    <w:basedOn w:val="Normal"/>
    <w:next w:val="Normal"/>
    <w:link w:val="TitleChar1"/>
    <w:uiPriority w:val="10"/>
    <w:qFormat/>
    <w:rsid w:val="003009F4"/>
    <w:pPr>
      <w:pBdr>
        <w:bottom w:val="single" w:sz="8" w:space="4" w:color="808080"/>
      </w:pBdr>
      <w:spacing w:after="300" w:line="240" w:lineRule="auto"/>
    </w:pPr>
    <w:rPr>
      <w:caps/>
      <w:color w:val="17365D"/>
      <w:spacing w:val="5"/>
      <w:kern w:val="1"/>
      <w:sz w:val="52"/>
      <w:szCs w:val="52"/>
    </w:rPr>
  </w:style>
  <w:style w:type="character" w:customStyle="1" w:styleId="TitleChar1">
    <w:name w:val="Title Char1"/>
    <w:link w:val="Title"/>
    <w:uiPriority w:val="10"/>
    <w:rsid w:val="003009F4"/>
    <w:rPr>
      <w:rFonts w:ascii="Myriad Pro SemiCond" w:hAnsi="Myriad Pro SemiCond" w:cs="Calibri"/>
      <w:caps/>
      <w:color w:val="17365D"/>
      <w:spacing w:val="5"/>
      <w:kern w:val="1"/>
      <w:sz w:val="52"/>
      <w:szCs w:val="52"/>
    </w:rPr>
  </w:style>
  <w:style w:type="paragraph" w:styleId="Subtitle">
    <w:name w:val="Subtitle"/>
    <w:basedOn w:val="Normal"/>
    <w:next w:val="Normal"/>
    <w:link w:val="SubtitleChar1"/>
    <w:uiPriority w:val="11"/>
    <w:qFormat/>
    <w:rsid w:val="003E6F94"/>
    <w:rPr>
      <w:i/>
      <w:iCs/>
      <w:color w:val="4F81BD"/>
      <w:spacing w:val="15"/>
      <w:sz w:val="24"/>
      <w:szCs w:val="24"/>
    </w:rPr>
  </w:style>
  <w:style w:type="character" w:customStyle="1" w:styleId="SubtitleChar1">
    <w:name w:val="Subtitle Char1"/>
    <w:link w:val="Subtitle"/>
    <w:uiPriority w:val="11"/>
    <w:rsid w:val="000044D8"/>
    <w:rPr>
      <w:rFonts w:ascii="Calibri" w:eastAsia="MS Gothic" w:hAnsi="Calibri" w:cs="Times New Roman"/>
      <w:sz w:val="24"/>
      <w:szCs w:val="24"/>
    </w:rPr>
  </w:style>
  <w:style w:type="paragraph" w:customStyle="1" w:styleId="MediumGrid21">
    <w:name w:val="Medium Grid 21"/>
    <w:link w:val="MediumGrid2Char"/>
    <w:uiPriority w:val="1"/>
    <w:qFormat/>
    <w:rsid w:val="003E6F94"/>
    <w:pPr>
      <w:widowControl w:val="0"/>
      <w:suppressAutoHyphens/>
    </w:pPr>
    <w:rPr>
      <w:rFonts w:ascii="Calibri" w:hAnsi="Calibri" w:cs="Calibri"/>
      <w:sz w:val="22"/>
      <w:szCs w:val="22"/>
      <w:lang w:val="en-US"/>
    </w:rPr>
  </w:style>
  <w:style w:type="paragraph" w:customStyle="1" w:styleId="ColorfulList-Accent11">
    <w:name w:val="Colorful List - Accent 11"/>
    <w:basedOn w:val="Normal"/>
    <w:uiPriority w:val="34"/>
    <w:qFormat/>
    <w:rsid w:val="00570A9E"/>
    <w:pPr>
      <w:numPr>
        <w:numId w:val="4"/>
      </w:numPr>
      <w:spacing w:line="360" w:lineRule="auto"/>
    </w:pPr>
    <w:rPr>
      <w:lang w:val="en-US"/>
    </w:rPr>
  </w:style>
  <w:style w:type="paragraph" w:customStyle="1" w:styleId="ColorfulGrid-Accent11">
    <w:name w:val="Colorful Grid - Accent 11"/>
    <w:basedOn w:val="Normal"/>
    <w:next w:val="Normal"/>
    <w:link w:val="ColorfulGrid-Accent1Char2"/>
    <w:uiPriority w:val="29"/>
    <w:qFormat/>
    <w:rsid w:val="003E6F94"/>
    <w:pPr>
      <w:ind w:left="720"/>
    </w:pPr>
    <w:rPr>
      <w:rFonts w:ascii="Myriad Pro Light SemiCond" w:hAnsi="Myriad Pro Light SemiCond"/>
      <w:i/>
      <w:iCs/>
      <w:color w:val="000000"/>
    </w:rPr>
  </w:style>
  <w:style w:type="character" w:customStyle="1" w:styleId="ColorfulGrid-Accent1Char2">
    <w:name w:val="Colorful Grid - Accent 1 Char2"/>
    <w:link w:val="ColorfulGrid-Accent11"/>
    <w:uiPriority w:val="29"/>
    <w:rsid w:val="000044D8"/>
    <w:rPr>
      <w:rFonts w:ascii="Myriad Pro SemiCond" w:hAnsi="Myriad Pro SemiCond" w:cs="Calibri"/>
      <w:sz w:val="22"/>
      <w:szCs w:val="22"/>
    </w:rPr>
  </w:style>
  <w:style w:type="paragraph" w:customStyle="1" w:styleId="LightShading-Accent21">
    <w:name w:val="Light Shading - Accent 21"/>
    <w:basedOn w:val="Normal"/>
    <w:next w:val="Normal"/>
    <w:link w:val="LightShading-Accent2Char2"/>
    <w:uiPriority w:val="30"/>
    <w:qFormat/>
    <w:rsid w:val="003E6F94"/>
    <w:pPr>
      <w:pBdr>
        <w:bottom w:val="single" w:sz="4" w:space="4" w:color="FFFF00"/>
      </w:pBdr>
      <w:spacing w:before="200" w:after="280"/>
      <w:ind w:left="936" w:right="936"/>
    </w:pPr>
    <w:rPr>
      <w:b/>
      <w:bCs/>
      <w:i/>
      <w:iCs/>
      <w:color w:val="4F81BD"/>
    </w:rPr>
  </w:style>
  <w:style w:type="character" w:customStyle="1" w:styleId="LightShading-Accent2Char2">
    <w:name w:val="Light Shading - Accent 2 Char2"/>
    <w:link w:val="LightShading-Accent21"/>
    <w:uiPriority w:val="30"/>
    <w:rsid w:val="000044D8"/>
    <w:rPr>
      <w:rFonts w:ascii="Myriad Pro SemiCond" w:hAnsi="Myriad Pro SemiCond" w:cs="Calibri"/>
      <w:sz w:val="22"/>
      <w:szCs w:val="22"/>
    </w:rPr>
  </w:style>
  <w:style w:type="paragraph" w:customStyle="1" w:styleId="GridTable31">
    <w:name w:val="Grid Table 31"/>
    <w:basedOn w:val="Heading1"/>
    <w:next w:val="Normal"/>
    <w:uiPriority w:val="39"/>
    <w:qFormat/>
    <w:rsid w:val="003E6F94"/>
    <w:pPr>
      <w:outlineLvl w:val="9"/>
    </w:pPr>
  </w:style>
  <w:style w:type="paragraph" w:styleId="FootnoteText">
    <w:name w:val="footnote text"/>
    <w:basedOn w:val="Normal"/>
    <w:link w:val="FootnoteTextChar1"/>
    <w:rsid w:val="003E6F94"/>
    <w:rPr>
      <w:sz w:val="20"/>
      <w:szCs w:val="20"/>
    </w:rPr>
  </w:style>
  <w:style w:type="character" w:customStyle="1" w:styleId="FootnoteTextChar1">
    <w:name w:val="Footnote Text Char1"/>
    <w:link w:val="FootnoteText"/>
    <w:rsid w:val="000044D8"/>
    <w:rPr>
      <w:rFonts w:ascii="Myriad Pro SemiCond" w:hAnsi="Myriad Pro SemiCond" w:cs="Calibri"/>
      <w:sz w:val="24"/>
      <w:szCs w:val="24"/>
    </w:rPr>
  </w:style>
  <w:style w:type="paragraph" w:customStyle="1" w:styleId="BalloonText1">
    <w:name w:val="Balloon Text1"/>
    <w:basedOn w:val="Normal"/>
    <w:uiPriority w:val="99"/>
    <w:rsid w:val="003E6F94"/>
    <w:pPr>
      <w:spacing w:after="0" w:line="240" w:lineRule="auto"/>
    </w:pPr>
    <w:rPr>
      <w:rFonts w:ascii="Tahoma" w:hAnsi="Tahoma" w:cs="Tahoma"/>
      <w:sz w:val="16"/>
      <w:szCs w:val="16"/>
    </w:rPr>
  </w:style>
  <w:style w:type="paragraph" w:customStyle="1" w:styleId="CommentText1">
    <w:name w:val="Comment Text1"/>
    <w:basedOn w:val="Normal"/>
    <w:uiPriority w:val="99"/>
    <w:rsid w:val="003E6F94"/>
    <w:rPr>
      <w:sz w:val="20"/>
      <w:szCs w:val="20"/>
    </w:rPr>
  </w:style>
  <w:style w:type="paragraph" w:customStyle="1" w:styleId="CommentSubject1">
    <w:name w:val="Comment Subject1"/>
    <w:basedOn w:val="CommentText1"/>
    <w:next w:val="CommentText1"/>
    <w:uiPriority w:val="99"/>
    <w:rsid w:val="003E6F94"/>
    <w:rPr>
      <w:b/>
      <w:bCs/>
    </w:rPr>
  </w:style>
  <w:style w:type="paragraph" w:customStyle="1" w:styleId="NormalWeb1">
    <w:name w:val="Normal (Web)1"/>
    <w:basedOn w:val="Normal"/>
    <w:uiPriority w:val="99"/>
    <w:rsid w:val="003E6F94"/>
    <w:pPr>
      <w:spacing w:before="280" w:after="280" w:line="240" w:lineRule="auto"/>
    </w:pPr>
    <w:rPr>
      <w:sz w:val="24"/>
      <w:szCs w:val="24"/>
      <w:lang w:val="en-US" w:eastAsia="ar-SA"/>
    </w:rPr>
  </w:style>
  <w:style w:type="paragraph" w:customStyle="1" w:styleId="listparagraph">
    <w:name w:val="listparagraph"/>
    <w:basedOn w:val="Normal"/>
    <w:uiPriority w:val="99"/>
    <w:rsid w:val="003E6F94"/>
    <w:pPr>
      <w:spacing w:before="280" w:after="280" w:line="240" w:lineRule="auto"/>
    </w:pPr>
    <w:rPr>
      <w:sz w:val="24"/>
      <w:szCs w:val="24"/>
      <w:lang w:eastAsia="ar-SA"/>
    </w:rPr>
  </w:style>
  <w:style w:type="paragraph" w:customStyle="1" w:styleId="TabellenInhalt">
    <w:name w:val="Tabellen Inhalt"/>
    <w:basedOn w:val="Normal"/>
    <w:uiPriority w:val="99"/>
    <w:rsid w:val="003E6F94"/>
    <w:pPr>
      <w:suppressLineNumbers/>
    </w:pPr>
  </w:style>
  <w:style w:type="paragraph" w:customStyle="1" w:styleId="Tabellenberschrift">
    <w:name w:val="Tabellen Überschrift"/>
    <w:basedOn w:val="TabellenInhalt"/>
    <w:uiPriority w:val="99"/>
    <w:rsid w:val="003E6F94"/>
    <w:pPr>
      <w:jc w:val="center"/>
    </w:pPr>
    <w:rPr>
      <w:b/>
      <w:bCs/>
    </w:rPr>
  </w:style>
  <w:style w:type="paragraph" w:customStyle="1" w:styleId="Rahmeninhalt">
    <w:name w:val="Rahmeninhalt"/>
    <w:basedOn w:val="BodyText"/>
    <w:uiPriority w:val="99"/>
    <w:rsid w:val="003E6F94"/>
  </w:style>
  <w:style w:type="character" w:styleId="CommentReference">
    <w:name w:val="annotation reference"/>
    <w:uiPriority w:val="99"/>
    <w:semiHidden/>
    <w:rsid w:val="00AF7641"/>
    <w:rPr>
      <w:rFonts w:cs="Times New Roman"/>
      <w:sz w:val="16"/>
    </w:rPr>
  </w:style>
  <w:style w:type="paragraph" w:styleId="CommentText">
    <w:name w:val="annotation text"/>
    <w:basedOn w:val="Normal"/>
    <w:link w:val="CommentTextChar"/>
    <w:rsid w:val="00AF7641"/>
    <w:rPr>
      <w:sz w:val="20"/>
      <w:szCs w:val="20"/>
    </w:rPr>
  </w:style>
  <w:style w:type="character" w:customStyle="1" w:styleId="CommentTextChar">
    <w:name w:val="Comment Text Char"/>
    <w:link w:val="CommentText"/>
    <w:rsid w:val="000044D8"/>
    <w:rPr>
      <w:rFonts w:ascii="Myriad Pro SemiCond" w:hAnsi="Myriad Pro SemiCond" w:cs="Calibri"/>
      <w:sz w:val="24"/>
      <w:szCs w:val="24"/>
    </w:rPr>
  </w:style>
  <w:style w:type="paragraph" w:styleId="CommentSubject">
    <w:name w:val="annotation subject"/>
    <w:basedOn w:val="CommentText"/>
    <w:next w:val="CommentText"/>
    <w:link w:val="CommentSubjectChar"/>
    <w:uiPriority w:val="99"/>
    <w:semiHidden/>
    <w:rsid w:val="00AF7641"/>
    <w:rPr>
      <w:b/>
      <w:bCs/>
    </w:rPr>
  </w:style>
  <w:style w:type="character" w:customStyle="1" w:styleId="CommentSubjectChar">
    <w:name w:val="Comment Subject Char"/>
    <w:link w:val="CommentSubject"/>
    <w:uiPriority w:val="99"/>
    <w:semiHidden/>
    <w:rsid w:val="000044D8"/>
    <w:rPr>
      <w:rFonts w:ascii="Myriad Pro SemiCond" w:hAnsi="Myriad Pro SemiCond" w:cs="Calibri"/>
      <w:b/>
      <w:bCs/>
      <w:sz w:val="24"/>
      <w:szCs w:val="24"/>
    </w:rPr>
  </w:style>
  <w:style w:type="paragraph" w:styleId="BalloonText">
    <w:name w:val="Balloon Text"/>
    <w:basedOn w:val="Normal"/>
    <w:link w:val="BalloonTextChar1"/>
    <w:uiPriority w:val="99"/>
    <w:semiHidden/>
    <w:rsid w:val="00AF7641"/>
    <w:rPr>
      <w:rFonts w:ascii="Tahoma" w:hAnsi="Tahoma" w:cs="Tahoma"/>
      <w:sz w:val="16"/>
      <w:szCs w:val="16"/>
    </w:rPr>
  </w:style>
  <w:style w:type="character" w:customStyle="1" w:styleId="BalloonTextChar1">
    <w:name w:val="Balloon Text Char1"/>
    <w:link w:val="BalloonText"/>
    <w:uiPriority w:val="99"/>
    <w:semiHidden/>
    <w:rsid w:val="000044D8"/>
    <w:rPr>
      <w:rFonts w:ascii="Lucida Grande" w:hAnsi="Lucida Grande" w:cs="Calibri"/>
      <w:sz w:val="18"/>
      <w:szCs w:val="18"/>
    </w:rPr>
  </w:style>
  <w:style w:type="character" w:styleId="FootnoteReference">
    <w:name w:val="footnote reference"/>
    <w:aliases w:val="ftref,Normal + Font:9 Point,Superscript 3 Point Times,Ref,de nota al pie,16 Point,Superscript 6 Point,BVI fnr"/>
    <w:uiPriority w:val="99"/>
    <w:rsid w:val="00AF7641"/>
    <w:rPr>
      <w:rFonts w:cs="Times New Roman"/>
      <w:vertAlign w:val="superscript"/>
    </w:rPr>
  </w:style>
  <w:style w:type="paragraph" w:customStyle="1" w:styleId="BodyText1">
    <w:name w:val="Body Text1"/>
    <w:aliases w:val="OPM"/>
    <w:basedOn w:val="Normal"/>
    <w:link w:val="BodytextChar0"/>
    <w:qFormat/>
    <w:rsid w:val="007E1A89"/>
    <w:rPr>
      <w:rFonts w:ascii="Myriad Pro" w:hAnsi="Myriad Pro"/>
      <w:lang w:eastAsia="x-none" w:bidi="en-US"/>
    </w:rPr>
  </w:style>
  <w:style w:type="character" w:customStyle="1" w:styleId="BodytextChar0">
    <w:name w:val="Body text Char"/>
    <w:link w:val="BodyText1"/>
    <w:rsid w:val="007E1A89"/>
    <w:rPr>
      <w:rFonts w:ascii="Myriad Pro" w:hAnsi="Myriad Pro" w:cs="Calibri"/>
      <w:sz w:val="22"/>
      <w:szCs w:val="22"/>
      <w:lang w:eastAsia="x-none" w:bidi="en-US"/>
    </w:rPr>
  </w:style>
  <w:style w:type="character" w:customStyle="1" w:styleId="Heading1Char1">
    <w:name w:val="Heading 1 Char1"/>
    <w:uiPriority w:val="99"/>
    <w:locked/>
    <w:rsid w:val="003F2CA5"/>
    <w:rPr>
      <w:rFonts w:ascii="Myriad Pro" w:hAnsi="Myriad Pro"/>
      <w:color w:val="365F91"/>
      <w:sz w:val="28"/>
      <w:szCs w:val="28"/>
      <w:lang w:val="en-GB"/>
    </w:rPr>
  </w:style>
  <w:style w:type="character" w:customStyle="1" w:styleId="TableTitle">
    <w:name w:val="Table Title"/>
    <w:uiPriority w:val="21"/>
    <w:qFormat/>
    <w:rsid w:val="006B163E"/>
    <w:rPr>
      <w:b/>
      <w:bCs/>
      <w:i/>
      <w:iCs/>
      <w:color w:val="4F81BD"/>
    </w:rPr>
  </w:style>
  <w:style w:type="table" w:styleId="MediumList2-Accent1">
    <w:name w:val="Medium List 2 Accent 1"/>
    <w:basedOn w:val="TableNormal"/>
    <w:uiPriority w:val="61"/>
    <w:rsid w:val="006B163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OC1">
    <w:name w:val="toc 1"/>
    <w:basedOn w:val="Normal"/>
    <w:next w:val="Normal"/>
    <w:autoRedefine/>
    <w:uiPriority w:val="39"/>
    <w:unhideWhenUsed/>
    <w:qFormat/>
    <w:rsid w:val="00FD20A2"/>
    <w:pPr>
      <w:tabs>
        <w:tab w:val="left" w:pos="440"/>
        <w:tab w:val="right" w:leader="dot" w:pos="9485"/>
      </w:tabs>
      <w:spacing w:after="0"/>
    </w:pPr>
    <w:rPr>
      <w:rFonts w:ascii="Franklin Gothic Medium" w:hAnsi="Franklin Gothic Medium"/>
      <w:bCs/>
      <w:noProof/>
      <w:sz w:val="24"/>
      <w:szCs w:val="24"/>
      <w:lang w:bidi="en-US"/>
    </w:rPr>
  </w:style>
  <w:style w:type="paragraph" w:styleId="TOC2">
    <w:name w:val="toc 2"/>
    <w:basedOn w:val="Normal"/>
    <w:next w:val="Normal"/>
    <w:autoRedefine/>
    <w:uiPriority w:val="39"/>
    <w:unhideWhenUsed/>
    <w:qFormat/>
    <w:rsid w:val="00AD698E"/>
    <w:pPr>
      <w:tabs>
        <w:tab w:val="left" w:pos="660"/>
        <w:tab w:val="right" w:leader="dot" w:pos="9485"/>
      </w:tabs>
      <w:spacing w:after="0"/>
      <w:ind w:left="220"/>
    </w:pPr>
    <w:rPr>
      <w:rFonts w:ascii="Franklin Gothic Medium" w:hAnsi="Franklin Gothic Medium"/>
      <w:bCs/>
      <w:noProof/>
      <w:lang w:bidi="en-US"/>
    </w:rPr>
  </w:style>
  <w:style w:type="paragraph" w:styleId="TOC3">
    <w:name w:val="toc 3"/>
    <w:basedOn w:val="Normal"/>
    <w:next w:val="Normal"/>
    <w:autoRedefine/>
    <w:uiPriority w:val="39"/>
    <w:unhideWhenUsed/>
    <w:qFormat/>
    <w:rsid w:val="009A61F1"/>
    <w:pPr>
      <w:spacing w:after="0" w:line="276" w:lineRule="auto"/>
      <w:ind w:left="440"/>
    </w:pPr>
    <w:rPr>
      <w:noProof/>
      <w:lang w:bidi="en-US"/>
    </w:rPr>
  </w:style>
  <w:style w:type="paragraph" w:styleId="TOC4">
    <w:name w:val="toc 4"/>
    <w:basedOn w:val="Normal"/>
    <w:next w:val="Normal"/>
    <w:autoRedefine/>
    <w:uiPriority w:val="39"/>
    <w:unhideWhenUsed/>
    <w:rsid w:val="007E1A89"/>
    <w:pPr>
      <w:spacing w:after="0"/>
      <w:ind w:left="660"/>
    </w:pPr>
    <w:rPr>
      <w:rFonts w:ascii="Cambria" w:hAnsi="Cambria"/>
      <w:sz w:val="20"/>
      <w:szCs w:val="20"/>
    </w:rPr>
  </w:style>
  <w:style w:type="paragraph" w:styleId="TOC5">
    <w:name w:val="toc 5"/>
    <w:basedOn w:val="Normal"/>
    <w:next w:val="Normal"/>
    <w:autoRedefine/>
    <w:uiPriority w:val="39"/>
    <w:unhideWhenUsed/>
    <w:rsid w:val="007E1A89"/>
    <w:pPr>
      <w:spacing w:after="0"/>
      <w:ind w:left="880"/>
    </w:pPr>
    <w:rPr>
      <w:rFonts w:ascii="Cambria" w:hAnsi="Cambria"/>
      <w:sz w:val="20"/>
      <w:szCs w:val="20"/>
    </w:rPr>
  </w:style>
  <w:style w:type="paragraph" w:styleId="TOC6">
    <w:name w:val="toc 6"/>
    <w:basedOn w:val="Normal"/>
    <w:next w:val="Normal"/>
    <w:autoRedefine/>
    <w:uiPriority w:val="39"/>
    <w:unhideWhenUsed/>
    <w:rsid w:val="007E1A89"/>
    <w:pPr>
      <w:spacing w:after="0"/>
      <w:ind w:left="1100"/>
    </w:pPr>
    <w:rPr>
      <w:rFonts w:ascii="Cambria" w:hAnsi="Cambria"/>
      <w:sz w:val="20"/>
      <w:szCs w:val="20"/>
    </w:rPr>
  </w:style>
  <w:style w:type="paragraph" w:styleId="TOC7">
    <w:name w:val="toc 7"/>
    <w:basedOn w:val="Normal"/>
    <w:next w:val="Normal"/>
    <w:autoRedefine/>
    <w:uiPriority w:val="39"/>
    <w:unhideWhenUsed/>
    <w:rsid w:val="007E1A89"/>
    <w:pPr>
      <w:spacing w:after="0"/>
      <w:ind w:left="1320"/>
    </w:pPr>
    <w:rPr>
      <w:rFonts w:ascii="Cambria" w:hAnsi="Cambria"/>
      <w:sz w:val="20"/>
      <w:szCs w:val="20"/>
    </w:rPr>
  </w:style>
  <w:style w:type="paragraph" w:styleId="TOC8">
    <w:name w:val="toc 8"/>
    <w:basedOn w:val="Normal"/>
    <w:next w:val="Normal"/>
    <w:autoRedefine/>
    <w:uiPriority w:val="39"/>
    <w:unhideWhenUsed/>
    <w:rsid w:val="007E1A89"/>
    <w:pPr>
      <w:spacing w:after="0"/>
      <w:ind w:left="1540"/>
    </w:pPr>
    <w:rPr>
      <w:rFonts w:ascii="Cambria" w:hAnsi="Cambria"/>
      <w:sz w:val="20"/>
      <w:szCs w:val="20"/>
    </w:rPr>
  </w:style>
  <w:style w:type="paragraph" w:styleId="TOC9">
    <w:name w:val="toc 9"/>
    <w:basedOn w:val="Normal"/>
    <w:next w:val="Normal"/>
    <w:autoRedefine/>
    <w:uiPriority w:val="39"/>
    <w:unhideWhenUsed/>
    <w:rsid w:val="007E1A89"/>
    <w:pPr>
      <w:spacing w:after="0"/>
      <w:ind w:left="1760"/>
    </w:pPr>
    <w:rPr>
      <w:rFonts w:ascii="Cambria" w:hAnsi="Cambria"/>
      <w:sz w:val="20"/>
      <w:szCs w:val="20"/>
    </w:rPr>
  </w:style>
  <w:style w:type="numbering" w:customStyle="1" w:styleId="NoList1">
    <w:name w:val="No List1"/>
    <w:next w:val="NoList"/>
    <w:uiPriority w:val="99"/>
    <w:semiHidden/>
    <w:unhideWhenUsed/>
    <w:rsid w:val="00743FAE"/>
  </w:style>
  <w:style w:type="character" w:customStyle="1" w:styleId="Heading2Char2">
    <w:name w:val="Heading 2 Char2"/>
    <w:uiPriority w:val="99"/>
    <w:rsid w:val="00743FAE"/>
    <w:rPr>
      <w:rFonts w:ascii="Myriad Pro SemiCond" w:hAnsi="Myriad Pro SemiCond"/>
      <w:b/>
      <w:bCs/>
      <w:color w:val="4F81BD"/>
      <w:sz w:val="26"/>
      <w:szCs w:val="26"/>
      <w:lang w:val="en-GB" w:eastAsia="en-US" w:bidi="en-US"/>
    </w:rPr>
  </w:style>
  <w:style w:type="character" w:customStyle="1" w:styleId="Heading3Char1">
    <w:name w:val="Heading 3 Char1"/>
    <w:uiPriority w:val="99"/>
    <w:rsid w:val="00743FAE"/>
    <w:rPr>
      <w:rFonts w:ascii="Myriad Pro SemiCond" w:hAnsi="Myriad Pro SemiCond"/>
      <w:b/>
      <w:bCs/>
      <w:color w:val="4F81BD"/>
      <w:szCs w:val="22"/>
      <w:lang w:val="en-GB" w:eastAsia="en-US" w:bidi="en-US"/>
    </w:rPr>
  </w:style>
  <w:style w:type="paragraph" w:styleId="Caption">
    <w:name w:val="caption"/>
    <w:basedOn w:val="Normal"/>
    <w:next w:val="Normal"/>
    <w:uiPriority w:val="35"/>
    <w:qFormat/>
    <w:rsid w:val="00743FAE"/>
    <w:pPr>
      <w:widowControl/>
      <w:suppressAutoHyphens w:val="0"/>
      <w:spacing w:after="0" w:line="240" w:lineRule="auto"/>
    </w:pPr>
    <w:rPr>
      <w:rFonts w:cs="Times New Roman"/>
      <w:b/>
      <w:bCs/>
      <w:color w:val="4F81BD"/>
      <w:sz w:val="18"/>
      <w:szCs w:val="18"/>
      <w:lang w:bidi="en-US"/>
    </w:rPr>
  </w:style>
  <w:style w:type="character" w:styleId="FollowedHyperlink">
    <w:name w:val="FollowedHyperlink"/>
    <w:uiPriority w:val="99"/>
    <w:rsid w:val="00743FAE"/>
    <w:rPr>
      <w:color w:val="606420"/>
      <w:u w:val="single"/>
    </w:rPr>
  </w:style>
  <w:style w:type="character" w:styleId="PageNumber">
    <w:name w:val="page number"/>
    <w:basedOn w:val="DefaultParagraphFont"/>
    <w:uiPriority w:val="99"/>
    <w:rsid w:val="00743FAE"/>
  </w:style>
  <w:style w:type="character" w:customStyle="1" w:styleId="text">
    <w:name w:val="text"/>
    <w:basedOn w:val="DefaultParagraphFont"/>
    <w:rsid w:val="00743FAE"/>
  </w:style>
  <w:style w:type="paragraph" w:customStyle="1" w:styleId="Default">
    <w:name w:val="Default"/>
    <w:rsid w:val="00743FAE"/>
    <w:pPr>
      <w:autoSpaceDE w:val="0"/>
      <w:autoSpaceDN w:val="0"/>
      <w:adjustRightInd w:val="0"/>
      <w:spacing w:after="200" w:line="276" w:lineRule="auto"/>
    </w:pPr>
    <w:rPr>
      <w:rFonts w:ascii="Arial" w:hAnsi="Arial" w:cs="Arial"/>
      <w:color w:val="000000"/>
      <w:sz w:val="24"/>
      <w:szCs w:val="24"/>
      <w:lang w:val="en-US"/>
    </w:rPr>
  </w:style>
  <w:style w:type="character" w:customStyle="1" w:styleId="CommentTextChar1">
    <w:name w:val="Comment Text Char1"/>
    <w:uiPriority w:val="99"/>
    <w:semiHidden/>
    <w:rsid w:val="00743FAE"/>
    <w:rPr>
      <w:rFonts w:ascii="Myriad Pro SemiCond" w:hAnsi="Myriad Pro SemiCond"/>
      <w:lang w:val="en-GB" w:eastAsia="en-US" w:bidi="en-US"/>
    </w:rPr>
  </w:style>
  <w:style w:type="character" w:customStyle="1" w:styleId="CommentSubjectChar1">
    <w:name w:val="Comment Subject Char1"/>
    <w:uiPriority w:val="99"/>
    <w:semiHidden/>
    <w:rsid w:val="00743FAE"/>
    <w:rPr>
      <w:rFonts w:ascii="Myriad Pro SemiCond" w:hAnsi="Myriad Pro SemiCond"/>
      <w:lang w:val="en-GB" w:eastAsia="en-US" w:bidi="en-US"/>
    </w:rPr>
  </w:style>
  <w:style w:type="paragraph" w:customStyle="1" w:styleId="ListBullet1">
    <w:name w:val="List Bullet1"/>
    <w:basedOn w:val="Normal"/>
    <w:rsid w:val="00743FAE"/>
    <w:pPr>
      <w:widowControl/>
      <w:numPr>
        <w:numId w:val="1"/>
      </w:numPr>
      <w:suppressAutoHyphens w:val="0"/>
      <w:spacing w:after="60"/>
    </w:pPr>
    <w:rPr>
      <w:rFonts w:ascii="Arial" w:hAnsi="Arial" w:cs="Times New Roman"/>
      <w:sz w:val="20"/>
      <w:szCs w:val="20"/>
      <w:lang w:val="en-US" w:bidi="en-US"/>
    </w:rPr>
  </w:style>
  <w:style w:type="character" w:customStyle="1" w:styleId="a1">
    <w:name w:val="a1"/>
    <w:rsid w:val="00743FAE"/>
    <w:rPr>
      <w:color w:val="008000"/>
    </w:rPr>
  </w:style>
  <w:style w:type="table" w:customStyle="1" w:styleId="MediumList1-Accent11">
    <w:name w:val="Medium List 1 - Accent 11"/>
    <w:basedOn w:val="TableNormal"/>
    <w:uiPriority w:val="65"/>
    <w:rsid w:val="00743FAE"/>
    <w:rPr>
      <w:rFonts w:ascii="Calibri" w:hAnsi="Calibri"/>
      <w:color w:val="000000"/>
      <w:lang w:eastAsia="nb-NO"/>
    </w:rPr>
    <w:tblPr>
      <w:tblStyleRowBandSize w:val="1"/>
      <w:tblStyleColBandSize w:val="1"/>
      <w:tblBorders>
        <w:top w:val="single" w:sz="8" w:space="0" w:color="4F81BD"/>
        <w:bottom w:val="single" w:sz="8" w:space="0" w:color="4F81BD"/>
      </w:tblBorders>
    </w:tblPr>
    <w:tblStylePr w:type="firstRow">
      <w:rPr>
        <w:rFonts w:ascii="MingLiU" w:eastAsia="Times New Roman" w:hAnsi="MingLiU"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styleId="HTMLPreformatted">
    <w:name w:val="HTML Preformatted"/>
    <w:basedOn w:val="Normal"/>
    <w:link w:val="HTMLPreformattedChar"/>
    <w:rsid w:val="00743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4"/>
      <w:szCs w:val="24"/>
      <w:lang w:val="en-US"/>
    </w:rPr>
  </w:style>
  <w:style w:type="character" w:customStyle="1" w:styleId="HTMLPreformattedChar">
    <w:name w:val="HTML Preformatted Char"/>
    <w:link w:val="HTMLPreformatted"/>
    <w:rsid w:val="00743FAE"/>
    <w:rPr>
      <w:rFonts w:ascii="Courier New" w:hAnsi="Courier New" w:cs="Courier New"/>
      <w:sz w:val="24"/>
      <w:szCs w:val="24"/>
      <w:lang w:val="en-US"/>
    </w:rPr>
  </w:style>
  <w:style w:type="character" w:styleId="HTMLTypewriter">
    <w:name w:val="HTML Typewriter"/>
    <w:rsid w:val="00743FAE"/>
    <w:rPr>
      <w:rFonts w:ascii="Courier New" w:eastAsia="Times New Roman" w:hAnsi="Courier New" w:cs="Courier New"/>
      <w:sz w:val="20"/>
      <w:szCs w:val="20"/>
    </w:rPr>
  </w:style>
  <w:style w:type="table" w:customStyle="1" w:styleId="LightList-Accent11">
    <w:name w:val="Light List - Accent 11"/>
    <w:basedOn w:val="TableNormal"/>
    <w:uiPriority w:val="61"/>
    <w:rsid w:val="00743FAE"/>
    <w:rPr>
      <w:rFonts w:ascii="Calibri" w:hAnsi="Calibri"/>
      <w:lang w:eastAsia="nb-N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tyle1">
    <w:name w:val="Style1"/>
    <w:basedOn w:val="LightList-Accent11"/>
    <w:rsid w:val="00743FAE"/>
    <w:rPr>
      <w:rFonts w:ascii="Myriad Pro SemiCond" w:hAnsi="Myriad Pro SemiCond"/>
    </w:rP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Grid">
    <w:name w:val="Table Grid"/>
    <w:basedOn w:val="TableNormal"/>
    <w:uiPriority w:val="59"/>
    <w:rsid w:val="00743FAE"/>
    <w:rPr>
      <w:rFonts w:ascii="Calibri" w:hAnsi="Calibri"/>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basedOn w:val="Normal"/>
    <w:rsid w:val="00743FAE"/>
    <w:pPr>
      <w:widowControl/>
      <w:suppressAutoHyphens w:val="0"/>
      <w:spacing w:after="0"/>
    </w:pPr>
    <w:rPr>
      <w:rFonts w:cs="Times New Roman"/>
      <w:sz w:val="20"/>
      <w:szCs w:val="20"/>
      <w:lang w:val="nb-NO" w:eastAsia="nb-NO"/>
    </w:rPr>
  </w:style>
  <w:style w:type="paragraph" w:styleId="NormalWeb">
    <w:name w:val="Normal (Web)"/>
    <w:basedOn w:val="Normal"/>
    <w:rsid w:val="00743FAE"/>
    <w:pPr>
      <w:widowControl/>
      <w:suppressAutoHyphens w:val="0"/>
      <w:spacing w:before="100" w:beforeAutospacing="1" w:after="100" w:afterAutospacing="1" w:line="240" w:lineRule="auto"/>
    </w:pPr>
    <w:rPr>
      <w:rFonts w:eastAsia="Calibri" w:cs="Times New Roman"/>
      <w:sz w:val="24"/>
      <w:szCs w:val="24"/>
      <w:lang w:val="en-US"/>
    </w:rPr>
  </w:style>
  <w:style w:type="paragraph" w:customStyle="1" w:styleId="ColorfulShading-Accent11">
    <w:name w:val="Colorful Shading - Accent 11"/>
    <w:hidden/>
    <w:uiPriority w:val="99"/>
    <w:semiHidden/>
    <w:rsid w:val="00743FAE"/>
    <w:rPr>
      <w:rFonts w:ascii="Myriad Pro SemiCond" w:hAnsi="Myriad Pro SemiCond"/>
      <w:sz w:val="22"/>
      <w:szCs w:val="22"/>
      <w:lang w:val="en-GB" w:bidi="en-US"/>
    </w:rPr>
  </w:style>
  <w:style w:type="paragraph" w:styleId="PlainText">
    <w:name w:val="Plain Text"/>
    <w:basedOn w:val="Normal"/>
    <w:link w:val="PlainTextChar"/>
    <w:uiPriority w:val="99"/>
    <w:semiHidden/>
    <w:unhideWhenUsed/>
    <w:rsid w:val="00743FAE"/>
    <w:pPr>
      <w:widowControl/>
      <w:suppressAutoHyphens w:val="0"/>
      <w:spacing w:after="0" w:line="240" w:lineRule="auto"/>
    </w:pPr>
    <w:rPr>
      <w:rFonts w:cs="Times New Roman"/>
      <w:sz w:val="20"/>
      <w:szCs w:val="21"/>
    </w:rPr>
  </w:style>
  <w:style w:type="character" w:customStyle="1" w:styleId="PlainTextChar">
    <w:name w:val="Plain Text Char"/>
    <w:link w:val="PlainText"/>
    <w:uiPriority w:val="99"/>
    <w:semiHidden/>
    <w:rsid w:val="00743FAE"/>
    <w:rPr>
      <w:rFonts w:ascii="Calibri" w:hAnsi="Calibri"/>
      <w:szCs w:val="21"/>
    </w:rPr>
  </w:style>
  <w:style w:type="paragraph" w:styleId="ListBullet">
    <w:name w:val="List Bullet"/>
    <w:basedOn w:val="Normal"/>
    <w:uiPriority w:val="99"/>
    <w:unhideWhenUsed/>
    <w:rsid w:val="00743FAE"/>
    <w:pPr>
      <w:widowControl/>
      <w:numPr>
        <w:numId w:val="2"/>
      </w:numPr>
      <w:suppressAutoHyphens w:val="0"/>
      <w:contextualSpacing/>
    </w:pPr>
    <w:rPr>
      <w:rFonts w:cs="Times New Roman"/>
      <w:sz w:val="20"/>
      <w:lang w:bidi="en-US"/>
    </w:rPr>
  </w:style>
  <w:style w:type="paragraph" w:styleId="ListBullet2">
    <w:name w:val="List Bullet 2"/>
    <w:basedOn w:val="Normal"/>
    <w:uiPriority w:val="99"/>
    <w:unhideWhenUsed/>
    <w:rsid w:val="00743FAE"/>
    <w:pPr>
      <w:widowControl/>
      <w:numPr>
        <w:numId w:val="3"/>
      </w:numPr>
      <w:suppressAutoHyphens w:val="0"/>
      <w:contextualSpacing/>
    </w:pPr>
    <w:rPr>
      <w:rFonts w:cs="Times New Roman"/>
      <w:sz w:val="20"/>
      <w:lang w:bidi="en-US"/>
    </w:rPr>
  </w:style>
  <w:style w:type="character" w:customStyle="1" w:styleId="BodyTextChar1">
    <w:name w:val="Body Text Char1"/>
    <w:uiPriority w:val="99"/>
    <w:rsid w:val="00743FAE"/>
    <w:rPr>
      <w:rFonts w:ascii="Myriad Pro SemiCond" w:hAnsi="Myriad Pro SemiCond"/>
      <w:szCs w:val="22"/>
      <w:lang w:val="en-GB" w:eastAsia="en-US" w:bidi="en-US"/>
    </w:rPr>
  </w:style>
  <w:style w:type="paragraph" w:styleId="BodyTextIndent">
    <w:name w:val="Body Text Indent"/>
    <w:basedOn w:val="Normal"/>
    <w:link w:val="BodyTextIndentChar"/>
    <w:uiPriority w:val="99"/>
    <w:semiHidden/>
    <w:unhideWhenUsed/>
    <w:rsid w:val="00743FAE"/>
    <w:pPr>
      <w:widowControl/>
      <w:suppressAutoHyphens w:val="0"/>
      <w:ind w:left="360"/>
    </w:pPr>
    <w:rPr>
      <w:rFonts w:cs="Times New Roman"/>
      <w:sz w:val="20"/>
      <w:lang w:bidi="en-US"/>
    </w:rPr>
  </w:style>
  <w:style w:type="character" w:customStyle="1" w:styleId="BodyTextIndentChar">
    <w:name w:val="Body Text Indent Char"/>
    <w:link w:val="BodyTextIndent"/>
    <w:uiPriority w:val="99"/>
    <w:semiHidden/>
    <w:rsid w:val="00743FAE"/>
    <w:rPr>
      <w:rFonts w:ascii="Myriad Pro SemiCond" w:hAnsi="Myriad Pro SemiCond"/>
      <w:szCs w:val="22"/>
      <w:lang w:bidi="en-US"/>
    </w:rPr>
  </w:style>
  <w:style w:type="paragraph" w:styleId="BodyTextFirstIndent2">
    <w:name w:val="Body Text First Indent 2"/>
    <w:basedOn w:val="BodyTextIndent"/>
    <w:link w:val="BodyTextFirstIndent2Char"/>
    <w:uiPriority w:val="99"/>
    <w:unhideWhenUsed/>
    <w:rsid w:val="00743FAE"/>
    <w:pPr>
      <w:ind w:firstLine="210"/>
    </w:pPr>
  </w:style>
  <w:style w:type="character" w:customStyle="1" w:styleId="BodyTextFirstIndent2Char">
    <w:name w:val="Body Text First Indent 2 Char"/>
    <w:link w:val="BodyTextFirstIndent2"/>
    <w:uiPriority w:val="99"/>
    <w:rsid w:val="00743FAE"/>
    <w:rPr>
      <w:rFonts w:ascii="Myriad Pro SemiCond" w:hAnsi="Myriad Pro SemiCond"/>
      <w:szCs w:val="22"/>
      <w:lang w:bidi="en-US"/>
    </w:rPr>
  </w:style>
  <w:style w:type="character" w:customStyle="1" w:styleId="Heading2Char1">
    <w:name w:val="Heading 2 Char1"/>
    <w:locked/>
    <w:rsid w:val="00743FAE"/>
    <w:rPr>
      <w:rFonts w:ascii="Myriad Pro SemiCond" w:hAnsi="Myriad Pro SemiCond"/>
      <w:b/>
      <w:bCs/>
      <w:color w:val="4F81BD"/>
      <w:sz w:val="26"/>
      <w:szCs w:val="26"/>
      <w:lang w:val="en-GB" w:eastAsia="en-US" w:bidi="ar-SA"/>
    </w:rPr>
  </w:style>
  <w:style w:type="character" w:customStyle="1" w:styleId="bodytext10">
    <w:name w:val="bodytext1"/>
    <w:rsid w:val="00743FAE"/>
    <w:rPr>
      <w:rFonts w:ascii="Tahoma" w:hAnsi="Tahoma" w:cs="Tahoma" w:hint="default"/>
      <w:sz w:val="18"/>
      <w:szCs w:val="18"/>
    </w:rPr>
  </w:style>
  <w:style w:type="table" w:customStyle="1" w:styleId="LightShading1">
    <w:name w:val="Light Shading1"/>
    <w:basedOn w:val="TableNormal"/>
    <w:uiPriority w:val="60"/>
    <w:rsid w:val="00743FAE"/>
    <w:rPr>
      <w:rFonts w:ascii="Calibri" w:hAnsi="Calibri"/>
      <w:color w:val="000000"/>
      <w:lang w:eastAsia="nb-N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basedOn w:val="DefaultParagraphFont"/>
    <w:rsid w:val="00B86EA7"/>
  </w:style>
  <w:style w:type="character" w:customStyle="1" w:styleId="SubtleEmphasis1">
    <w:name w:val="Subtle Emphasis1"/>
    <w:uiPriority w:val="99"/>
    <w:rsid w:val="009A38A3"/>
    <w:rPr>
      <w:rFonts w:cs="Times New Roman"/>
      <w:i/>
      <w:iCs/>
      <w:color w:val="808080"/>
    </w:rPr>
  </w:style>
  <w:style w:type="character" w:customStyle="1" w:styleId="IntenseEmphasis1">
    <w:name w:val="Intense Emphasis1"/>
    <w:uiPriority w:val="99"/>
    <w:rsid w:val="009A38A3"/>
    <w:rPr>
      <w:rFonts w:cs="Times New Roman"/>
      <w:b/>
      <w:bCs/>
      <w:i/>
      <w:iCs/>
      <w:color w:val="4F81BD"/>
    </w:rPr>
  </w:style>
  <w:style w:type="character" w:customStyle="1" w:styleId="SubtleReference1">
    <w:name w:val="Subtle Reference1"/>
    <w:uiPriority w:val="99"/>
    <w:rsid w:val="009A38A3"/>
    <w:rPr>
      <w:rFonts w:cs="Times New Roman"/>
      <w:smallCaps/>
      <w:color w:val="C0504D"/>
      <w:u w:val="single"/>
    </w:rPr>
  </w:style>
  <w:style w:type="character" w:customStyle="1" w:styleId="IntenseReference1">
    <w:name w:val="Intense Reference1"/>
    <w:uiPriority w:val="99"/>
    <w:rsid w:val="009A38A3"/>
    <w:rPr>
      <w:rFonts w:cs="Times New Roman"/>
      <w:b/>
      <w:bCs/>
      <w:smallCaps/>
      <w:color w:val="C0504D"/>
      <w:spacing w:val="5"/>
      <w:u w:val="single"/>
    </w:rPr>
  </w:style>
  <w:style w:type="character" w:customStyle="1" w:styleId="BookTitle1">
    <w:name w:val="Book Title1"/>
    <w:uiPriority w:val="99"/>
    <w:rsid w:val="009A38A3"/>
    <w:rPr>
      <w:rFonts w:cs="Times New Roman"/>
      <w:b/>
      <w:bCs/>
      <w:smallCaps/>
      <w:spacing w:val="5"/>
    </w:rPr>
  </w:style>
  <w:style w:type="paragraph" w:customStyle="1" w:styleId="MediumGrid22">
    <w:name w:val="Medium Grid 22"/>
    <w:uiPriority w:val="99"/>
    <w:semiHidden/>
    <w:qFormat/>
    <w:rsid w:val="009A38A3"/>
    <w:pPr>
      <w:widowControl w:val="0"/>
      <w:suppressAutoHyphens/>
    </w:pPr>
    <w:rPr>
      <w:rFonts w:ascii="Calibri" w:hAnsi="Calibri" w:cs="Calibri"/>
      <w:sz w:val="22"/>
      <w:szCs w:val="22"/>
      <w:lang w:val="en-US"/>
    </w:rPr>
  </w:style>
  <w:style w:type="paragraph" w:customStyle="1" w:styleId="ColorfulList-Accent110">
    <w:name w:val="Colorful List - Accent 110"/>
    <w:basedOn w:val="Normal"/>
    <w:uiPriority w:val="99"/>
    <w:qFormat/>
    <w:rsid w:val="009A38A3"/>
    <w:pPr>
      <w:ind w:left="720"/>
    </w:pPr>
  </w:style>
  <w:style w:type="paragraph" w:customStyle="1" w:styleId="ColorfulGrid-Accent110">
    <w:name w:val="Colorful Grid - Accent 110"/>
    <w:basedOn w:val="Normal"/>
    <w:next w:val="Normal"/>
    <w:link w:val="ColorfulGrid-Accent1Char"/>
    <w:uiPriority w:val="99"/>
    <w:rsid w:val="009A38A3"/>
    <w:pPr>
      <w:ind w:left="720"/>
    </w:pPr>
    <w:rPr>
      <w:rFonts w:ascii="Myriad Pro Light SemiCond" w:hAnsi="Myriad Pro Light SemiCond"/>
      <w:i/>
      <w:iCs/>
      <w:color w:val="000000"/>
    </w:rPr>
  </w:style>
  <w:style w:type="character" w:customStyle="1" w:styleId="ColorfulGrid-Accent1Char">
    <w:name w:val="Colorful Grid - Accent 1 Char"/>
    <w:link w:val="ColorfulGrid-Accent110"/>
    <w:uiPriority w:val="29"/>
    <w:rsid w:val="009A38A3"/>
    <w:rPr>
      <w:rFonts w:ascii="Myriad Pro Light SemiCond" w:hAnsi="Myriad Pro Light SemiCond" w:cs="Calibri"/>
      <w:i/>
      <w:iCs/>
      <w:color w:val="000000"/>
      <w:sz w:val="22"/>
      <w:szCs w:val="22"/>
      <w:lang w:val="en-GB"/>
    </w:rPr>
  </w:style>
  <w:style w:type="paragraph" w:customStyle="1" w:styleId="LightShading-Accent210">
    <w:name w:val="Light Shading - Accent 210"/>
    <w:basedOn w:val="Normal"/>
    <w:next w:val="Normal"/>
    <w:link w:val="LightShading-Accent2Char"/>
    <w:uiPriority w:val="99"/>
    <w:rsid w:val="009A38A3"/>
    <w:pPr>
      <w:pBdr>
        <w:bottom w:val="single" w:sz="4" w:space="4" w:color="FFFF00"/>
      </w:pBdr>
      <w:spacing w:before="200" w:after="280"/>
      <w:ind w:left="936" w:right="936"/>
    </w:pPr>
    <w:rPr>
      <w:b/>
      <w:bCs/>
      <w:i/>
      <w:iCs/>
      <w:color w:val="4F81BD"/>
    </w:rPr>
  </w:style>
  <w:style w:type="character" w:customStyle="1" w:styleId="LightShading-Accent2Char">
    <w:name w:val="Light Shading - Accent 2 Char"/>
    <w:link w:val="LightShading-Accent210"/>
    <w:uiPriority w:val="30"/>
    <w:rsid w:val="009A38A3"/>
    <w:rPr>
      <w:rFonts w:ascii="Franklin Gothic Book" w:hAnsi="Franklin Gothic Book" w:cs="Calibri"/>
      <w:b/>
      <w:bCs/>
      <w:i/>
      <w:iCs/>
      <w:color w:val="4F81BD"/>
      <w:sz w:val="22"/>
      <w:szCs w:val="22"/>
      <w:lang w:val="en-GB"/>
    </w:rPr>
  </w:style>
  <w:style w:type="paragraph" w:customStyle="1" w:styleId="TOCHeading1">
    <w:name w:val="TOC Heading1"/>
    <w:basedOn w:val="Heading1"/>
    <w:next w:val="Normal"/>
    <w:uiPriority w:val="39"/>
    <w:qFormat/>
    <w:rsid w:val="009A38A3"/>
    <w:pPr>
      <w:outlineLvl w:val="9"/>
    </w:pPr>
  </w:style>
  <w:style w:type="table" w:styleId="DarkList-Accent2">
    <w:name w:val="Dark List Accent 2"/>
    <w:basedOn w:val="TableNormal"/>
    <w:uiPriority w:val="61"/>
    <w:rsid w:val="009A38A3"/>
    <w:rPr>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msolistparagraph0">
    <w:name w:val="msolistparagraph"/>
    <w:basedOn w:val="Normal"/>
    <w:rsid w:val="009A38A3"/>
    <w:pPr>
      <w:widowControl/>
      <w:suppressAutoHyphens w:val="0"/>
      <w:spacing w:after="0" w:line="240" w:lineRule="auto"/>
      <w:ind w:left="720"/>
    </w:pPr>
    <w:rPr>
      <w:rFonts w:eastAsia="Calibri" w:cs="Times New Roman"/>
      <w:sz w:val="24"/>
      <w:szCs w:val="24"/>
      <w:lang w:val="en-US"/>
    </w:rPr>
  </w:style>
  <w:style w:type="character" w:customStyle="1" w:styleId="st">
    <w:name w:val="st"/>
    <w:rsid w:val="009A38A3"/>
  </w:style>
  <w:style w:type="character" w:customStyle="1" w:styleId="ColorfulGrid-Accent1Char1">
    <w:name w:val="Colorful Grid - Accent 1 Char1"/>
    <w:link w:val="MediumGrid2-Accent2"/>
    <w:uiPriority w:val="99"/>
    <w:rsid w:val="009A38A3"/>
    <w:rPr>
      <w:rFonts w:ascii="Myriad Pro Light SemiCond" w:hAnsi="Myriad Pro Light SemiCond" w:cs="Calibri"/>
      <w:i/>
      <w:iCs/>
      <w:color w:val="000000"/>
      <w:sz w:val="22"/>
      <w:szCs w:val="22"/>
      <w:lang w:val="en-GB" w:eastAsia="en-US"/>
    </w:rPr>
  </w:style>
  <w:style w:type="character" w:customStyle="1" w:styleId="LightShading-Accent2Char1">
    <w:name w:val="Light Shading - Accent 2 Char1"/>
    <w:link w:val="MediumGrid3-Accent2"/>
    <w:uiPriority w:val="99"/>
    <w:rsid w:val="009A38A3"/>
    <w:rPr>
      <w:rFonts w:ascii="Myriad Pro SemiCond" w:hAnsi="Myriad Pro SemiCond" w:cs="Calibri"/>
      <w:b/>
      <w:bCs/>
      <w:i/>
      <w:iCs/>
      <w:color w:val="4F81BD"/>
      <w:sz w:val="22"/>
      <w:szCs w:val="22"/>
      <w:lang w:val="en-GB" w:eastAsia="en-US"/>
    </w:rPr>
  </w:style>
  <w:style w:type="paragraph" w:customStyle="1" w:styleId="Boxedtextfront">
    <w:name w:val="Boxed text front"/>
    <w:basedOn w:val="Normal"/>
    <w:next w:val="Normal"/>
    <w:qFormat/>
    <w:rsid w:val="002D3B30"/>
    <w:pPr>
      <w:spacing w:after="240"/>
      <w:ind w:left="57" w:right="57"/>
      <w:jc w:val="both"/>
      <w:outlineLvl w:val="0"/>
    </w:pPr>
    <w:rPr>
      <w:rFonts w:eastAsia="Arial"/>
      <w:lang w:val="en-US" w:bidi="en-US"/>
    </w:rPr>
  </w:style>
  <w:style w:type="character" w:customStyle="1" w:styleId="hps">
    <w:name w:val="hps"/>
    <w:rsid w:val="009A38A3"/>
  </w:style>
  <w:style w:type="table" w:styleId="MediumGrid2-Accent2">
    <w:name w:val="Medium Grid 2 Accent 2"/>
    <w:basedOn w:val="TableNormal"/>
    <w:link w:val="ColorfulGrid-Accent1Char1"/>
    <w:uiPriority w:val="99"/>
    <w:rsid w:val="009A38A3"/>
    <w:rPr>
      <w:rFonts w:ascii="Myriad Pro Light SemiCond" w:hAnsi="Myriad Pro Light SemiCond" w:cs="Calibri"/>
      <w:i/>
      <w:iCs/>
      <w:color w:val="000000"/>
      <w:sz w:val="22"/>
      <w:szCs w:val="22"/>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3-Accent2">
    <w:name w:val="Medium Grid 3 Accent 2"/>
    <w:basedOn w:val="TableNormal"/>
    <w:link w:val="LightShading-Accent2Char1"/>
    <w:uiPriority w:val="99"/>
    <w:rsid w:val="009A38A3"/>
    <w:rPr>
      <w:rFonts w:ascii="Myriad Pro SemiCond" w:hAnsi="Myriad Pro SemiCond" w:cs="Calibri"/>
      <w:b/>
      <w:bCs/>
      <w:i/>
      <w:iCs/>
      <w:color w:val="4F81BD"/>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1">
    <w:name w:val="Table Grid1"/>
    <w:basedOn w:val="TableNormal"/>
    <w:next w:val="TableGrid"/>
    <w:uiPriority w:val="59"/>
    <w:rsid w:val="00ED4F0C"/>
    <w:rPr>
      <w:rFonts w:ascii="Calibri" w:hAnsi="Calibri"/>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Pfrontpagenormal">
    <w:name w:val="BP front page normal"/>
    <w:basedOn w:val="Normal"/>
    <w:qFormat/>
    <w:rsid w:val="002646A7"/>
    <w:pPr>
      <w:tabs>
        <w:tab w:val="right" w:pos="9069"/>
      </w:tabs>
    </w:pPr>
    <w:rPr>
      <w:lang w:eastAsia="nb-NO"/>
    </w:rPr>
  </w:style>
  <w:style w:type="paragraph" w:customStyle="1" w:styleId="Boxedtext">
    <w:name w:val="Boxed text"/>
    <w:basedOn w:val="Normal"/>
    <w:rsid w:val="002D3B30"/>
    <w:pPr>
      <w:framePr w:hSpace="181" w:vSpace="181" w:wrap="around" w:hAnchor="text" w:yAlign="top"/>
      <w:spacing w:after="240"/>
    </w:pPr>
    <w:rPr>
      <w:lang w:bidi="en-US"/>
    </w:rPr>
  </w:style>
  <w:style w:type="paragraph" w:customStyle="1" w:styleId="Titletitlepage">
    <w:name w:val="Title titlepage"/>
    <w:basedOn w:val="Normal"/>
    <w:qFormat/>
    <w:rsid w:val="000A3554"/>
    <w:rPr>
      <w:sz w:val="80"/>
    </w:rPr>
  </w:style>
  <w:style w:type="table" w:styleId="PlainTable5">
    <w:name w:val="Plain Table 5"/>
    <w:basedOn w:val="TableNormal"/>
    <w:uiPriority w:val="45"/>
    <w:rsid w:val="000E18C4"/>
    <w:tblPr>
      <w:tblStyleRowBandSize w:val="1"/>
      <w:tblStyleColBandSize w:val="1"/>
    </w:tblPr>
    <w:tblStylePr w:type="firstRow">
      <w:rPr>
        <w:rFonts w:ascii="Tms Rmn" w:eastAsia="Dotum" w:hAnsi="Tms Rmn" w:cs="Times New Roman"/>
        <w:i/>
        <w:iCs/>
        <w:sz w:val="26"/>
      </w:rPr>
      <w:tblPr/>
      <w:tcPr>
        <w:tcBorders>
          <w:bottom w:val="single" w:sz="4" w:space="0" w:color="7F7F7F"/>
        </w:tcBorders>
        <w:shd w:val="clear" w:color="auto" w:fill="FFFFFF"/>
      </w:tcPr>
    </w:tblStylePr>
    <w:tblStylePr w:type="lastRow">
      <w:rPr>
        <w:rFonts w:ascii="Tms Rmn" w:eastAsia="Dotum" w:hAnsi="Tms Rmn" w:cs="Times New Roman"/>
        <w:i/>
        <w:iCs/>
        <w:sz w:val="26"/>
      </w:rPr>
      <w:tblPr/>
      <w:tcPr>
        <w:tcBorders>
          <w:top w:val="single" w:sz="4" w:space="0" w:color="7F7F7F"/>
        </w:tcBorders>
        <w:shd w:val="clear" w:color="auto" w:fill="FFFFFF"/>
      </w:tcPr>
    </w:tblStylePr>
    <w:tblStylePr w:type="firstCol">
      <w:pPr>
        <w:jc w:val="right"/>
      </w:pPr>
      <w:rPr>
        <w:rFonts w:ascii="Tms Rmn" w:eastAsia="Dotum" w:hAnsi="Tms Rmn" w:cs="Times New Roman"/>
        <w:i/>
        <w:iCs/>
        <w:sz w:val="26"/>
      </w:rPr>
      <w:tblPr/>
      <w:tcPr>
        <w:tcBorders>
          <w:right w:val="single" w:sz="4" w:space="0" w:color="7F7F7F"/>
        </w:tcBorders>
        <w:shd w:val="clear" w:color="auto" w:fill="FFFFFF"/>
      </w:tcPr>
    </w:tblStylePr>
    <w:tblStylePr w:type="lastCol">
      <w:rPr>
        <w:rFonts w:ascii="Tms Rmn" w:eastAsia="Dotum" w:hAnsi="Tms Rm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ormaltextintable">
    <w:name w:val="Normal text in table"/>
    <w:basedOn w:val="Normal"/>
    <w:qFormat/>
    <w:rsid w:val="002D45FC"/>
    <w:rPr>
      <w:b/>
      <w:bCs/>
      <w:color w:val="FFFFFF"/>
      <w:lang w:val="en-US" w:eastAsia="nb-NO"/>
    </w:rPr>
  </w:style>
  <w:style w:type="table" w:styleId="TableTheme">
    <w:name w:val="Table Theme"/>
    <w:basedOn w:val="TableNormal"/>
    <w:uiPriority w:val="99"/>
    <w:rsid w:val="00A44EB5"/>
    <w:pPr>
      <w:widowControl w:val="0"/>
      <w:suppressAutoHyphens/>
      <w:spacing w:after="3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A44EB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ateandsubmitt">
    <w:name w:val="Date and submitt"/>
    <w:basedOn w:val="Header"/>
    <w:qFormat/>
    <w:rsid w:val="00BC5008"/>
    <w:pPr>
      <w:spacing w:after="200" w:line="360" w:lineRule="auto"/>
    </w:pPr>
    <w:rPr>
      <w:bCs/>
      <w:color w:val="FFFFFF"/>
      <w:lang w:eastAsia="nb-NO"/>
    </w:rPr>
  </w:style>
  <w:style w:type="paragraph" w:styleId="ListParagraph0">
    <w:name w:val="List Paragraph"/>
    <w:basedOn w:val="Normal"/>
    <w:uiPriority w:val="34"/>
    <w:qFormat/>
    <w:rsid w:val="004C41D1"/>
    <w:pPr>
      <w:ind w:left="720"/>
      <w:contextualSpacing/>
    </w:pPr>
  </w:style>
  <w:style w:type="paragraph" w:styleId="TOCHeading">
    <w:name w:val="TOC Heading"/>
    <w:basedOn w:val="Heading1"/>
    <w:next w:val="Normal"/>
    <w:uiPriority w:val="39"/>
    <w:unhideWhenUsed/>
    <w:qFormat/>
    <w:rsid w:val="00792BE6"/>
    <w:pPr>
      <w:widowControl/>
      <w:suppressAutoHyphens w:val="0"/>
      <w:spacing w:before="240" w:after="0" w:line="259" w:lineRule="auto"/>
      <w:outlineLvl w:val="9"/>
    </w:pPr>
    <w:rPr>
      <w:rFonts w:asciiTheme="majorHAnsi" w:eastAsiaTheme="majorEastAsia" w:hAnsiTheme="majorHAnsi" w:cstheme="majorBidi"/>
      <w:bCs w:val="0"/>
      <w:color w:val="2F5496" w:themeColor="accent1" w:themeShade="BF"/>
      <w:szCs w:val="32"/>
      <w:lang w:val="en-US" w:bidi="ar-SA"/>
    </w:rPr>
  </w:style>
  <w:style w:type="paragraph" w:styleId="Revision">
    <w:name w:val="Revision"/>
    <w:hidden/>
    <w:uiPriority w:val="71"/>
    <w:rsid w:val="001C46F1"/>
    <w:rPr>
      <w:rFonts w:ascii="Franklin Gothic Book" w:hAnsi="Franklin Gothic Book" w:cs="Calibri"/>
      <w:sz w:val="22"/>
      <w:szCs w:val="22"/>
      <w:lang w:val="en-GB"/>
    </w:rPr>
  </w:style>
  <w:style w:type="character" w:styleId="UnresolvedMention">
    <w:name w:val="Unresolved Mention"/>
    <w:basedOn w:val="DefaultParagraphFont"/>
    <w:uiPriority w:val="99"/>
    <w:semiHidden/>
    <w:unhideWhenUsed/>
    <w:rsid w:val="00EC50FD"/>
    <w:rPr>
      <w:color w:val="605E5C"/>
      <w:shd w:val="clear" w:color="auto" w:fill="E1DFDD"/>
    </w:rPr>
  </w:style>
  <w:style w:type="character" w:customStyle="1" w:styleId="normaltextrun">
    <w:name w:val="normaltextrun"/>
    <w:basedOn w:val="DefaultParagraphFont"/>
    <w:rsid w:val="008F28D9"/>
  </w:style>
  <w:style w:type="character" w:styleId="Mention">
    <w:name w:val="Mention"/>
    <w:basedOn w:val="DefaultParagraphFont"/>
    <w:uiPriority w:val="99"/>
    <w:unhideWhenUsed/>
    <w:rsid w:val="00525667"/>
    <w:rPr>
      <w:color w:val="2B579A"/>
      <w:shd w:val="clear" w:color="auto" w:fill="E1DFDD"/>
    </w:rPr>
  </w:style>
  <w:style w:type="character" w:customStyle="1" w:styleId="MediumGrid2Char">
    <w:name w:val="Medium Grid 2 Char"/>
    <w:link w:val="MediumGrid21"/>
    <w:uiPriority w:val="1"/>
    <w:rsid w:val="00191D3A"/>
    <w:rPr>
      <w:rFonts w:ascii="Calibri" w:hAnsi="Calibri" w:cs="Calibri"/>
      <w:sz w:val="22"/>
      <w:szCs w:val="22"/>
      <w:lang w:val="en-US"/>
    </w:rPr>
  </w:style>
  <w:style w:type="paragraph" w:customStyle="1" w:styleId="Header2">
    <w:name w:val="Header 2"/>
    <w:rsid w:val="00191D3A"/>
    <w:pPr>
      <w:jc w:val="right"/>
    </w:pPr>
    <w:rPr>
      <w:rFonts w:ascii="Franklin Gothic Book" w:eastAsia="Cambria" w:hAnsi="Franklin Gothic Book" w:cs="Arial"/>
      <w:noProof/>
      <w:lang w:val="en-US"/>
    </w:rPr>
  </w:style>
  <w:style w:type="paragraph" w:customStyle="1" w:styleId="Headerbyline">
    <w:name w:val="Header byline"/>
    <w:basedOn w:val="Normal"/>
    <w:rsid w:val="00191D3A"/>
    <w:pPr>
      <w:widowControl/>
      <w:suppressAutoHyphens w:val="0"/>
      <w:spacing w:before="240" w:after="240" w:line="240" w:lineRule="auto"/>
      <w:jc w:val="right"/>
    </w:pPr>
    <w:rPr>
      <w:rFonts w:eastAsia="Cambria" w:cs="Arial"/>
      <w:noProof/>
      <w:sz w:val="20"/>
      <w:szCs w:val="20"/>
      <w:lang w:val="en-US"/>
    </w:rPr>
  </w:style>
  <w:style w:type="paragraph" w:styleId="NoSpacing">
    <w:name w:val="No Spacing"/>
    <w:uiPriority w:val="99"/>
    <w:rsid w:val="00191D3A"/>
    <w:rPr>
      <w:rFonts w:ascii="Cambria" w:eastAsia="Cambria" w:hAnsi="Cambria" w:cs="Arial"/>
      <w:sz w:val="24"/>
      <w:szCs w:val="24"/>
      <w:lang w:val="en-US"/>
    </w:rPr>
  </w:style>
  <w:style w:type="character" w:styleId="BookTitle">
    <w:name w:val="Book Title"/>
    <w:uiPriority w:val="69"/>
    <w:rsid w:val="00191D3A"/>
    <w:rPr>
      <w:b/>
      <w:bCs/>
      <w:i/>
      <w:iCs/>
      <w:spacing w:val="5"/>
    </w:rPr>
  </w:style>
  <w:style w:type="paragraph" w:styleId="IntenseQuote">
    <w:name w:val="Intense Quote"/>
    <w:basedOn w:val="Normal"/>
    <w:next w:val="Normal"/>
    <w:link w:val="IntenseQuoteChar"/>
    <w:uiPriority w:val="60"/>
    <w:rsid w:val="00191D3A"/>
    <w:pPr>
      <w:widowControl/>
      <w:pBdr>
        <w:top w:val="single" w:sz="4" w:space="10" w:color="4472C4"/>
        <w:bottom w:val="single" w:sz="4" w:space="10" w:color="4472C4"/>
      </w:pBdr>
      <w:suppressAutoHyphens w:val="0"/>
      <w:spacing w:before="360" w:line="240" w:lineRule="auto"/>
      <w:ind w:left="864" w:right="864"/>
      <w:jc w:val="center"/>
    </w:pPr>
    <w:rPr>
      <w:rFonts w:ascii="Times New Roman" w:hAnsi="Times New Roman" w:cs="Times New Roman"/>
      <w:b/>
      <w:bCs/>
      <w:i/>
      <w:iCs/>
      <w:color w:val="4F81BD"/>
      <w:sz w:val="20"/>
      <w:szCs w:val="20"/>
      <w:lang w:val="nb-NO"/>
    </w:rPr>
  </w:style>
  <w:style w:type="character" w:customStyle="1" w:styleId="IntenseQuoteChar1">
    <w:name w:val="Intense Quote Char1"/>
    <w:basedOn w:val="DefaultParagraphFont"/>
    <w:uiPriority w:val="60"/>
    <w:rsid w:val="00191D3A"/>
    <w:rPr>
      <w:rFonts w:ascii="Franklin Gothic Book" w:hAnsi="Franklin Gothic Book" w:cs="Calibri"/>
      <w:i/>
      <w:iCs/>
      <w:color w:val="4472C4" w:themeColor="accent1"/>
      <w:sz w:val="22"/>
      <w:szCs w:val="22"/>
      <w:lang w:val="en-GB"/>
    </w:rPr>
  </w:style>
  <w:style w:type="character" w:styleId="SubtleEmphasis">
    <w:name w:val="Subtle Emphasis"/>
    <w:uiPriority w:val="65"/>
    <w:rsid w:val="00191D3A"/>
    <w:rPr>
      <w:i/>
      <w:iCs/>
      <w:color w:val="404040"/>
    </w:rPr>
  </w:style>
  <w:style w:type="character" w:styleId="IntenseEmphasis">
    <w:name w:val="Intense Emphasis"/>
    <w:uiPriority w:val="66"/>
    <w:rsid w:val="00191D3A"/>
    <w:rPr>
      <w:i/>
      <w:iCs/>
      <w:color w:val="4472C4"/>
    </w:rPr>
  </w:style>
  <w:style w:type="character" w:styleId="SubtleReference">
    <w:name w:val="Subtle Reference"/>
    <w:uiPriority w:val="67"/>
    <w:rsid w:val="00191D3A"/>
    <w:rPr>
      <w:smallCaps/>
      <w:color w:val="5A5A5A"/>
    </w:rPr>
  </w:style>
  <w:style w:type="character" w:styleId="IntenseReference">
    <w:name w:val="Intense Reference"/>
    <w:uiPriority w:val="68"/>
    <w:rsid w:val="00191D3A"/>
    <w:rPr>
      <w:b/>
      <w:bCs/>
      <w:smallCaps/>
      <w:color w:val="4472C4"/>
      <w:spacing w:val="5"/>
    </w:rPr>
  </w:style>
  <w:style w:type="paragraph" w:styleId="Quote">
    <w:name w:val="Quote"/>
    <w:basedOn w:val="Normal"/>
    <w:next w:val="Normal"/>
    <w:link w:val="QuoteChar"/>
    <w:uiPriority w:val="73"/>
    <w:rsid w:val="00191D3A"/>
    <w:pPr>
      <w:widowControl/>
      <w:suppressAutoHyphens w:val="0"/>
      <w:spacing w:before="200" w:after="160" w:line="240" w:lineRule="auto"/>
      <w:ind w:left="864" w:right="864"/>
      <w:jc w:val="center"/>
    </w:pPr>
    <w:rPr>
      <w:rFonts w:ascii="Myriad Pro Light SemiCond" w:hAnsi="Myriad Pro Light SemiCond" w:cs="Times New Roman"/>
      <w:i/>
      <w:iCs/>
      <w:color w:val="000000"/>
      <w:szCs w:val="20"/>
      <w:lang w:val="nb-NO"/>
    </w:rPr>
  </w:style>
  <w:style w:type="character" w:customStyle="1" w:styleId="QuoteChar1">
    <w:name w:val="Quote Char1"/>
    <w:basedOn w:val="DefaultParagraphFont"/>
    <w:uiPriority w:val="73"/>
    <w:rsid w:val="00191D3A"/>
    <w:rPr>
      <w:rFonts w:ascii="Franklin Gothic Book" w:hAnsi="Franklin Gothic Book" w:cs="Calibri"/>
      <w:i/>
      <w:iCs/>
      <w:color w:val="404040" w:themeColor="text1" w:themeTint="BF"/>
      <w:sz w:val="22"/>
      <w:szCs w:val="22"/>
      <w:lang w:val="en-GB"/>
    </w:rPr>
  </w:style>
  <w:style w:type="paragraph" w:customStyle="1" w:styleId="MainTitle">
    <w:name w:val="Main Title"/>
    <w:basedOn w:val="MediumGrid21"/>
    <w:qFormat/>
    <w:rsid w:val="00191D3A"/>
    <w:pPr>
      <w:widowControl/>
      <w:pBdr>
        <w:bottom w:val="single" w:sz="8" w:space="4" w:color="1A4066"/>
      </w:pBdr>
      <w:suppressAutoHyphens w:val="0"/>
      <w:spacing w:before="360" w:after="120" w:line="276" w:lineRule="auto"/>
      <w:contextualSpacing/>
    </w:pPr>
    <w:rPr>
      <w:rFonts w:ascii="Franklin Gothic Medium" w:eastAsia="MS Gothic" w:hAnsi="Franklin Gothic Medium" w:cs="Times New Roman"/>
      <w:spacing w:val="-10"/>
      <w:kern w:val="28"/>
      <w:sz w:val="44"/>
      <w:szCs w:val="44"/>
    </w:rPr>
  </w:style>
  <w:style w:type="paragraph" w:customStyle="1" w:styleId="SubTitle0">
    <w:name w:val="Sub Title"/>
    <w:basedOn w:val="Heading1"/>
    <w:qFormat/>
    <w:rsid w:val="00191D3A"/>
    <w:pPr>
      <w:widowControl/>
      <w:suppressAutoHyphens w:val="0"/>
      <w:spacing w:before="240" w:after="120"/>
    </w:pPr>
    <w:rPr>
      <w:rFonts w:eastAsia="MS Gothic" w:cs="Times New Roman"/>
      <w:b w:val="0"/>
      <w:bCs w:val="0"/>
      <w:color w:val="1A4066"/>
      <w:sz w:val="36"/>
      <w:szCs w:val="44"/>
      <w:lang w:val="en-US" w:bidi="ar-SA"/>
    </w:rPr>
  </w:style>
  <w:style w:type="paragraph" w:customStyle="1" w:styleId="HeaderDate">
    <w:name w:val="Header – Date"/>
    <w:qFormat/>
    <w:rsid w:val="004E5D68"/>
    <w:pPr>
      <w:spacing w:line="276" w:lineRule="auto"/>
      <w:jc w:val="right"/>
    </w:pPr>
    <w:rPr>
      <w:rFonts w:ascii="Franklin Gothic Book" w:eastAsia="Cambria" w:hAnsi="Franklin Gothic Book" w:cs="Arial"/>
      <w:noProof/>
      <w:sz w:val="18"/>
      <w:szCs w:val="18"/>
      <w:lang w:val="en-US"/>
    </w:rPr>
  </w:style>
  <w:style w:type="paragraph" w:customStyle="1" w:styleId="Text0">
    <w:name w:val="Text"/>
    <w:basedOn w:val="Normal"/>
    <w:qFormat/>
    <w:rsid w:val="00191D3A"/>
    <w:pPr>
      <w:widowControl/>
      <w:suppressAutoHyphens w:val="0"/>
      <w:spacing w:before="240" w:line="276" w:lineRule="auto"/>
    </w:pPr>
    <w:rPr>
      <w:rFonts w:eastAsia="Cambria" w:cs="Arial"/>
      <w:szCs w:val="24"/>
      <w:lang w:val="en-US"/>
    </w:rPr>
  </w:style>
  <w:style w:type="paragraph" w:customStyle="1" w:styleId="Quoteinbox">
    <w:name w:val="Quote in box"/>
    <w:basedOn w:val="Text0"/>
    <w:qFormat/>
    <w:rsid w:val="00191D3A"/>
    <w:pPr>
      <w:spacing w:after="240"/>
      <w:ind w:left="113" w:right="113"/>
    </w:pPr>
    <w:rPr>
      <w:i/>
    </w:rPr>
  </w:style>
  <w:style w:type="paragraph" w:customStyle="1" w:styleId="Captiontext">
    <w:name w:val="Caption text"/>
    <w:basedOn w:val="Normal"/>
    <w:qFormat/>
    <w:rsid w:val="00191D3A"/>
    <w:pPr>
      <w:widowControl/>
      <w:suppressAutoHyphens w:val="0"/>
      <w:spacing w:after="0" w:line="276" w:lineRule="auto"/>
    </w:pPr>
    <w:rPr>
      <w:rFonts w:eastAsia="Cambria" w:cs="Arial"/>
      <w:i/>
      <w:iCs/>
      <w:color w:val="595959"/>
      <w:sz w:val="18"/>
      <w:szCs w:val="18"/>
      <w:lang w:val="en-US"/>
    </w:rPr>
  </w:style>
  <w:style w:type="paragraph" w:customStyle="1" w:styleId="TextBold">
    <w:name w:val="Text Bold"/>
    <w:basedOn w:val="Normal"/>
    <w:qFormat/>
    <w:rsid w:val="00191D3A"/>
    <w:pPr>
      <w:widowControl/>
      <w:suppressAutoHyphens w:val="0"/>
      <w:spacing w:before="240" w:line="276" w:lineRule="auto"/>
    </w:pPr>
    <w:rPr>
      <w:rFonts w:eastAsia="Cambria" w:cs="Arial"/>
      <w:b/>
      <w:noProof/>
      <w:szCs w:val="24"/>
      <w:lang w:val="en-US"/>
    </w:rPr>
  </w:style>
  <w:style w:type="numbering" w:customStyle="1" w:styleId="CurrentList1">
    <w:name w:val="Current List1"/>
    <w:uiPriority w:val="99"/>
    <w:rsid w:val="00191D3A"/>
    <w:pPr>
      <w:numPr>
        <w:numId w:val="5"/>
      </w:numPr>
    </w:pPr>
  </w:style>
  <w:style w:type="paragraph" w:customStyle="1" w:styleId="Scorecard">
    <w:name w:val="Scorecard"/>
    <w:basedOn w:val="Normal"/>
    <w:qFormat/>
    <w:rsid w:val="00191D3A"/>
    <w:pPr>
      <w:widowControl/>
      <w:suppressAutoHyphens w:val="0"/>
      <w:spacing w:after="0" w:line="240" w:lineRule="auto"/>
    </w:pPr>
    <w:rPr>
      <w:rFonts w:eastAsiaTheme="minorEastAsia" w:cstheme="minorBidi"/>
      <w:szCs w:val="20"/>
    </w:rPr>
  </w:style>
  <w:style w:type="paragraph" w:customStyle="1" w:styleId="paragraph">
    <w:name w:val="paragraph"/>
    <w:basedOn w:val="Normal"/>
    <w:rsid w:val="000303E9"/>
    <w:pPr>
      <w:widowControl/>
      <w:suppressAutoHyphens w:val="0"/>
      <w:spacing w:before="100" w:beforeAutospacing="1" w:after="100" w:afterAutospacing="1" w:line="240" w:lineRule="auto"/>
    </w:pPr>
    <w:rPr>
      <w:rFonts w:ascii="Times New Roman" w:hAnsi="Times New Roman" w:cs="Times New Roman"/>
      <w:sz w:val="24"/>
      <w:szCs w:val="24"/>
      <w:lang w:val="en-US"/>
    </w:rPr>
  </w:style>
  <w:style w:type="character" w:customStyle="1" w:styleId="eop">
    <w:name w:val="eop"/>
    <w:basedOn w:val="DefaultParagraphFont"/>
    <w:rsid w:val="000303E9"/>
  </w:style>
  <w:style w:type="character" w:customStyle="1" w:styleId="wacimagecontainer">
    <w:name w:val="wacimagecontainer"/>
    <w:basedOn w:val="DefaultParagraphFont"/>
    <w:rsid w:val="00AE4879"/>
  </w:style>
  <w:style w:type="character" w:customStyle="1" w:styleId="cf01">
    <w:name w:val="cf01"/>
    <w:basedOn w:val="DefaultParagraphFont"/>
    <w:rsid w:val="007B133F"/>
    <w:rPr>
      <w:rFonts w:ascii="Segoe UI" w:hAnsi="Segoe UI" w:cs="Segoe UI" w:hint="default"/>
      <w:sz w:val="18"/>
      <w:szCs w:val="18"/>
    </w:rPr>
  </w:style>
  <w:style w:type="table" w:styleId="GridTable4-Accent5">
    <w:name w:val="Grid Table 4 Accent 5"/>
    <w:basedOn w:val="TableNormal"/>
    <w:uiPriority w:val="49"/>
    <w:rsid w:val="00C16BDE"/>
    <w:rPr>
      <w:rFonts w:ascii="Cambria" w:eastAsia="Cambria" w:hAnsi="Cambria" w:cs="Aria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7956">
      <w:bodyDiv w:val="1"/>
      <w:marLeft w:val="0"/>
      <w:marRight w:val="0"/>
      <w:marTop w:val="0"/>
      <w:marBottom w:val="0"/>
      <w:divBdr>
        <w:top w:val="none" w:sz="0" w:space="0" w:color="auto"/>
        <w:left w:val="none" w:sz="0" w:space="0" w:color="auto"/>
        <w:bottom w:val="none" w:sz="0" w:space="0" w:color="auto"/>
        <w:right w:val="none" w:sz="0" w:space="0" w:color="auto"/>
      </w:divBdr>
    </w:div>
    <w:div w:id="28528620">
      <w:bodyDiv w:val="1"/>
      <w:marLeft w:val="0"/>
      <w:marRight w:val="0"/>
      <w:marTop w:val="0"/>
      <w:marBottom w:val="0"/>
      <w:divBdr>
        <w:top w:val="none" w:sz="0" w:space="0" w:color="auto"/>
        <w:left w:val="none" w:sz="0" w:space="0" w:color="auto"/>
        <w:bottom w:val="none" w:sz="0" w:space="0" w:color="auto"/>
        <w:right w:val="none" w:sz="0" w:space="0" w:color="auto"/>
      </w:divBdr>
      <w:divsChild>
        <w:div w:id="955453369">
          <w:marLeft w:val="0"/>
          <w:marRight w:val="0"/>
          <w:marTop w:val="0"/>
          <w:marBottom w:val="0"/>
          <w:divBdr>
            <w:top w:val="none" w:sz="0" w:space="0" w:color="auto"/>
            <w:left w:val="none" w:sz="0" w:space="0" w:color="auto"/>
            <w:bottom w:val="none" w:sz="0" w:space="0" w:color="auto"/>
            <w:right w:val="none" w:sz="0" w:space="0" w:color="auto"/>
          </w:divBdr>
        </w:div>
        <w:div w:id="1190872396">
          <w:marLeft w:val="0"/>
          <w:marRight w:val="0"/>
          <w:marTop w:val="0"/>
          <w:marBottom w:val="0"/>
          <w:divBdr>
            <w:top w:val="none" w:sz="0" w:space="0" w:color="auto"/>
            <w:left w:val="none" w:sz="0" w:space="0" w:color="auto"/>
            <w:bottom w:val="none" w:sz="0" w:space="0" w:color="auto"/>
            <w:right w:val="none" w:sz="0" w:space="0" w:color="auto"/>
          </w:divBdr>
        </w:div>
      </w:divsChild>
    </w:div>
    <w:div w:id="41485973">
      <w:bodyDiv w:val="1"/>
      <w:marLeft w:val="0"/>
      <w:marRight w:val="0"/>
      <w:marTop w:val="0"/>
      <w:marBottom w:val="0"/>
      <w:divBdr>
        <w:top w:val="none" w:sz="0" w:space="0" w:color="auto"/>
        <w:left w:val="none" w:sz="0" w:space="0" w:color="auto"/>
        <w:bottom w:val="none" w:sz="0" w:space="0" w:color="auto"/>
        <w:right w:val="none" w:sz="0" w:space="0" w:color="auto"/>
      </w:divBdr>
    </w:div>
    <w:div w:id="96560959">
      <w:bodyDiv w:val="1"/>
      <w:marLeft w:val="0"/>
      <w:marRight w:val="0"/>
      <w:marTop w:val="0"/>
      <w:marBottom w:val="0"/>
      <w:divBdr>
        <w:top w:val="none" w:sz="0" w:space="0" w:color="auto"/>
        <w:left w:val="none" w:sz="0" w:space="0" w:color="auto"/>
        <w:bottom w:val="none" w:sz="0" w:space="0" w:color="auto"/>
        <w:right w:val="none" w:sz="0" w:space="0" w:color="auto"/>
      </w:divBdr>
    </w:div>
    <w:div w:id="97677469">
      <w:bodyDiv w:val="1"/>
      <w:marLeft w:val="0"/>
      <w:marRight w:val="0"/>
      <w:marTop w:val="0"/>
      <w:marBottom w:val="0"/>
      <w:divBdr>
        <w:top w:val="none" w:sz="0" w:space="0" w:color="auto"/>
        <w:left w:val="none" w:sz="0" w:space="0" w:color="auto"/>
        <w:bottom w:val="none" w:sz="0" w:space="0" w:color="auto"/>
        <w:right w:val="none" w:sz="0" w:space="0" w:color="auto"/>
      </w:divBdr>
    </w:div>
    <w:div w:id="147091270">
      <w:bodyDiv w:val="1"/>
      <w:marLeft w:val="0"/>
      <w:marRight w:val="0"/>
      <w:marTop w:val="0"/>
      <w:marBottom w:val="0"/>
      <w:divBdr>
        <w:top w:val="none" w:sz="0" w:space="0" w:color="auto"/>
        <w:left w:val="none" w:sz="0" w:space="0" w:color="auto"/>
        <w:bottom w:val="none" w:sz="0" w:space="0" w:color="auto"/>
        <w:right w:val="none" w:sz="0" w:space="0" w:color="auto"/>
      </w:divBdr>
    </w:div>
    <w:div w:id="185100120">
      <w:bodyDiv w:val="1"/>
      <w:marLeft w:val="0"/>
      <w:marRight w:val="0"/>
      <w:marTop w:val="0"/>
      <w:marBottom w:val="0"/>
      <w:divBdr>
        <w:top w:val="none" w:sz="0" w:space="0" w:color="auto"/>
        <w:left w:val="none" w:sz="0" w:space="0" w:color="auto"/>
        <w:bottom w:val="none" w:sz="0" w:space="0" w:color="auto"/>
        <w:right w:val="none" w:sz="0" w:space="0" w:color="auto"/>
      </w:divBdr>
    </w:div>
    <w:div w:id="201598959">
      <w:bodyDiv w:val="1"/>
      <w:marLeft w:val="0"/>
      <w:marRight w:val="0"/>
      <w:marTop w:val="0"/>
      <w:marBottom w:val="0"/>
      <w:divBdr>
        <w:top w:val="none" w:sz="0" w:space="0" w:color="auto"/>
        <w:left w:val="none" w:sz="0" w:space="0" w:color="auto"/>
        <w:bottom w:val="none" w:sz="0" w:space="0" w:color="auto"/>
        <w:right w:val="none" w:sz="0" w:space="0" w:color="auto"/>
      </w:divBdr>
    </w:div>
    <w:div w:id="210650493">
      <w:bodyDiv w:val="1"/>
      <w:marLeft w:val="0"/>
      <w:marRight w:val="0"/>
      <w:marTop w:val="0"/>
      <w:marBottom w:val="0"/>
      <w:divBdr>
        <w:top w:val="none" w:sz="0" w:space="0" w:color="auto"/>
        <w:left w:val="none" w:sz="0" w:space="0" w:color="auto"/>
        <w:bottom w:val="none" w:sz="0" w:space="0" w:color="auto"/>
        <w:right w:val="none" w:sz="0" w:space="0" w:color="auto"/>
      </w:divBdr>
    </w:div>
    <w:div w:id="216285266">
      <w:bodyDiv w:val="1"/>
      <w:marLeft w:val="0"/>
      <w:marRight w:val="0"/>
      <w:marTop w:val="0"/>
      <w:marBottom w:val="0"/>
      <w:divBdr>
        <w:top w:val="none" w:sz="0" w:space="0" w:color="auto"/>
        <w:left w:val="none" w:sz="0" w:space="0" w:color="auto"/>
        <w:bottom w:val="none" w:sz="0" w:space="0" w:color="auto"/>
        <w:right w:val="none" w:sz="0" w:space="0" w:color="auto"/>
      </w:divBdr>
    </w:div>
    <w:div w:id="235095988">
      <w:bodyDiv w:val="1"/>
      <w:marLeft w:val="0"/>
      <w:marRight w:val="0"/>
      <w:marTop w:val="0"/>
      <w:marBottom w:val="0"/>
      <w:divBdr>
        <w:top w:val="none" w:sz="0" w:space="0" w:color="auto"/>
        <w:left w:val="none" w:sz="0" w:space="0" w:color="auto"/>
        <w:bottom w:val="none" w:sz="0" w:space="0" w:color="auto"/>
        <w:right w:val="none" w:sz="0" w:space="0" w:color="auto"/>
      </w:divBdr>
    </w:div>
    <w:div w:id="247690030">
      <w:bodyDiv w:val="1"/>
      <w:marLeft w:val="0"/>
      <w:marRight w:val="0"/>
      <w:marTop w:val="0"/>
      <w:marBottom w:val="0"/>
      <w:divBdr>
        <w:top w:val="none" w:sz="0" w:space="0" w:color="auto"/>
        <w:left w:val="none" w:sz="0" w:space="0" w:color="auto"/>
        <w:bottom w:val="none" w:sz="0" w:space="0" w:color="auto"/>
        <w:right w:val="none" w:sz="0" w:space="0" w:color="auto"/>
      </w:divBdr>
    </w:div>
    <w:div w:id="303505440">
      <w:bodyDiv w:val="1"/>
      <w:marLeft w:val="0"/>
      <w:marRight w:val="0"/>
      <w:marTop w:val="0"/>
      <w:marBottom w:val="0"/>
      <w:divBdr>
        <w:top w:val="none" w:sz="0" w:space="0" w:color="auto"/>
        <w:left w:val="none" w:sz="0" w:space="0" w:color="auto"/>
        <w:bottom w:val="none" w:sz="0" w:space="0" w:color="auto"/>
        <w:right w:val="none" w:sz="0" w:space="0" w:color="auto"/>
      </w:divBdr>
    </w:div>
    <w:div w:id="312947444">
      <w:bodyDiv w:val="1"/>
      <w:marLeft w:val="0"/>
      <w:marRight w:val="0"/>
      <w:marTop w:val="0"/>
      <w:marBottom w:val="0"/>
      <w:divBdr>
        <w:top w:val="none" w:sz="0" w:space="0" w:color="auto"/>
        <w:left w:val="none" w:sz="0" w:space="0" w:color="auto"/>
        <w:bottom w:val="none" w:sz="0" w:space="0" w:color="auto"/>
        <w:right w:val="none" w:sz="0" w:space="0" w:color="auto"/>
      </w:divBdr>
    </w:div>
    <w:div w:id="335808142">
      <w:bodyDiv w:val="1"/>
      <w:marLeft w:val="0"/>
      <w:marRight w:val="0"/>
      <w:marTop w:val="0"/>
      <w:marBottom w:val="0"/>
      <w:divBdr>
        <w:top w:val="none" w:sz="0" w:space="0" w:color="auto"/>
        <w:left w:val="none" w:sz="0" w:space="0" w:color="auto"/>
        <w:bottom w:val="none" w:sz="0" w:space="0" w:color="auto"/>
        <w:right w:val="none" w:sz="0" w:space="0" w:color="auto"/>
      </w:divBdr>
    </w:div>
    <w:div w:id="384372519">
      <w:bodyDiv w:val="1"/>
      <w:marLeft w:val="0"/>
      <w:marRight w:val="0"/>
      <w:marTop w:val="0"/>
      <w:marBottom w:val="0"/>
      <w:divBdr>
        <w:top w:val="none" w:sz="0" w:space="0" w:color="auto"/>
        <w:left w:val="none" w:sz="0" w:space="0" w:color="auto"/>
        <w:bottom w:val="none" w:sz="0" w:space="0" w:color="auto"/>
        <w:right w:val="none" w:sz="0" w:space="0" w:color="auto"/>
      </w:divBdr>
    </w:div>
    <w:div w:id="386149780">
      <w:bodyDiv w:val="1"/>
      <w:marLeft w:val="0"/>
      <w:marRight w:val="0"/>
      <w:marTop w:val="0"/>
      <w:marBottom w:val="0"/>
      <w:divBdr>
        <w:top w:val="none" w:sz="0" w:space="0" w:color="auto"/>
        <w:left w:val="none" w:sz="0" w:space="0" w:color="auto"/>
        <w:bottom w:val="none" w:sz="0" w:space="0" w:color="auto"/>
        <w:right w:val="none" w:sz="0" w:space="0" w:color="auto"/>
      </w:divBdr>
    </w:div>
    <w:div w:id="387534202">
      <w:bodyDiv w:val="1"/>
      <w:marLeft w:val="0"/>
      <w:marRight w:val="0"/>
      <w:marTop w:val="0"/>
      <w:marBottom w:val="0"/>
      <w:divBdr>
        <w:top w:val="none" w:sz="0" w:space="0" w:color="auto"/>
        <w:left w:val="none" w:sz="0" w:space="0" w:color="auto"/>
        <w:bottom w:val="none" w:sz="0" w:space="0" w:color="auto"/>
        <w:right w:val="none" w:sz="0" w:space="0" w:color="auto"/>
      </w:divBdr>
    </w:div>
    <w:div w:id="421726922">
      <w:bodyDiv w:val="1"/>
      <w:marLeft w:val="0"/>
      <w:marRight w:val="0"/>
      <w:marTop w:val="0"/>
      <w:marBottom w:val="0"/>
      <w:divBdr>
        <w:top w:val="none" w:sz="0" w:space="0" w:color="auto"/>
        <w:left w:val="none" w:sz="0" w:space="0" w:color="auto"/>
        <w:bottom w:val="none" w:sz="0" w:space="0" w:color="auto"/>
        <w:right w:val="none" w:sz="0" w:space="0" w:color="auto"/>
      </w:divBdr>
    </w:div>
    <w:div w:id="444034287">
      <w:bodyDiv w:val="1"/>
      <w:marLeft w:val="0"/>
      <w:marRight w:val="0"/>
      <w:marTop w:val="0"/>
      <w:marBottom w:val="0"/>
      <w:divBdr>
        <w:top w:val="none" w:sz="0" w:space="0" w:color="auto"/>
        <w:left w:val="none" w:sz="0" w:space="0" w:color="auto"/>
        <w:bottom w:val="none" w:sz="0" w:space="0" w:color="auto"/>
        <w:right w:val="none" w:sz="0" w:space="0" w:color="auto"/>
      </w:divBdr>
    </w:div>
    <w:div w:id="499084746">
      <w:bodyDiv w:val="1"/>
      <w:marLeft w:val="0"/>
      <w:marRight w:val="0"/>
      <w:marTop w:val="0"/>
      <w:marBottom w:val="0"/>
      <w:divBdr>
        <w:top w:val="none" w:sz="0" w:space="0" w:color="auto"/>
        <w:left w:val="none" w:sz="0" w:space="0" w:color="auto"/>
        <w:bottom w:val="none" w:sz="0" w:space="0" w:color="auto"/>
        <w:right w:val="none" w:sz="0" w:space="0" w:color="auto"/>
      </w:divBdr>
    </w:div>
    <w:div w:id="529732372">
      <w:bodyDiv w:val="1"/>
      <w:marLeft w:val="0"/>
      <w:marRight w:val="0"/>
      <w:marTop w:val="0"/>
      <w:marBottom w:val="0"/>
      <w:divBdr>
        <w:top w:val="none" w:sz="0" w:space="0" w:color="auto"/>
        <w:left w:val="none" w:sz="0" w:space="0" w:color="auto"/>
        <w:bottom w:val="none" w:sz="0" w:space="0" w:color="auto"/>
        <w:right w:val="none" w:sz="0" w:space="0" w:color="auto"/>
      </w:divBdr>
    </w:div>
    <w:div w:id="547452060">
      <w:bodyDiv w:val="1"/>
      <w:marLeft w:val="0"/>
      <w:marRight w:val="0"/>
      <w:marTop w:val="0"/>
      <w:marBottom w:val="0"/>
      <w:divBdr>
        <w:top w:val="none" w:sz="0" w:space="0" w:color="auto"/>
        <w:left w:val="none" w:sz="0" w:space="0" w:color="auto"/>
        <w:bottom w:val="none" w:sz="0" w:space="0" w:color="auto"/>
        <w:right w:val="none" w:sz="0" w:space="0" w:color="auto"/>
      </w:divBdr>
    </w:div>
    <w:div w:id="560989011">
      <w:bodyDiv w:val="1"/>
      <w:marLeft w:val="0"/>
      <w:marRight w:val="0"/>
      <w:marTop w:val="0"/>
      <w:marBottom w:val="0"/>
      <w:divBdr>
        <w:top w:val="none" w:sz="0" w:space="0" w:color="auto"/>
        <w:left w:val="none" w:sz="0" w:space="0" w:color="auto"/>
        <w:bottom w:val="none" w:sz="0" w:space="0" w:color="auto"/>
        <w:right w:val="none" w:sz="0" w:space="0" w:color="auto"/>
      </w:divBdr>
    </w:div>
    <w:div w:id="589587505">
      <w:bodyDiv w:val="1"/>
      <w:marLeft w:val="0"/>
      <w:marRight w:val="0"/>
      <w:marTop w:val="0"/>
      <w:marBottom w:val="0"/>
      <w:divBdr>
        <w:top w:val="none" w:sz="0" w:space="0" w:color="auto"/>
        <w:left w:val="none" w:sz="0" w:space="0" w:color="auto"/>
        <w:bottom w:val="none" w:sz="0" w:space="0" w:color="auto"/>
        <w:right w:val="none" w:sz="0" w:space="0" w:color="auto"/>
      </w:divBdr>
    </w:div>
    <w:div w:id="675232276">
      <w:bodyDiv w:val="1"/>
      <w:marLeft w:val="0"/>
      <w:marRight w:val="0"/>
      <w:marTop w:val="0"/>
      <w:marBottom w:val="0"/>
      <w:divBdr>
        <w:top w:val="none" w:sz="0" w:space="0" w:color="auto"/>
        <w:left w:val="none" w:sz="0" w:space="0" w:color="auto"/>
        <w:bottom w:val="none" w:sz="0" w:space="0" w:color="auto"/>
        <w:right w:val="none" w:sz="0" w:space="0" w:color="auto"/>
      </w:divBdr>
    </w:div>
    <w:div w:id="843857346">
      <w:bodyDiv w:val="1"/>
      <w:marLeft w:val="0"/>
      <w:marRight w:val="0"/>
      <w:marTop w:val="0"/>
      <w:marBottom w:val="0"/>
      <w:divBdr>
        <w:top w:val="none" w:sz="0" w:space="0" w:color="auto"/>
        <w:left w:val="none" w:sz="0" w:space="0" w:color="auto"/>
        <w:bottom w:val="none" w:sz="0" w:space="0" w:color="auto"/>
        <w:right w:val="none" w:sz="0" w:space="0" w:color="auto"/>
      </w:divBdr>
    </w:div>
    <w:div w:id="849417052">
      <w:bodyDiv w:val="1"/>
      <w:marLeft w:val="0"/>
      <w:marRight w:val="0"/>
      <w:marTop w:val="0"/>
      <w:marBottom w:val="0"/>
      <w:divBdr>
        <w:top w:val="none" w:sz="0" w:space="0" w:color="auto"/>
        <w:left w:val="none" w:sz="0" w:space="0" w:color="auto"/>
        <w:bottom w:val="none" w:sz="0" w:space="0" w:color="auto"/>
        <w:right w:val="none" w:sz="0" w:space="0" w:color="auto"/>
      </w:divBdr>
    </w:div>
    <w:div w:id="885484497">
      <w:bodyDiv w:val="1"/>
      <w:marLeft w:val="0"/>
      <w:marRight w:val="0"/>
      <w:marTop w:val="0"/>
      <w:marBottom w:val="0"/>
      <w:divBdr>
        <w:top w:val="none" w:sz="0" w:space="0" w:color="auto"/>
        <w:left w:val="none" w:sz="0" w:space="0" w:color="auto"/>
        <w:bottom w:val="none" w:sz="0" w:space="0" w:color="auto"/>
        <w:right w:val="none" w:sz="0" w:space="0" w:color="auto"/>
      </w:divBdr>
    </w:div>
    <w:div w:id="940526736">
      <w:bodyDiv w:val="1"/>
      <w:marLeft w:val="0"/>
      <w:marRight w:val="0"/>
      <w:marTop w:val="0"/>
      <w:marBottom w:val="0"/>
      <w:divBdr>
        <w:top w:val="none" w:sz="0" w:space="0" w:color="auto"/>
        <w:left w:val="none" w:sz="0" w:space="0" w:color="auto"/>
        <w:bottom w:val="none" w:sz="0" w:space="0" w:color="auto"/>
        <w:right w:val="none" w:sz="0" w:space="0" w:color="auto"/>
      </w:divBdr>
    </w:div>
    <w:div w:id="1015888953">
      <w:bodyDiv w:val="1"/>
      <w:marLeft w:val="0"/>
      <w:marRight w:val="0"/>
      <w:marTop w:val="0"/>
      <w:marBottom w:val="0"/>
      <w:divBdr>
        <w:top w:val="none" w:sz="0" w:space="0" w:color="auto"/>
        <w:left w:val="none" w:sz="0" w:space="0" w:color="auto"/>
        <w:bottom w:val="none" w:sz="0" w:space="0" w:color="auto"/>
        <w:right w:val="none" w:sz="0" w:space="0" w:color="auto"/>
      </w:divBdr>
    </w:div>
    <w:div w:id="1022053401">
      <w:bodyDiv w:val="1"/>
      <w:marLeft w:val="0"/>
      <w:marRight w:val="0"/>
      <w:marTop w:val="0"/>
      <w:marBottom w:val="0"/>
      <w:divBdr>
        <w:top w:val="none" w:sz="0" w:space="0" w:color="auto"/>
        <w:left w:val="none" w:sz="0" w:space="0" w:color="auto"/>
        <w:bottom w:val="none" w:sz="0" w:space="0" w:color="auto"/>
        <w:right w:val="none" w:sz="0" w:space="0" w:color="auto"/>
      </w:divBdr>
      <w:divsChild>
        <w:div w:id="325859346">
          <w:marLeft w:val="605"/>
          <w:marRight w:val="0"/>
          <w:marTop w:val="200"/>
          <w:marBottom w:val="40"/>
          <w:divBdr>
            <w:top w:val="none" w:sz="0" w:space="0" w:color="auto"/>
            <w:left w:val="none" w:sz="0" w:space="0" w:color="auto"/>
            <w:bottom w:val="none" w:sz="0" w:space="0" w:color="auto"/>
            <w:right w:val="none" w:sz="0" w:space="0" w:color="auto"/>
          </w:divBdr>
        </w:div>
        <w:div w:id="412631925">
          <w:marLeft w:val="605"/>
          <w:marRight w:val="0"/>
          <w:marTop w:val="200"/>
          <w:marBottom w:val="40"/>
          <w:divBdr>
            <w:top w:val="none" w:sz="0" w:space="0" w:color="auto"/>
            <w:left w:val="none" w:sz="0" w:space="0" w:color="auto"/>
            <w:bottom w:val="none" w:sz="0" w:space="0" w:color="auto"/>
            <w:right w:val="none" w:sz="0" w:space="0" w:color="auto"/>
          </w:divBdr>
        </w:div>
        <w:div w:id="715393887">
          <w:marLeft w:val="605"/>
          <w:marRight w:val="0"/>
          <w:marTop w:val="200"/>
          <w:marBottom w:val="40"/>
          <w:divBdr>
            <w:top w:val="none" w:sz="0" w:space="0" w:color="auto"/>
            <w:left w:val="none" w:sz="0" w:space="0" w:color="auto"/>
            <w:bottom w:val="none" w:sz="0" w:space="0" w:color="auto"/>
            <w:right w:val="none" w:sz="0" w:space="0" w:color="auto"/>
          </w:divBdr>
        </w:div>
        <w:div w:id="870847150">
          <w:marLeft w:val="605"/>
          <w:marRight w:val="0"/>
          <w:marTop w:val="200"/>
          <w:marBottom w:val="40"/>
          <w:divBdr>
            <w:top w:val="none" w:sz="0" w:space="0" w:color="auto"/>
            <w:left w:val="none" w:sz="0" w:space="0" w:color="auto"/>
            <w:bottom w:val="none" w:sz="0" w:space="0" w:color="auto"/>
            <w:right w:val="none" w:sz="0" w:space="0" w:color="auto"/>
          </w:divBdr>
        </w:div>
        <w:div w:id="1475610306">
          <w:marLeft w:val="605"/>
          <w:marRight w:val="0"/>
          <w:marTop w:val="200"/>
          <w:marBottom w:val="40"/>
          <w:divBdr>
            <w:top w:val="none" w:sz="0" w:space="0" w:color="auto"/>
            <w:left w:val="none" w:sz="0" w:space="0" w:color="auto"/>
            <w:bottom w:val="none" w:sz="0" w:space="0" w:color="auto"/>
            <w:right w:val="none" w:sz="0" w:space="0" w:color="auto"/>
          </w:divBdr>
        </w:div>
        <w:div w:id="1834947617">
          <w:marLeft w:val="605"/>
          <w:marRight w:val="0"/>
          <w:marTop w:val="200"/>
          <w:marBottom w:val="40"/>
          <w:divBdr>
            <w:top w:val="none" w:sz="0" w:space="0" w:color="auto"/>
            <w:left w:val="none" w:sz="0" w:space="0" w:color="auto"/>
            <w:bottom w:val="none" w:sz="0" w:space="0" w:color="auto"/>
            <w:right w:val="none" w:sz="0" w:space="0" w:color="auto"/>
          </w:divBdr>
        </w:div>
        <w:div w:id="2133205279">
          <w:marLeft w:val="605"/>
          <w:marRight w:val="0"/>
          <w:marTop w:val="200"/>
          <w:marBottom w:val="40"/>
          <w:divBdr>
            <w:top w:val="none" w:sz="0" w:space="0" w:color="auto"/>
            <w:left w:val="none" w:sz="0" w:space="0" w:color="auto"/>
            <w:bottom w:val="none" w:sz="0" w:space="0" w:color="auto"/>
            <w:right w:val="none" w:sz="0" w:space="0" w:color="auto"/>
          </w:divBdr>
        </w:div>
      </w:divsChild>
    </w:div>
    <w:div w:id="1027948389">
      <w:bodyDiv w:val="1"/>
      <w:marLeft w:val="0"/>
      <w:marRight w:val="0"/>
      <w:marTop w:val="0"/>
      <w:marBottom w:val="0"/>
      <w:divBdr>
        <w:top w:val="none" w:sz="0" w:space="0" w:color="auto"/>
        <w:left w:val="none" w:sz="0" w:space="0" w:color="auto"/>
        <w:bottom w:val="none" w:sz="0" w:space="0" w:color="auto"/>
        <w:right w:val="none" w:sz="0" w:space="0" w:color="auto"/>
      </w:divBdr>
    </w:div>
    <w:div w:id="1072895464">
      <w:bodyDiv w:val="1"/>
      <w:marLeft w:val="0"/>
      <w:marRight w:val="0"/>
      <w:marTop w:val="0"/>
      <w:marBottom w:val="0"/>
      <w:divBdr>
        <w:top w:val="none" w:sz="0" w:space="0" w:color="auto"/>
        <w:left w:val="none" w:sz="0" w:space="0" w:color="auto"/>
        <w:bottom w:val="none" w:sz="0" w:space="0" w:color="auto"/>
        <w:right w:val="none" w:sz="0" w:space="0" w:color="auto"/>
      </w:divBdr>
    </w:div>
    <w:div w:id="1074356183">
      <w:bodyDiv w:val="1"/>
      <w:marLeft w:val="0"/>
      <w:marRight w:val="0"/>
      <w:marTop w:val="0"/>
      <w:marBottom w:val="0"/>
      <w:divBdr>
        <w:top w:val="none" w:sz="0" w:space="0" w:color="auto"/>
        <w:left w:val="none" w:sz="0" w:space="0" w:color="auto"/>
        <w:bottom w:val="none" w:sz="0" w:space="0" w:color="auto"/>
        <w:right w:val="none" w:sz="0" w:space="0" w:color="auto"/>
      </w:divBdr>
    </w:div>
    <w:div w:id="1166752610">
      <w:bodyDiv w:val="1"/>
      <w:marLeft w:val="0"/>
      <w:marRight w:val="0"/>
      <w:marTop w:val="0"/>
      <w:marBottom w:val="0"/>
      <w:divBdr>
        <w:top w:val="none" w:sz="0" w:space="0" w:color="auto"/>
        <w:left w:val="none" w:sz="0" w:space="0" w:color="auto"/>
        <w:bottom w:val="none" w:sz="0" w:space="0" w:color="auto"/>
        <w:right w:val="none" w:sz="0" w:space="0" w:color="auto"/>
      </w:divBdr>
    </w:div>
    <w:div w:id="1172070150">
      <w:bodyDiv w:val="1"/>
      <w:marLeft w:val="0"/>
      <w:marRight w:val="0"/>
      <w:marTop w:val="0"/>
      <w:marBottom w:val="0"/>
      <w:divBdr>
        <w:top w:val="none" w:sz="0" w:space="0" w:color="auto"/>
        <w:left w:val="none" w:sz="0" w:space="0" w:color="auto"/>
        <w:bottom w:val="none" w:sz="0" w:space="0" w:color="auto"/>
        <w:right w:val="none" w:sz="0" w:space="0" w:color="auto"/>
      </w:divBdr>
    </w:div>
    <w:div w:id="1172985404">
      <w:bodyDiv w:val="1"/>
      <w:marLeft w:val="0"/>
      <w:marRight w:val="0"/>
      <w:marTop w:val="0"/>
      <w:marBottom w:val="0"/>
      <w:divBdr>
        <w:top w:val="none" w:sz="0" w:space="0" w:color="auto"/>
        <w:left w:val="none" w:sz="0" w:space="0" w:color="auto"/>
        <w:bottom w:val="none" w:sz="0" w:space="0" w:color="auto"/>
        <w:right w:val="none" w:sz="0" w:space="0" w:color="auto"/>
      </w:divBdr>
    </w:div>
    <w:div w:id="1201864855">
      <w:bodyDiv w:val="1"/>
      <w:marLeft w:val="0"/>
      <w:marRight w:val="0"/>
      <w:marTop w:val="0"/>
      <w:marBottom w:val="0"/>
      <w:divBdr>
        <w:top w:val="none" w:sz="0" w:space="0" w:color="auto"/>
        <w:left w:val="none" w:sz="0" w:space="0" w:color="auto"/>
        <w:bottom w:val="none" w:sz="0" w:space="0" w:color="auto"/>
        <w:right w:val="none" w:sz="0" w:space="0" w:color="auto"/>
      </w:divBdr>
      <w:divsChild>
        <w:div w:id="648052663">
          <w:marLeft w:val="0"/>
          <w:marRight w:val="0"/>
          <w:marTop w:val="0"/>
          <w:marBottom w:val="0"/>
          <w:divBdr>
            <w:top w:val="none" w:sz="0" w:space="0" w:color="auto"/>
            <w:left w:val="none" w:sz="0" w:space="0" w:color="auto"/>
            <w:bottom w:val="none" w:sz="0" w:space="0" w:color="auto"/>
            <w:right w:val="none" w:sz="0" w:space="0" w:color="auto"/>
          </w:divBdr>
        </w:div>
      </w:divsChild>
    </w:div>
    <w:div w:id="1256941027">
      <w:bodyDiv w:val="1"/>
      <w:marLeft w:val="0"/>
      <w:marRight w:val="0"/>
      <w:marTop w:val="0"/>
      <w:marBottom w:val="0"/>
      <w:divBdr>
        <w:top w:val="none" w:sz="0" w:space="0" w:color="auto"/>
        <w:left w:val="none" w:sz="0" w:space="0" w:color="auto"/>
        <w:bottom w:val="none" w:sz="0" w:space="0" w:color="auto"/>
        <w:right w:val="none" w:sz="0" w:space="0" w:color="auto"/>
      </w:divBdr>
    </w:div>
    <w:div w:id="1267155156">
      <w:bodyDiv w:val="1"/>
      <w:marLeft w:val="0"/>
      <w:marRight w:val="0"/>
      <w:marTop w:val="0"/>
      <w:marBottom w:val="0"/>
      <w:divBdr>
        <w:top w:val="none" w:sz="0" w:space="0" w:color="auto"/>
        <w:left w:val="none" w:sz="0" w:space="0" w:color="auto"/>
        <w:bottom w:val="none" w:sz="0" w:space="0" w:color="auto"/>
        <w:right w:val="none" w:sz="0" w:space="0" w:color="auto"/>
      </w:divBdr>
      <w:divsChild>
        <w:div w:id="1756436991">
          <w:marLeft w:val="547"/>
          <w:marRight w:val="0"/>
          <w:marTop w:val="0"/>
          <w:marBottom w:val="0"/>
          <w:divBdr>
            <w:top w:val="none" w:sz="0" w:space="0" w:color="auto"/>
            <w:left w:val="none" w:sz="0" w:space="0" w:color="auto"/>
            <w:bottom w:val="none" w:sz="0" w:space="0" w:color="auto"/>
            <w:right w:val="none" w:sz="0" w:space="0" w:color="auto"/>
          </w:divBdr>
        </w:div>
      </w:divsChild>
    </w:div>
    <w:div w:id="1288118718">
      <w:bodyDiv w:val="1"/>
      <w:marLeft w:val="0"/>
      <w:marRight w:val="0"/>
      <w:marTop w:val="0"/>
      <w:marBottom w:val="0"/>
      <w:divBdr>
        <w:top w:val="none" w:sz="0" w:space="0" w:color="auto"/>
        <w:left w:val="none" w:sz="0" w:space="0" w:color="auto"/>
        <w:bottom w:val="none" w:sz="0" w:space="0" w:color="auto"/>
        <w:right w:val="none" w:sz="0" w:space="0" w:color="auto"/>
      </w:divBdr>
    </w:div>
    <w:div w:id="1316563687">
      <w:bodyDiv w:val="1"/>
      <w:marLeft w:val="0"/>
      <w:marRight w:val="0"/>
      <w:marTop w:val="0"/>
      <w:marBottom w:val="0"/>
      <w:divBdr>
        <w:top w:val="none" w:sz="0" w:space="0" w:color="auto"/>
        <w:left w:val="none" w:sz="0" w:space="0" w:color="auto"/>
        <w:bottom w:val="none" w:sz="0" w:space="0" w:color="auto"/>
        <w:right w:val="none" w:sz="0" w:space="0" w:color="auto"/>
      </w:divBdr>
    </w:div>
    <w:div w:id="1335767541">
      <w:bodyDiv w:val="1"/>
      <w:marLeft w:val="0"/>
      <w:marRight w:val="0"/>
      <w:marTop w:val="0"/>
      <w:marBottom w:val="0"/>
      <w:divBdr>
        <w:top w:val="none" w:sz="0" w:space="0" w:color="auto"/>
        <w:left w:val="none" w:sz="0" w:space="0" w:color="auto"/>
        <w:bottom w:val="none" w:sz="0" w:space="0" w:color="auto"/>
        <w:right w:val="none" w:sz="0" w:space="0" w:color="auto"/>
      </w:divBdr>
    </w:div>
    <w:div w:id="1351372516">
      <w:bodyDiv w:val="1"/>
      <w:marLeft w:val="0"/>
      <w:marRight w:val="0"/>
      <w:marTop w:val="0"/>
      <w:marBottom w:val="0"/>
      <w:divBdr>
        <w:top w:val="none" w:sz="0" w:space="0" w:color="auto"/>
        <w:left w:val="none" w:sz="0" w:space="0" w:color="auto"/>
        <w:bottom w:val="none" w:sz="0" w:space="0" w:color="auto"/>
        <w:right w:val="none" w:sz="0" w:space="0" w:color="auto"/>
      </w:divBdr>
    </w:div>
    <w:div w:id="1353844510">
      <w:bodyDiv w:val="1"/>
      <w:marLeft w:val="0"/>
      <w:marRight w:val="0"/>
      <w:marTop w:val="0"/>
      <w:marBottom w:val="0"/>
      <w:divBdr>
        <w:top w:val="none" w:sz="0" w:space="0" w:color="auto"/>
        <w:left w:val="none" w:sz="0" w:space="0" w:color="auto"/>
        <w:bottom w:val="none" w:sz="0" w:space="0" w:color="auto"/>
        <w:right w:val="none" w:sz="0" w:space="0" w:color="auto"/>
      </w:divBdr>
    </w:div>
    <w:div w:id="1367290063">
      <w:bodyDiv w:val="1"/>
      <w:marLeft w:val="0"/>
      <w:marRight w:val="0"/>
      <w:marTop w:val="0"/>
      <w:marBottom w:val="0"/>
      <w:divBdr>
        <w:top w:val="none" w:sz="0" w:space="0" w:color="auto"/>
        <w:left w:val="none" w:sz="0" w:space="0" w:color="auto"/>
        <w:bottom w:val="none" w:sz="0" w:space="0" w:color="auto"/>
        <w:right w:val="none" w:sz="0" w:space="0" w:color="auto"/>
      </w:divBdr>
    </w:div>
    <w:div w:id="1408576926">
      <w:bodyDiv w:val="1"/>
      <w:marLeft w:val="0"/>
      <w:marRight w:val="0"/>
      <w:marTop w:val="0"/>
      <w:marBottom w:val="0"/>
      <w:divBdr>
        <w:top w:val="none" w:sz="0" w:space="0" w:color="auto"/>
        <w:left w:val="none" w:sz="0" w:space="0" w:color="auto"/>
        <w:bottom w:val="none" w:sz="0" w:space="0" w:color="auto"/>
        <w:right w:val="none" w:sz="0" w:space="0" w:color="auto"/>
      </w:divBdr>
    </w:div>
    <w:div w:id="1463767664">
      <w:bodyDiv w:val="1"/>
      <w:marLeft w:val="0"/>
      <w:marRight w:val="0"/>
      <w:marTop w:val="0"/>
      <w:marBottom w:val="0"/>
      <w:divBdr>
        <w:top w:val="none" w:sz="0" w:space="0" w:color="auto"/>
        <w:left w:val="none" w:sz="0" w:space="0" w:color="auto"/>
        <w:bottom w:val="none" w:sz="0" w:space="0" w:color="auto"/>
        <w:right w:val="none" w:sz="0" w:space="0" w:color="auto"/>
      </w:divBdr>
    </w:div>
    <w:div w:id="1465271983">
      <w:bodyDiv w:val="1"/>
      <w:marLeft w:val="0"/>
      <w:marRight w:val="0"/>
      <w:marTop w:val="0"/>
      <w:marBottom w:val="0"/>
      <w:divBdr>
        <w:top w:val="none" w:sz="0" w:space="0" w:color="auto"/>
        <w:left w:val="none" w:sz="0" w:space="0" w:color="auto"/>
        <w:bottom w:val="none" w:sz="0" w:space="0" w:color="auto"/>
        <w:right w:val="none" w:sz="0" w:space="0" w:color="auto"/>
      </w:divBdr>
    </w:div>
    <w:div w:id="1496072227">
      <w:bodyDiv w:val="1"/>
      <w:marLeft w:val="0"/>
      <w:marRight w:val="0"/>
      <w:marTop w:val="0"/>
      <w:marBottom w:val="0"/>
      <w:divBdr>
        <w:top w:val="none" w:sz="0" w:space="0" w:color="auto"/>
        <w:left w:val="none" w:sz="0" w:space="0" w:color="auto"/>
        <w:bottom w:val="none" w:sz="0" w:space="0" w:color="auto"/>
        <w:right w:val="none" w:sz="0" w:space="0" w:color="auto"/>
      </w:divBdr>
      <w:divsChild>
        <w:div w:id="185411549">
          <w:marLeft w:val="0"/>
          <w:marRight w:val="0"/>
          <w:marTop w:val="0"/>
          <w:marBottom w:val="0"/>
          <w:divBdr>
            <w:top w:val="none" w:sz="0" w:space="0" w:color="auto"/>
            <w:left w:val="none" w:sz="0" w:space="0" w:color="auto"/>
            <w:bottom w:val="none" w:sz="0" w:space="0" w:color="auto"/>
            <w:right w:val="none" w:sz="0" w:space="0" w:color="auto"/>
          </w:divBdr>
        </w:div>
        <w:div w:id="224531084">
          <w:marLeft w:val="0"/>
          <w:marRight w:val="0"/>
          <w:marTop w:val="0"/>
          <w:marBottom w:val="0"/>
          <w:divBdr>
            <w:top w:val="none" w:sz="0" w:space="0" w:color="auto"/>
            <w:left w:val="none" w:sz="0" w:space="0" w:color="auto"/>
            <w:bottom w:val="none" w:sz="0" w:space="0" w:color="auto"/>
            <w:right w:val="none" w:sz="0" w:space="0" w:color="auto"/>
          </w:divBdr>
        </w:div>
        <w:div w:id="1526556219">
          <w:marLeft w:val="0"/>
          <w:marRight w:val="0"/>
          <w:marTop w:val="0"/>
          <w:marBottom w:val="0"/>
          <w:divBdr>
            <w:top w:val="none" w:sz="0" w:space="0" w:color="auto"/>
            <w:left w:val="none" w:sz="0" w:space="0" w:color="auto"/>
            <w:bottom w:val="none" w:sz="0" w:space="0" w:color="auto"/>
            <w:right w:val="none" w:sz="0" w:space="0" w:color="auto"/>
          </w:divBdr>
        </w:div>
        <w:div w:id="2019040640">
          <w:marLeft w:val="0"/>
          <w:marRight w:val="0"/>
          <w:marTop w:val="0"/>
          <w:marBottom w:val="0"/>
          <w:divBdr>
            <w:top w:val="none" w:sz="0" w:space="0" w:color="auto"/>
            <w:left w:val="none" w:sz="0" w:space="0" w:color="auto"/>
            <w:bottom w:val="none" w:sz="0" w:space="0" w:color="auto"/>
            <w:right w:val="none" w:sz="0" w:space="0" w:color="auto"/>
          </w:divBdr>
        </w:div>
      </w:divsChild>
    </w:div>
    <w:div w:id="1497529820">
      <w:bodyDiv w:val="1"/>
      <w:marLeft w:val="0"/>
      <w:marRight w:val="0"/>
      <w:marTop w:val="0"/>
      <w:marBottom w:val="0"/>
      <w:divBdr>
        <w:top w:val="none" w:sz="0" w:space="0" w:color="auto"/>
        <w:left w:val="none" w:sz="0" w:space="0" w:color="auto"/>
        <w:bottom w:val="none" w:sz="0" w:space="0" w:color="auto"/>
        <w:right w:val="none" w:sz="0" w:space="0" w:color="auto"/>
      </w:divBdr>
    </w:div>
    <w:div w:id="1516651301">
      <w:bodyDiv w:val="1"/>
      <w:marLeft w:val="0"/>
      <w:marRight w:val="0"/>
      <w:marTop w:val="0"/>
      <w:marBottom w:val="0"/>
      <w:divBdr>
        <w:top w:val="none" w:sz="0" w:space="0" w:color="auto"/>
        <w:left w:val="none" w:sz="0" w:space="0" w:color="auto"/>
        <w:bottom w:val="none" w:sz="0" w:space="0" w:color="auto"/>
        <w:right w:val="none" w:sz="0" w:space="0" w:color="auto"/>
      </w:divBdr>
    </w:div>
    <w:div w:id="1576741738">
      <w:bodyDiv w:val="1"/>
      <w:marLeft w:val="0"/>
      <w:marRight w:val="0"/>
      <w:marTop w:val="0"/>
      <w:marBottom w:val="0"/>
      <w:divBdr>
        <w:top w:val="none" w:sz="0" w:space="0" w:color="auto"/>
        <w:left w:val="none" w:sz="0" w:space="0" w:color="auto"/>
        <w:bottom w:val="none" w:sz="0" w:space="0" w:color="auto"/>
        <w:right w:val="none" w:sz="0" w:space="0" w:color="auto"/>
      </w:divBdr>
    </w:div>
    <w:div w:id="1608659780">
      <w:bodyDiv w:val="1"/>
      <w:marLeft w:val="0"/>
      <w:marRight w:val="0"/>
      <w:marTop w:val="0"/>
      <w:marBottom w:val="0"/>
      <w:divBdr>
        <w:top w:val="none" w:sz="0" w:space="0" w:color="auto"/>
        <w:left w:val="none" w:sz="0" w:space="0" w:color="auto"/>
        <w:bottom w:val="none" w:sz="0" w:space="0" w:color="auto"/>
        <w:right w:val="none" w:sz="0" w:space="0" w:color="auto"/>
      </w:divBdr>
    </w:div>
    <w:div w:id="1615866206">
      <w:bodyDiv w:val="1"/>
      <w:marLeft w:val="0"/>
      <w:marRight w:val="0"/>
      <w:marTop w:val="0"/>
      <w:marBottom w:val="0"/>
      <w:divBdr>
        <w:top w:val="none" w:sz="0" w:space="0" w:color="auto"/>
        <w:left w:val="none" w:sz="0" w:space="0" w:color="auto"/>
        <w:bottom w:val="none" w:sz="0" w:space="0" w:color="auto"/>
        <w:right w:val="none" w:sz="0" w:space="0" w:color="auto"/>
      </w:divBdr>
    </w:div>
    <w:div w:id="1620599058">
      <w:bodyDiv w:val="1"/>
      <w:marLeft w:val="0"/>
      <w:marRight w:val="0"/>
      <w:marTop w:val="0"/>
      <w:marBottom w:val="0"/>
      <w:divBdr>
        <w:top w:val="none" w:sz="0" w:space="0" w:color="auto"/>
        <w:left w:val="none" w:sz="0" w:space="0" w:color="auto"/>
        <w:bottom w:val="none" w:sz="0" w:space="0" w:color="auto"/>
        <w:right w:val="none" w:sz="0" w:space="0" w:color="auto"/>
      </w:divBdr>
    </w:div>
    <w:div w:id="1644694972">
      <w:bodyDiv w:val="1"/>
      <w:marLeft w:val="0"/>
      <w:marRight w:val="0"/>
      <w:marTop w:val="0"/>
      <w:marBottom w:val="0"/>
      <w:divBdr>
        <w:top w:val="none" w:sz="0" w:space="0" w:color="auto"/>
        <w:left w:val="none" w:sz="0" w:space="0" w:color="auto"/>
        <w:bottom w:val="none" w:sz="0" w:space="0" w:color="auto"/>
        <w:right w:val="none" w:sz="0" w:space="0" w:color="auto"/>
      </w:divBdr>
    </w:div>
    <w:div w:id="1669400488">
      <w:bodyDiv w:val="1"/>
      <w:marLeft w:val="0"/>
      <w:marRight w:val="0"/>
      <w:marTop w:val="0"/>
      <w:marBottom w:val="0"/>
      <w:divBdr>
        <w:top w:val="none" w:sz="0" w:space="0" w:color="auto"/>
        <w:left w:val="none" w:sz="0" w:space="0" w:color="auto"/>
        <w:bottom w:val="none" w:sz="0" w:space="0" w:color="auto"/>
        <w:right w:val="none" w:sz="0" w:space="0" w:color="auto"/>
      </w:divBdr>
    </w:div>
    <w:div w:id="1679187408">
      <w:bodyDiv w:val="1"/>
      <w:marLeft w:val="0"/>
      <w:marRight w:val="0"/>
      <w:marTop w:val="0"/>
      <w:marBottom w:val="0"/>
      <w:divBdr>
        <w:top w:val="none" w:sz="0" w:space="0" w:color="auto"/>
        <w:left w:val="none" w:sz="0" w:space="0" w:color="auto"/>
        <w:bottom w:val="none" w:sz="0" w:space="0" w:color="auto"/>
        <w:right w:val="none" w:sz="0" w:space="0" w:color="auto"/>
      </w:divBdr>
    </w:div>
    <w:div w:id="1685939580">
      <w:bodyDiv w:val="1"/>
      <w:marLeft w:val="0"/>
      <w:marRight w:val="0"/>
      <w:marTop w:val="0"/>
      <w:marBottom w:val="0"/>
      <w:divBdr>
        <w:top w:val="none" w:sz="0" w:space="0" w:color="auto"/>
        <w:left w:val="none" w:sz="0" w:space="0" w:color="auto"/>
        <w:bottom w:val="none" w:sz="0" w:space="0" w:color="auto"/>
        <w:right w:val="none" w:sz="0" w:space="0" w:color="auto"/>
      </w:divBdr>
    </w:div>
    <w:div w:id="1693989764">
      <w:bodyDiv w:val="1"/>
      <w:marLeft w:val="0"/>
      <w:marRight w:val="0"/>
      <w:marTop w:val="0"/>
      <w:marBottom w:val="0"/>
      <w:divBdr>
        <w:top w:val="none" w:sz="0" w:space="0" w:color="auto"/>
        <w:left w:val="none" w:sz="0" w:space="0" w:color="auto"/>
        <w:bottom w:val="none" w:sz="0" w:space="0" w:color="auto"/>
        <w:right w:val="none" w:sz="0" w:space="0" w:color="auto"/>
      </w:divBdr>
    </w:div>
    <w:div w:id="1731070731">
      <w:bodyDiv w:val="1"/>
      <w:marLeft w:val="0"/>
      <w:marRight w:val="0"/>
      <w:marTop w:val="0"/>
      <w:marBottom w:val="0"/>
      <w:divBdr>
        <w:top w:val="none" w:sz="0" w:space="0" w:color="auto"/>
        <w:left w:val="none" w:sz="0" w:space="0" w:color="auto"/>
        <w:bottom w:val="none" w:sz="0" w:space="0" w:color="auto"/>
        <w:right w:val="none" w:sz="0" w:space="0" w:color="auto"/>
      </w:divBdr>
    </w:div>
    <w:div w:id="1753307516">
      <w:bodyDiv w:val="1"/>
      <w:marLeft w:val="0"/>
      <w:marRight w:val="0"/>
      <w:marTop w:val="0"/>
      <w:marBottom w:val="0"/>
      <w:divBdr>
        <w:top w:val="none" w:sz="0" w:space="0" w:color="auto"/>
        <w:left w:val="none" w:sz="0" w:space="0" w:color="auto"/>
        <w:bottom w:val="none" w:sz="0" w:space="0" w:color="auto"/>
        <w:right w:val="none" w:sz="0" w:space="0" w:color="auto"/>
      </w:divBdr>
    </w:div>
    <w:div w:id="1772696984">
      <w:bodyDiv w:val="1"/>
      <w:marLeft w:val="0"/>
      <w:marRight w:val="0"/>
      <w:marTop w:val="0"/>
      <w:marBottom w:val="0"/>
      <w:divBdr>
        <w:top w:val="none" w:sz="0" w:space="0" w:color="auto"/>
        <w:left w:val="none" w:sz="0" w:space="0" w:color="auto"/>
        <w:bottom w:val="none" w:sz="0" w:space="0" w:color="auto"/>
        <w:right w:val="none" w:sz="0" w:space="0" w:color="auto"/>
      </w:divBdr>
    </w:div>
    <w:div w:id="1820725529">
      <w:bodyDiv w:val="1"/>
      <w:marLeft w:val="0"/>
      <w:marRight w:val="0"/>
      <w:marTop w:val="0"/>
      <w:marBottom w:val="0"/>
      <w:divBdr>
        <w:top w:val="none" w:sz="0" w:space="0" w:color="auto"/>
        <w:left w:val="none" w:sz="0" w:space="0" w:color="auto"/>
        <w:bottom w:val="none" w:sz="0" w:space="0" w:color="auto"/>
        <w:right w:val="none" w:sz="0" w:space="0" w:color="auto"/>
      </w:divBdr>
    </w:div>
    <w:div w:id="1822572396">
      <w:bodyDiv w:val="1"/>
      <w:marLeft w:val="0"/>
      <w:marRight w:val="0"/>
      <w:marTop w:val="0"/>
      <w:marBottom w:val="0"/>
      <w:divBdr>
        <w:top w:val="none" w:sz="0" w:space="0" w:color="auto"/>
        <w:left w:val="none" w:sz="0" w:space="0" w:color="auto"/>
        <w:bottom w:val="none" w:sz="0" w:space="0" w:color="auto"/>
        <w:right w:val="none" w:sz="0" w:space="0" w:color="auto"/>
      </w:divBdr>
    </w:div>
    <w:div w:id="1883908160">
      <w:bodyDiv w:val="1"/>
      <w:marLeft w:val="0"/>
      <w:marRight w:val="0"/>
      <w:marTop w:val="0"/>
      <w:marBottom w:val="0"/>
      <w:divBdr>
        <w:top w:val="none" w:sz="0" w:space="0" w:color="auto"/>
        <w:left w:val="none" w:sz="0" w:space="0" w:color="auto"/>
        <w:bottom w:val="none" w:sz="0" w:space="0" w:color="auto"/>
        <w:right w:val="none" w:sz="0" w:space="0" w:color="auto"/>
      </w:divBdr>
    </w:div>
    <w:div w:id="1887640259">
      <w:bodyDiv w:val="1"/>
      <w:marLeft w:val="0"/>
      <w:marRight w:val="0"/>
      <w:marTop w:val="0"/>
      <w:marBottom w:val="0"/>
      <w:divBdr>
        <w:top w:val="none" w:sz="0" w:space="0" w:color="auto"/>
        <w:left w:val="none" w:sz="0" w:space="0" w:color="auto"/>
        <w:bottom w:val="none" w:sz="0" w:space="0" w:color="auto"/>
        <w:right w:val="none" w:sz="0" w:space="0" w:color="auto"/>
      </w:divBdr>
    </w:div>
    <w:div w:id="1889490670">
      <w:bodyDiv w:val="1"/>
      <w:marLeft w:val="0"/>
      <w:marRight w:val="0"/>
      <w:marTop w:val="0"/>
      <w:marBottom w:val="0"/>
      <w:divBdr>
        <w:top w:val="none" w:sz="0" w:space="0" w:color="auto"/>
        <w:left w:val="none" w:sz="0" w:space="0" w:color="auto"/>
        <w:bottom w:val="none" w:sz="0" w:space="0" w:color="auto"/>
        <w:right w:val="none" w:sz="0" w:space="0" w:color="auto"/>
      </w:divBdr>
    </w:div>
    <w:div w:id="1908805036">
      <w:bodyDiv w:val="1"/>
      <w:marLeft w:val="0"/>
      <w:marRight w:val="0"/>
      <w:marTop w:val="0"/>
      <w:marBottom w:val="0"/>
      <w:divBdr>
        <w:top w:val="none" w:sz="0" w:space="0" w:color="auto"/>
        <w:left w:val="none" w:sz="0" w:space="0" w:color="auto"/>
        <w:bottom w:val="none" w:sz="0" w:space="0" w:color="auto"/>
        <w:right w:val="none" w:sz="0" w:space="0" w:color="auto"/>
      </w:divBdr>
    </w:div>
    <w:div w:id="1914585793">
      <w:bodyDiv w:val="1"/>
      <w:marLeft w:val="0"/>
      <w:marRight w:val="0"/>
      <w:marTop w:val="0"/>
      <w:marBottom w:val="0"/>
      <w:divBdr>
        <w:top w:val="none" w:sz="0" w:space="0" w:color="auto"/>
        <w:left w:val="none" w:sz="0" w:space="0" w:color="auto"/>
        <w:bottom w:val="none" w:sz="0" w:space="0" w:color="auto"/>
        <w:right w:val="none" w:sz="0" w:space="0" w:color="auto"/>
      </w:divBdr>
    </w:div>
    <w:div w:id="1927110272">
      <w:bodyDiv w:val="1"/>
      <w:marLeft w:val="0"/>
      <w:marRight w:val="0"/>
      <w:marTop w:val="0"/>
      <w:marBottom w:val="0"/>
      <w:divBdr>
        <w:top w:val="none" w:sz="0" w:space="0" w:color="auto"/>
        <w:left w:val="none" w:sz="0" w:space="0" w:color="auto"/>
        <w:bottom w:val="none" w:sz="0" w:space="0" w:color="auto"/>
        <w:right w:val="none" w:sz="0" w:space="0" w:color="auto"/>
      </w:divBdr>
    </w:div>
    <w:div w:id="1951204205">
      <w:bodyDiv w:val="1"/>
      <w:marLeft w:val="0"/>
      <w:marRight w:val="0"/>
      <w:marTop w:val="0"/>
      <w:marBottom w:val="0"/>
      <w:divBdr>
        <w:top w:val="none" w:sz="0" w:space="0" w:color="auto"/>
        <w:left w:val="none" w:sz="0" w:space="0" w:color="auto"/>
        <w:bottom w:val="none" w:sz="0" w:space="0" w:color="auto"/>
        <w:right w:val="none" w:sz="0" w:space="0" w:color="auto"/>
      </w:divBdr>
    </w:div>
    <w:div w:id="2022009478">
      <w:bodyDiv w:val="1"/>
      <w:marLeft w:val="0"/>
      <w:marRight w:val="0"/>
      <w:marTop w:val="0"/>
      <w:marBottom w:val="0"/>
      <w:divBdr>
        <w:top w:val="none" w:sz="0" w:space="0" w:color="auto"/>
        <w:left w:val="none" w:sz="0" w:space="0" w:color="auto"/>
        <w:bottom w:val="none" w:sz="0" w:space="0" w:color="auto"/>
        <w:right w:val="none" w:sz="0" w:space="0" w:color="auto"/>
      </w:divBdr>
    </w:div>
    <w:div w:id="2023699564">
      <w:bodyDiv w:val="1"/>
      <w:marLeft w:val="0"/>
      <w:marRight w:val="0"/>
      <w:marTop w:val="0"/>
      <w:marBottom w:val="0"/>
      <w:divBdr>
        <w:top w:val="none" w:sz="0" w:space="0" w:color="auto"/>
        <w:left w:val="none" w:sz="0" w:space="0" w:color="auto"/>
        <w:bottom w:val="none" w:sz="0" w:space="0" w:color="auto"/>
        <w:right w:val="none" w:sz="0" w:space="0" w:color="auto"/>
      </w:divBdr>
    </w:div>
    <w:div w:id="2026128665">
      <w:bodyDiv w:val="1"/>
      <w:marLeft w:val="0"/>
      <w:marRight w:val="0"/>
      <w:marTop w:val="0"/>
      <w:marBottom w:val="0"/>
      <w:divBdr>
        <w:top w:val="none" w:sz="0" w:space="0" w:color="auto"/>
        <w:left w:val="none" w:sz="0" w:space="0" w:color="auto"/>
        <w:bottom w:val="none" w:sz="0" w:space="0" w:color="auto"/>
        <w:right w:val="none" w:sz="0" w:space="0" w:color="auto"/>
      </w:divBdr>
    </w:div>
    <w:div w:id="2030988028">
      <w:bodyDiv w:val="1"/>
      <w:marLeft w:val="0"/>
      <w:marRight w:val="0"/>
      <w:marTop w:val="0"/>
      <w:marBottom w:val="0"/>
      <w:divBdr>
        <w:top w:val="none" w:sz="0" w:space="0" w:color="auto"/>
        <w:left w:val="none" w:sz="0" w:space="0" w:color="auto"/>
        <w:bottom w:val="none" w:sz="0" w:space="0" w:color="auto"/>
        <w:right w:val="none" w:sz="0" w:space="0" w:color="auto"/>
      </w:divBdr>
    </w:div>
    <w:div w:id="2131509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13" Type="http://schemas.openxmlformats.org/officeDocument/2006/relationships/hyperlink" Target="mailto:secretariat@eiti.org" TargetMode="External"/><Relationship Id="rId18" Type="http://schemas.openxmlformats.org/officeDocument/2006/relationships/diagramColors" Target="diagrams/colors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diagramQuickStyle" Target="diagrams/quickStyle1.xm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https://www.iaasb.org/publications/international-standard-related-services-isrs-4400-revised"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endnotes" Target="endnotes.xml"/><Relationship Id="rId19" Type="http://schemas.microsoft.com/office/2007/relationships/diagramDrawing" Target="diagrams/drawing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iti.org/guidance-notes/eiti-summary-data-template"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5.xml"/><Relationship Id="rId35" Type="http://schemas.microsoft.com/office/2019/05/relationships/documenttasks" Target="documenttasks/documenttasks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iti.org/document/eiti-summary-data-templat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E7298A-F835-4B70-B832-E6F31BA1B891}"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fr-FR"/>
        </a:p>
      </dgm:t>
    </dgm:pt>
    <dgm:pt modelId="{E3145C4D-63D3-489D-8860-839CEDA0FF4A}">
      <dgm:prSet phldrT="[Text]" custT="1"/>
      <dgm:spPr>
        <a:solidFill>
          <a:srgbClr val="132856"/>
        </a:solidFill>
      </dgm:spPr>
      <dgm:t>
        <a:bodyPr/>
        <a:lstStyle/>
        <a:p>
          <a:pPr>
            <a:buFont typeface="+mj-lt"/>
            <a:buAutoNum type="arabicParenBoth"/>
          </a:pPr>
          <a:r>
            <a:rPr lang="en-GB" sz="1200" b="0">
              <a:latin typeface="Franklin Gothic Book" panose="020B0503020102020204" pitchFamily="34" charset="0"/>
            </a:rPr>
            <a:t>1. Scoping</a:t>
          </a:r>
          <a:endParaRPr lang="fr-FR" sz="1200" b="0">
            <a:latin typeface="Franklin Gothic Book" panose="020B0503020102020204" pitchFamily="34" charset="0"/>
          </a:endParaRPr>
        </a:p>
      </dgm:t>
    </dgm:pt>
    <dgm:pt modelId="{9357ABEE-8F15-4EBC-893E-DF9685E07F9D}" type="parTrans" cxnId="{487EF117-A0FA-4E05-B84C-343061DA4EA8}">
      <dgm:prSet/>
      <dgm:spPr/>
      <dgm:t>
        <a:bodyPr/>
        <a:lstStyle/>
        <a:p>
          <a:endParaRPr lang="fr-FR" sz="1400">
            <a:latin typeface="Franklin Gothic Book" panose="020B0503020102020204" pitchFamily="34" charset="0"/>
          </a:endParaRPr>
        </a:p>
      </dgm:t>
    </dgm:pt>
    <dgm:pt modelId="{638D581D-77EA-447C-A22B-CE6DDAFBB30A}" type="sibTrans" cxnId="{487EF117-A0FA-4E05-B84C-343061DA4EA8}">
      <dgm:prSet/>
      <dgm:spPr>
        <a:gradFill flip="none" rotWithShape="0">
          <a:gsLst>
            <a:gs pos="0">
              <a:srgbClr val="132856"/>
            </a:gs>
            <a:gs pos="100000">
              <a:srgbClr val="C7F2FF">
                <a:shade val="100000"/>
                <a:satMod val="115000"/>
              </a:srgbClr>
            </a:gs>
          </a:gsLst>
          <a:lin ang="10800000" scaled="1"/>
          <a:tileRect/>
        </a:gradFill>
      </dgm:spPr>
      <dgm:t>
        <a:bodyPr/>
        <a:lstStyle/>
        <a:p>
          <a:endParaRPr lang="fr-FR" sz="1400">
            <a:latin typeface="Franklin Gothic Book" panose="020B0503020102020204" pitchFamily="34" charset="0"/>
          </a:endParaRPr>
        </a:p>
      </dgm:t>
    </dgm:pt>
    <dgm:pt modelId="{2108D773-26DD-46A3-B59D-F9AF29A8F5FC}">
      <dgm:prSet phldrT="[Text]" custT="1"/>
      <dgm:spPr>
        <a:solidFill>
          <a:srgbClr val="165B89"/>
        </a:solidFill>
      </dgm:spPr>
      <dgm:t>
        <a:bodyPr/>
        <a:lstStyle/>
        <a:p>
          <a:pPr>
            <a:buFont typeface="+mj-lt"/>
            <a:buAutoNum type="arabicParenBoth"/>
          </a:pPr>
          <a:r>
            <a:rPr lang="en-GB" sz="1200" b="0">
              <a:solidFill>
                <a:schemeClr val="bg1"/>
              </a:solidFill>
              <a:latin typeface="Franklin Gothic Book" panose="020B0503020102020204" pitchFamily="34" charset="0"/>
            </a:rPr>
            <a:t>2. Data collection and initial analysis</a:t>
          </a:r>
          <a:endParaRPr lang="fr-FR" sz="1200" b="0">
            <a:solidFill>
              <a:schemeClr val="bg1"/>
            </a:solidFill>
            <a:latin typeface="Franklin Gothic Book" panose="020B0503020102020204" pitchFamily="34" charset="0"/>
          </a:endParaRPr>
        </a:p>
      </dgm:t>
    </dgm:pt>
    <dgm:pt modelId="{B407F809-EBAC-4271-A6A0-90CB1A1743CE}" type="parTrans" cxnId="{6628921A-BCF4-4B3D-807A-1039ABE331B4}">
      <dgm:prSet/>
      <dgm:spPr/>
      <dgm:t>
        <a:bodyPr/>
        <a:lstStyle/>
        <a:p>
          <a:endParaRPr lang="fr-FR" sz="1400">
            <a:latin typeface="Franklin Gothic Book" panose="020B0503020102020204" pitchFamily="34" charset="0"/>
          </a:endParaRPr>
        </a:p>
      </dgm:t>
    </dgm:pt>
    <dgm:pt modelId="{2706D56A-B624-42F2-952F-5100AB7F5133}" type="sibTrans" cxnId="{6628921A-BCF4-4B3D-807A-1039ABE331B4}">
      <dgm:prSet/>
      <dgm:spPr/>
      <dgm:t>
        <a:bodyPr/>
        <a:lstStyle/>
        <a:p>
          <a:endParaRPr lang="fr-FR" sz="1400">
            <a:latin typeface="Franklin Gothic Book" panose="020B0503020102020204" pitchFamily="34" charset="0"/>
          </a:endParaRPr>
        </a:p>
      </dgm:t>
    </dgm:pt>
    <dgm:pt modelId="{DAE8AE87-8621-42B9-B125-856E92DBF496}">
      <dgm:prSet phldrT="[Text]" custT="1"/>
      <dgm:spPr>
        <a:solidFill>
          <a:srgbClr val="1BC2EE"/>
        </a:solidFill>
      </dgm:spPr>
      <dgm:t>
        <a:bodyPr/>
        <a:lstStyle/>
        <a:p>
          <a:pPr>
            <a:buFont typeface="+mj-lt"/>
            <a:buAutoNum type="arabicParenBoth"/>
          </a:pPr>
          <a:r>
            <a:rPr lang="en-GB" sz="1200" b="0">
              <a:solidFill>
                <a:srgbClr val="132856"/>
              </a:solidFill>
              <a:latin typeface="Franklin Gothic Book" panose="020B0503020102020204" pitchFamily="34" charset="0"/>
            </a:rPr>
            <a:t>4. MSG gap analysis</a:t>
          </a:r>
          <a:endParaRPr lang="fr-FR" sz="1200" b="0">
            <a:solidFill>
              <a:srgbClr val="132856"/>
            </a:solidFill>
            <a:latin typeface="Franklin Gothic Book" panose="020B0503020102020204" pitchFamily="34" charset="0"/>
          </a:endParaRPr>
        </a:p>
      </dgm:t>
    </dgm:pt>
    <dgm:pt modelId="{EFCA2CC7-07F3-43B3-8EE6-12009F7532BC}" type="parTrans" cxnId="{D72E945B-8EA4-4B6A-8256-8FF1FCE632DC}">
      <dgm:prSet/>
      <dgm:spPr/>
      <dgm:t>
        <a:bodyPr/>
        <a:lstStyle/>
        <a:p>
          <a:endParaRPr lang="fr-FR" sz="1400">
            <a:latin typeface="Franklin Gothic Book" panose="020B0503020102020204" pitchFamily="34" charset="0"/>
          </a:endParaRPr>
        </a:p>
      </dgm:t>
    </dgm:pt>
    <dgm:pt modelId="{BAF63390-E2CC-4FF3-B9F8-A5B54C5BA3F6}" type="sibTrans" cxnId="{D72E945B-8EA4-4B6A-8256-8FF1FCE632DC}">
      <dgm:prSet/>
      <dgm:spPr/>
      <dgm:t>
        <a:bodyPr/>
        <a:lstStyle/>
        <a:p>
          <a:endParaRPr lang="fr-FR" sz="1400">
            <a:latin typeface="Franklin Gothic Book" panose="020B0503020102020204" pitchFamily="34" charset="0"/>
          </a:endParaRPr>
        </a:p>
      </dgm:t>
    </dgm:pt>
    <dgm:pt modelId="{B8A380A2-4F9C-4DA3-BCE9-A9FCCB58C5D2}">
      <dgm:prSet phldrT="[Text]" custT="1"/>
      <dgm:spPr>
        <a:solidFill>
          <a:srgbClr val="87E3FA"/>
        </a:solidFill>
      </dgm:spPr>
      <dgm:t>
        <a:bodyPr/>
        <a:lstStyle/>
        <a:p>
          <a:pPr>
            <a:buFont typeface="+mj-lt"/>
            <a:buAutoNum type="arabicParenBoth"/>
          </a:pPr>
          <a:r>
            <a:rPr lang="en-GB" sz="1200" b="0">
              <a:solidFill>
                <a:srgbClr val="132856"/>
              </a:solidFill>
              <a:latin typeface="Franklin Gothic Book" panose="020B0503020102020204" pitchFamily="34" charset="0"/>
            </a:rPr>
            <a:t>5. EITI reporting for impact</a:t>
          </a:r>
          <a:endParaRPr lang="fr-FR" sz="1200" b="0">
            <a:solidFill>
              <a:srgbClr val="132856"/>
            </a:solidFill>
            <a:latin typeface="Franklin Gothic Book" panose="020B0503020102020204" pitchFamily="34" charset="0"/>
          </a:endParaRPr>
        </a:p>
      </dgm:t>
    </dgm:pt>
    <dgm:pt modelId="{3AFC7CD4-2E3F-40E1-A5EA-CFD777DE0D33}" type="parTrans" cxnId="{5C2E05A9-4C25-45C2-AECA-6ADAFBCACAAA}">
      <dgm:prSet/>
      <dgm:spPr/>
      <dgm:t>
        <a:bodyPr/>
        <a:lstStyle/>
        <a:p>
          <a:endParaRPr lang="fr-FR" sz="1400">
            <a:latin typeface="Franklin Gothic Book" panose="020B0503020102020204" pitchFamily="34" charset="0"/>
          </a:endParaRPr>
        </a:p>
      </dgm:t>
    </dgm:pt>
    <dgm:pt modelId="{8622CE13-EC0D-41AA-9E5B-BB5E9817401E}" type="sibTrans" cxnId="{5C2E05A9-4C25-45C2-AECA-6ADAFBCACAAA}">
      <dgm:prSet/>
      <dgm:spPr/>
      <dgm:t>
        <a:bodyPr/>
        <a:lstStyle/>
        <a:p>
          <a:endParaRPr lang="fr-FR" sz="1400">
            <a:latin typeface="Franklin Gothic Book" panose="020B0503020102020204" pitchFamily="34" charset="0"/>
          </a:endParaRPr>
        </a:p>
      </dgm:t>
    </dgm:pt>
    <dgm:pt modelId="{CED9839F-6E5D-4D1D-896A-F36A445A52FC}">
      <dgm:prSet phldrT="[Text]" custT="1"/>
      <dgm:spPr>
        <a:solidFill>
          <a:srgbClr val="188FBB"/>
        </a:solidFill>
      </dgm:spPr>
      <dgm:t>
        <a:bodyPr/>
        <a:lstStyle/>
        <a:p>
          <a:r>
            <a:rPr lang="en-GB" sz="1200" b="0">
              <a:latin typeface="Franklin Gothic Book" panose="020B0503020102020204" pitchFamily="34" charset="0"/>
            </a:rPr>
            <a:t>3. Data quality assurance</a:t>
          </a:r>
          <a:endParaRPr lang="fr-FR" sz="1200" b="0">
            <a:latin typeface="Franklin Gothic Book" panose="020B0503020102020204" pitchFamily="34" charset="0"/>
          </a:endParaRPr>
        </a:p>
      </dgm:t>
    </dgm:pt>
    <dgm:pt modelId="{B236786D-B500-4003-84E4-564DD84D82FE}" type="parTrans" cxnId="{37DDAEBB-AABD-455A-B89C-B4D471EF776D}">
      <dgm:prSet/>
      <dgm:spPr/>
      <dgm:t>
        <a:bodyPr/>
        <a:lstStyle/>
        <a:p>
          <a:endParaRPr lang="fr-FR" sz="1400">
            <a:latin typeface="Franklin Gothic Book" panose="020B0503020102020204" pitchFamily="34" charset="0"/>
          </a:endParaRPr>
        </a:p>
      </dgm:t>
    </dgm:pt>
    <dgm:pt modelId="{0E235F66-A21B-4651-8981-8615C8B24A4D}" type="sibTrans" cxnId="{37DDAEBB-AABD-455A-B89C-B4D471EF776D}">
      <dgm:prSet/>
      <dgm:spPr/>
      <dgm:t>
        <a:bodyPr/>
        <a:lstStyle/>
        <a:p>
          <a:endParaRPr lang="fr-FR" sz="1400">
            <a:latin typeface="Franklin Gothic Book" panose="020B0503020102020204" pitchFamily="34" charset="0"/>
          </a:endParaRPr>
        </a:p>
      </dgm:t>
    </dgm:pt>
    <dgm:pt modelId="{0D6530CC-AA5D-4ADB-9414-B385D7C7289A}" type="pres">
      <dgm:prSet presAssocID="{37E7298A-F835-4B70-B832-E6F31BA1B891}" presName="Name0" presStyleCnt="0">
        <dgm:presLayoutVars>
          <dgm:dir/>
          <dgm:resizeHandles val="exact"/>
        </dgm:presLayoutVars>
      </dgm:prSet>
      <dgm:spPr/>
    </dgm:pt>
    <dgm:pt modelId="{B32FF7CC-8CF1-4DC8-960F-BEDA88894993}" type="pres">
      <dgm:prSet presAssocID="{37E7298A-F835-4B70-B832-E6F31BA1B891}" presName="cycle" presStyleCnt="0"/>
      <dgm:spPr/>
    </dgm:pt>
    <dgm:pt modelId="{F5FF2A70-E939-4DEE-B25A-032E9E11E38A}" type="pres">
      <dgm:prSet presAssocID="{E3145C4D-63D3-489D-8860-839CEDA0FF4A}" presName="nodeFirstNode" presStyleLbl="node1" presStyleIdx="0" presStyleCnt="5">
        <dgm:presLayoutVars>
          <dgm:bulletEnabled val="1"/>
        </dgm:presLayoutVars>
      </dgm:prSet>
      <dgm:spPr>
        <a:prstGeom prst="rect">
          <a:avLst/>
        </a:prstGeom>
      </dgm:spPr>
    </dgm:pt>
    <dgm:pt modelId="{9CBA3880-EF8B-44B5-A380-232018BC1861}" type="pres">
      <dgm:prSet presAssocID="{638D581D-77EA-447C-A22B-CE6DDAFBB30A}" presName="sibTransFirstNode" presStyleLbl="bgShp" presStyleIdx="0" presStyleCnt="1"/>
      <dgm:spPr/>
    </dgm:pt>
    <dgm:pt modelId="{C3974F1A-C258-4642-9FF0-8F94AC836274}" type="pres">
      <dgm:prSet presAssocID="{2108D773-26DD-46A3-B59D-F9AF29A8F5FC}" presName="nodeFollowingNodes" presStyleLbl="node1" presStyleIdx="1" presStyleCnt="5">
        <dgm:presLayoutVars>
          <dgm:bulletEnabled val="1"/>
        </dgm:presLayoutVars>
      </dgm:prSet>
      <dgm:spPr>
        <a:prstGeom prst="rect">
          <a:avLst/>
        </a:prstGeom>
      </dgm:spPr>
    </dgm:pt>
    <dgm:pt modelId="{5CBC00EC-CB4D-4CF9-907A-7B3C30846E94}" type="pres">
      <dgm:prSet presAssocID="{CED9839F-6E5D-4D1D-896A-F36A445A52FC}" presName="nodeFollowingNodes" presStyleLbl="node1" presStyleIdx="2" presStyleCnt="5">
        <dgm:presLayoutVars>
          <dgm:bulletEnabled val="1"/>
        </dgm:presLayoutVars>
      </dgm:prSet>
      <dgm:spPr>
        <a:prstGeom prst="rect">
          <a:avLst/>
        </a:prstGeom>
      </dgm:spPr>
    </dgm:pt>
    <dgm:pt modelId="{F3D9159D-3CF4-419B-9691-9953F49C014C}" type="pres">
      <dgm:prSet presAssocID="{DAE8AE87-8621-42B9-B125-856E92DBF496}" presName="nodeFollowingNodes" presStyleLbl="node1" presStyleIdx="3" presStyleCnt="5">
        <dgm:presLayoutVars>
          <dgm:bulletEnabled val="1"/>
        </dgm:presLayoutVars>
      </dgm:prSet>
      <dgm:spPr>
        <a:prstGeom prst="rect">
          <a:avLst/>
        </a:prstGeom>
      </dgm:spPr>
    </dgm:pt>
    <dgm:pt modelId="{AD358DDD-94DA-499A-BC5D-987F008A00C7}" type="pres">
      <dgm:prSet presAssocID="{B8A380A2-4F9C-4DA3-BCE9-A9FCCB58C5D2}" presName="nodeFollowingNodes" presStyleLbl="node1" presStyleIdx="4" presStyleCnt="5">
        <dgm:presLayoutVars>
          <dgm:bulletEnabled val="1"/>
        </dgm:presLayoutVars>
      </dgm:prSet>
      <dgm:spPr>
        <a:prstGeom prst="rect">
          <a:avLst/>
        </a:prstGeom>
      </dgm:spPr>
    </dgm:pt>
  </dgm:ptLst>
  <dgm:cxnLst>
    <dgm:cxn modelId="{487EF117-A0FA-4E05-B84C-343061DA4EA8}" srcId="{37E7298A-F835-4B70-B832-E6F31BA1B891}" destId="{E3145C4D-63D3-489D-8860-839CEDA0FF4A}" srcOrd="0" destOrd="0" parTransId="{9357ABEE-8F15-4EBC-893E-DF9685E07F9D}" sibTransId="{638D581D-77EA-447C-A22B-CE6DDAFBB30A}"/>
    <dgm:cxn modelId="{6628921A-BCF4-4B3D-807A-1039ABE331B4}" srcId="{37E7298A-F835-4B70-B832-E6F31BA1B891}" destId="{2108D773-26DD-46A3-B59D-F9AF29A8F5FC}" srcOrd="1" destOrd="0" parTransId="{B407F809-EBAC-4271-A6A0-90CB1A1743CE}" sibTransId="{2706D56A-B624-42F2-952F-5100AB7F5133}"/>
    <dgm:cxn modelId="{24483827-E188-474E-922A-2D2AAB501D61}" type="presOf" srcId="{E3145C4D-63D3-489D-8860-839CEDA0FF4A}" destId="{F5FF2A70-E939-4DEE-B25A-032E9E11E38A}" srcOrd="0" destOrd="0" presId="urn:microsoft.com/office/officeart/2005/8/layout/cycle3"/>
    <dgm:cxn modelId="{F447D634-0700-43D6-95BD-8BF33AE7AD34}" type="presOf" srcId="{2108D773-26DD-46A3-B59D-F9AF29A8F5FC}" destId="{C3974F1A-C258-4642-9FF0-8F94AC836274}" srcOrd="0" destOrd="0" presId="urn:microsoft.com/office/officeart/2005/8/layout/cycle3"/>
    <dgm:cxn modelId="{DE9B3E48-C765-448B-B23C-CC86CF28F096}" type="presOf" srcId="{CED9839F-6E5D-4D1D-896A-F36A445A52FC}" destId="{5CBC00EC-CB4D-4CF9-907A-7B3C30846E94}" srcOrd="0" destOrd="0" presId="urn:microsoft.com/office/officeart/2005/8/layout/cycle3"/>
    <dgm:cxn modelId="{F8C0A84D-B322-4496-9B8A-9229A7E6D61D}" type="presOf" srcId="{638D581D-77EA-447C-A22B-CE6DDAFBB30A}" destId="{9CBA3880-EF8B-44B5-A380-232018BC1861}" srcOrd="0" destOrd="0" presId="urn:microsoft.com/office/officeart/2005/8/layout/cycle3"/>
    <dgm:cxn modelId="{D72E945B-8EA4-4B6A-8256-8FF1FCE632DC}" srcId="{37E7298A-F835-4B70-B832-E6F31BA1B891}" destId="{DAE8AE87-8621-42B9-B125-856E92DBF496}" srcOrd="3" destOrd="0" parTransId="{EFCA2CC7-07F3-43B3-8EE6-12009F7532BC}" sibTransId="{BAF63390-E2CC-4FF3-B9F8-A5B54C5BA3F6}"/>
    <dgm:cxn modelId="{5C2E05A9-4C25-45C2-AECA-6ADAFBCACAAA}" srcId="{37E7298A-F835-4B70-B832-E6F31BA1B891}" destId="{B8A380A2-4F9C-4DA3-BCE9-A9FCCB58C5D2}" srcOrd="4" destOrd="0" parTransId="{3AFC7CD4-2E3F-40E1-A5EA-CFD777DE0D33}" sibTransId="{8622CE13-EC0D-41AA-9E5B-BB5E9817401E}"/>
    <dgm:cxn modelId="{087CDCB0-C3B2-4E77-A973-0F034251132F}" type="presOf" srcId="{B8A380A2-4F9C-4DA3-BCE9-A9FCCB58C5D2}" destId="{AD358DDD-94DA-499A-BC5D-987F008A00C7}" srcOrd="0" destOrd="0" presId="urn:microsoft.com/office/officeart/2005/8/layout/cycle3"/>
    <dgm:cxn modelId="{37DDAEBB-AABD-455A-B89C-B4D471EF776D}" srcId="{37E7298A-F835-4B70-B832-E6F31BA1B891}" destId="{CED9839F-6E5D-4D1D-896A-F36A445A52FC}" srcOrd="2" destOrd="0" parTransId="{B236786D-B500-4003-84E4-564DD84D82FE}" sibTransId="{0E235F66-A21B-4651-8981-8615C8B24A4D}"/>
    <dgm:cxn modelId="{E00545EA-E16C-4220-8180-557370B1F97C}" type="presOf" srcId="{DAE8AE87-8621-42B9-B125-856E92DBF496}" destId="{F3D9159D-3CF4-419B-9691-9953F49C014C}" srcOrd="0" destOrd="0" presId="urn:microsoft.com/office/officeart/2005/8/layout/cycle3"/>
    <dgm:cxn modelId="{6E4938FB-6B4C-4006-8109-3C0840EAF03E}" type="presOf" srcId="{37E7298A-F835-4B70-B832-E6F31BA1B891}" destId="{0D6530CC-AA5D-4ADB-9414-B385D7C7289A}" srcOrd="0" destOrd="0" presId="urn:microsoft.com/office/officeart/2005/8/layout/cycle3"/>
    <dgm:cxn modelId="{889D6ECB-0015-4818-80A1-76075B246B6D}" type="presParOf" srcId="{0D6530CC-AA5D-4ADB-9414-B385D7C7289A}" destId="{B32FF7CC-8CF1-4DC8-960F-BEDA88894993}" srcOrd="0" destOrd="0" presId="urn:microsoft.com/office/officeart/2005/8/layout/cycle3"/>
    <dgm:cxn modelId="{5A935F41-6230-4294-AFDE-6F4879E24DF7}" type="presParOf" srcId="{B32FF7CC-8CF1-4DC8-960F-BEDA88894993}" destId="{F5FF2A70-E939-4DEE-B25A-032E9E11E38A}" srcOrd="0" destOrd="0" presId="urn:microsoft.com/office/officeart/2005/8/layout/cycle3"/>
    <dgm:cxn modelId="{25008FC6-3110-430C-8C0F-9DA56F606FFC}" type="presParOf" srcId="{B32FF7CC-8CF1-4DC8-960F-BEDA88894993}" destId="{9CBA3880-EF8B-44B5-A380-232018BC1861}" srcOrd="1" destOrd="0" presId="urn:microsoft.com/office/officeart/2005/8/layout/cycle3"/>
    <dgm:cxn modelId="{15434603-CC8E-4945-B094-7E8723B76DB6}" type="presParOf" srcId="{B32FF7CC-8CF1-4DC8-960F-BEDA88894993}" destId="{C3974F1A-C258-4642-9FF0-8F94AC836274}" srcOrd="2" destOrd="0" presId="urn:microsoft.com/office/officeart/2005/8/layout/cycle3"/>
    <dgm:cxn modelId="{F14BEB54-23F3-4D5E-A470-8238B362BC86}" type="presParOf" srcId="{B32FF7CC-8CF1-4DC8-960F-BEDA88894993}" destId="{5CBC00EC-CB4D-4CF9-907A-7B3C30846E94}" srcOrd="3" destOrd="0" presId="urn:microsoft.com/office/officeart/2005/8/layout/cycle3"/>
    <dgm:cxn modelId="{EB9C9BB0-1954-4C46-BA97-6532772A3EFE}" type="presParOf" srcId="{B32FF7CC-8CF1-4DC8-960F-BEDA88894993}" destId="{F3D9159D-3CF4-419B-9691-9953F49C014C}" srcOrd="4" destOrd="0" presId="urn:microsoft.com/office/officeart/2005/8/layout/cycle3"/>
    <dgm:cxn modelId="{A7189048-046F-435F-AEE9-30728D0424F7}" type="presParOf" srcId="{B32FF7CC-8CF1-4DC8-960F-BEDA88894993}" destId="{AD358DDD-94DA-499A-BC5D-987F008A00C7}" srcOrd="5" destOrd="0" presId="urn:microsoft.com/office/officeart/2005/8/layout/cycle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BA3880-EF8B-44B5-A380-232018BC1861}">
      <dsp:nvSpPr>
        <dsp:cNvPr id="0" name=""/>
        <dsp:cNvSpPr/>
      </dsp:nvSpPr>
      <dsp:spPr>
        <a:xfrm>
          <a:off x="1624733" y="-15271"/>
          <a:ext cx="2770332" cy="2770332"/>
        </a:xfrm>
        <a:prstGeom prst="circularArrow">
          <a:avLst>
            <a:gd name="adj1" fmla="val 5544"/>
            <a:gd name="adj2" fmla="val 330680"/>
            <a:gd name="adj3" fmla="val 13819572"/>
            <a:gd name="adj4" fmla="val 17359458"/>
            <a:gd name="adj5" fmla="val 5757"/>
          </a:avLst>
        </a:prstGeom>
        <a:gradFill flip="none" rotWithShape="0">
          <a:gsLst>
            <a:gs pos="0">
              <a:srgbClr val="132856"/>
            </a:gs>
            <a:gs pos="100000">
              <a:srgbClr val="C7F2FF">
                <a:shade val="100000"/>
                <a:satMod val="115000"/>
              </a:srgbClr>
            </a:gs>
          </a:gsLst>
          <a:lin ang="10800000" scaled="1"/>
          <a:tileRect/>
        </a:gradFill>
        <a:ln>
          <a:noFill/>
        </a:ln>
        <a:effectLst/>
      </dsp:spPr>
      <dsp:style>
        <a:lnRef idx="0">
          <a:scrgbClr r="0" g="0" b="0"/>
        </a:lnRef>
        <a:fillRef idx="1">
          <a:scrgbClr r="0" g="0" b="0"/>
        </a:fillRef>
        <a:effectRef idx="0">
          <a:scrgbClr r="0" g="0" b="0"/>
        </a:effectRef>
        <a:fontRef idx="minor"/>
      </dsp:style>
    </dsp:sp>
    <dsp:sp modelId="{F5FF2A70-E939-4DEE-B25A-032E9E11E38A}">
      <dsp:nvSpPr>
        <dsp:cNvPr id="0" name=""/>
        <dsp:cNvSpPr/>
      </dsp:nvSpPr>
      <dsp:spPr>
        <a:xfrm>
          <a:off x="2373529" y="722"/>
          <a:ext cx="1272740" cy="636370"/>
        </a:xfrm>
        <a:prstGeom prst="rect">
          <a:avLst/>
        </a:prstGeom>
        <a:solidFill>
          <a:srgbClr val="13285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en-GB" sz="1200" b="0" kern="1200">
              <a:latin typeface="Franklin Gothic Book" panose="020B0503020102020204" pitchFamily="34" charset="0"/>
            </a:rPr>
            <a:t>1. Scoping</a:t>
          </a:r>
          <a:endParaRPr lang="fr-FR" sz="1200" b="0" kern="1200">
            <a:latin typeface="Franklin Gothic Book" panose="020B0503020102020204" pitchFamily="34" charset="0"/>
          </a:endParaRPr>
        </a:p>
      </dsp:txBody>
      <dsp:txXfrm>
        <a:off x="2373529" y="722"/>
        <a:ext cx="1272740" cy="636370"/>
      </dsp:txXfrm>
    </dsp:sp>
    <dsp:sp modelId="{C3974F1A-C258-4642-9FF0-8F94AC836274}">
      <dsp:nvSpPr>
        <dsp:cNvPr id="0" name=""/>
        <dsp:cNvSpPr/>
      </dsp:nvSpPr>
      <dsp:spPr>
        <a:xfrm>
          <a:off x="3497087" y="817035"/>
          <a:ext cx="1272740" cy="636370"/>
        </a:xfrm>
        <a:prstGeom prst="rect">
          <a:avLst/>
        </a:prstGeom>
        <a:solidFill>
          <a:srgbClr val="165B8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en-GB" sz="1200" b="0" kern="1200">
              <a:solidFill>
                <a:schemeClr val="bg1"/>
              </a:solidFill>
              <a:latin typeface="Franklin Gothic Book" panose="020B0503020102020204" pitchFamily="34" charset="0"/>
            </a:rPr>
            <a:t>2. Data collection and initial analysis</a:t>
          </a:r>
          <a:endParaRPr lang="fr-FR" sz="1200" b="0" kern="1200">
            <a:solidFill>
              <a:schemeClr val="bg1"/>
            </a:solidFill>
            <a:latin typeface="Franklin Gothic Book" panose="020B0503020102020204" pitchFamily="34" charset="0"/>
          </a:endParaRPr>
        </a:p>
      </dsp:txBody>
      <dsp:txXfrm>
        <a:off x="3497087" y="817035"/>
        <a:ext cx="1272740" cy="636370"/>
      </dsp:txXfrm>
    </dsp:sp>
    <dsp:sp modelId="{5CBC00EC-CB4D-4CF9-907A-7B3C30846E94}">
      <dsp:nvSpPr>
        <dsp:cNvPr id="0" name=""/>
        <dsp:cNvSpPr/>
      </dsp:nvSpPr>
      <dsp:spPr>
        <a:xfrm>
          <a:off x="3067926" y="2137856"/>
          <a:ext cx="1272740" cy="636370"/>
        </a:xfrm>
        <a:prstGeom prst="rect">
          <a:avLst/>
        </a:prstGeom>
        <a:solidFill>
          <a:srgbClr val="188FB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0" kern="1200">
              <a:latin typeface="Franklin Gothic Book" panose="020B0503020102020204" pitchFamily="34" charset="0"/>
            </a:rPr>
            <a:t>3. Data quality assurance</a:t>
          </a:r>
          <a:endParaRPr lang="fr-FR" sz="1200" b="0" kern="1200">
            <a:latin typeface="Franklin Gothic Book" panose="020B0503020102020204" pitchFamily="34" charset="0"/>
          </a:endParaRPr>
        </a:p>
      </dsp:txBody>
      <dsp:txXfrm>
        <a:off x="3067926" y="2137856"/>
        <a:ext cx="1272740" cy="636370"/>
      </dsp:txXfrm>
    </dsp:sp>
    <dsp:sp modelId="{F3D9159D-3CF4-419B-9691-9953F49C014C}">
      <dsp:nvSpPr>
        <dsp:cNvPr id="0" name=""/>
        <dsp:cNvSpPr/>
      </dsp:nvSpPr>
      <dsp:spPr>
        <a:xfrm>
          <a:off x="1679132" y="2137856"/>
          <a:ext cx="1272740" cy="636370"/>
        </a:xfrm>
        <a:prstGeom prst="rect">
          <a:avLst/>
        </a:prstGeom>
        <a:solidFill>
          <a:srgbClr val="1BC2E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en-GB" sz="1200" b="0" kern="1200">
              <a:solidFill>
                <a:srgbClr val="132856"/>
              </a:solidFill>
              <a:latin typeface="Franklin Gothic Book" panose="020B0503020102020204" pitchFamily="34" charset="0"/>
            </a:rPr>
            <a:t>4. MSG gap analysis</a:t>
          </a:r>
          <a:endParaRPr lang="fr-FR" sz="1200" b="0" kern="1200">
            <a:solidFill>
              <a:srgbClr val="132856"/>
            </a:solidFill>
            <a:latin typeface="Franklin Gothic Book" panose="020B0503020102020204" pitchFamily="34" charset="0"/>
          </a:endParaRPr>
        </a:p>
      </dsp:txBody>
      <dsp:txXfrm>
        <a:off x="1679132" y="2137856"/>
        <a:ext cx="1272740" cy="636370"/>
      </dsp:txXfrm>
    </dsp:sp>
    <dsp:sp modelId="{AD358DDD-94DA-499A-BC5D-987F008A00C7}">
      <dsp:nvSpPr>
        <dsp:cNvPr id="0" name=""/>
        <dsp:cNvSpPr/>
      </dsp:nvSpPr>
      <dsp:spPr>
        <a:xfrm>
          <a:off x="1249971" y="817035"/>
          <a:ext cx="1272740" cy="636370"/>
        </a:xfrm>
        <a:prstGeom prst="rect">
          <a:avLst/>
        </a:prstGeom>
        <a:solidFill>
          <a:srgbClr val="87E3F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en-GB" sz="1200" b="0" kern="1200">
              <a:solidFill>
                <a:srgbClr val="132856"/>
              </a:solidFill>
              <a:latin typeface="Franklin Gothic Book" panose="020B0503020102020204" pitchFamily="34" charset="0"/>
            </a:rPr>
            <a:t>5. EITI reporting for impact</a:t>
          </a:r>
          <a:endParaRPr lang="fr-FR" sz="1200" b="0" kern="1200">
            <a:solidFill>
              <a:srgbClr val="132856"/>
            </a:solidFill>
            <a:latin typeface="Franklin Gothic Book" panose="020B0503020102020204" pitchFamily="34" charset="0"/>
          </a:endParaRPr>
        </a:p>
      </dsp:txBody>
      <dsp:txXfrm>
        <a:off x="1249971" y="817035"/>
        <a:ext cx="1272740" cy="636370"/>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B7A5F89B-8A77-43F6-B292-0F54DE97A851}">
    <t:Anchor>
      <t:Comment id="690097861"/>
    </t:Anchor>
    <t:History>
      <t:Event id="{8EFDA243-9A65-4460-93F0-213EE982DFC7}" time="2023-12-14T15:03:37.044Z">
        <t:Attribution userId="S::lpilliard@eiti.org::22dc6cf7-23f1-4fb6-bfda-23a269820100" userProvider="AD" userName="Leila Pilliard"/>
        <t:Anchor>
          <t:Comment id="425667855"/>
        </t:Anchor>
        <t:Create/>
      </t:Event>
      <t:Event id="{FB3ED4D5-4E9C-4554-8CE8-4B737301B4E1}" time="2023-12-14T15:03:37.044Z">
        <t:Attribution userId="S::lpilliard@eiti.org::22dc6cf7-23f1-4fb6-bfda-23a269820100" userProvider="AD" userName="Leila Pilliard"/>
        <t:Anchor>
          <t:Comment id="425667855"/>
        </t:Anchor>
        <t:Assign userId="S::AGordy@eiti.org::2c416fa5-e6ae-4789-8798-5055141c1464" userProvider="AD" userName="Alex Gordy"/>
      </t:Event>
      <t:Event id="{B112ACCF-E931-4B70-BF62-AB39497DC416}" time="2023-12-14T15:03:37.044Z">
        <t:Attribution userId="S::lpilliard@eiti.org::22dc6cf7-23f1-4fb6-bfda-23a269820100" userProvider="AD" userName="Leila Pilliard"/>
        <t:Anchor>
          <t:Comment id="425667855"/>
        </t:Anchor>
        <t:SetTitle title="I'd be happy to take this up with our graphic designer. @Alex, please feel free to prompt me in early Jan, we can discuss costs/needs then."/>
      </t:Event>
      <t:Event id="{2C728710-369A-2440-8AF2-A4DA250ACC12}" time="2024-01-05T09:11:07.672Z">
        <t:Attribution userId="S::LPilliard@eiti.org::22dc6cf7-23f1-4fb6-bfda-23a269820100" userProvider="AD" userName="Leila Pilliard"/>
        <t:Progress percentComplete="100"/>
      </t:Event>
    </t:History>
  </t:Task>
  <t:Task id="{59DC46A0-2A5A-48C1-BBB6-A365A65C428B}">
    <t:Anchor>
      <t:Comment id="557602345"/>
    </t:Anchor>
    <t:History>
      <t:Event id="{0EE7A1F0-0E81-4A8C-8430-B25C3D608995}" time="2024-11-18T11:45:45.037Z">
        <t:Attribution userId="S::lpilliard@eiti.org::22dc6cf7-23f1-4fb6-bfda-23a269820100" userProvider="AD" userName="Leila Pilliard"/>
        <t:Anchor>
          <t:Comment id="109018681"/>
        </t:Anchor>
        <t:Create/>
      </t:Event>
      <t:Event id="{4498AD37-67DD-463F-86AD-D91DFCD666FD}" time="2024-11-18T11:45:45.037Z">
        <t:Attribution userId="S::lpilliard@eiti.org::22dc6cf7-23f1-4fb6-bfda-23a269820100" userProvider="AD" userName="Leila Pilliard"/>
        <t:Anchor>
          <t:Comment id="109018681"/>
        </t:Anchor>
        <t:Assign userId="S::Ggranado@eiti.org::ba335b26-0400-46d8-bc75-cd44d4e885f5" userProvider="AD" userName="Gisela Granado"/>
      </t:Event>
      <t:Event id="{A655B5D1-4BC9-4D9C-9B08-1FFB91E5B338}" time="2024-11-18T11:45:45.037Z">
        <t:Attribution userId="S::lpilliard@eiti.org::22dc6cf7-23f1-4fb6-bfda-23a269820100" userProvider="AD" userName="Leila Pilliard"/>
        <t:Anchor>
          <t:Comment id="109018681"/>
        </t:Anchor>
        <t:SetTitle title="@Gisela"/>
      </t:Event>
      <t:Event id="{DCFB9A4D-B996-9C44-98E4-64F51D4493E7}" time="2024-11-21T11:02:30.916Z">
        <t:Attribution userId="S::LPilliard@eiti.org::22dc6cf7-23f1-4fb6-bfda-23a269820100" userProvider="AD" userName="Leila Pilliard"/>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15317F7111E741A68076FCECAE70DE" ma:contentTypeVersion="17" ma:contentTypeDescription="Create a new document." ma:contentTypeScope="" ma:versionID="5277e0d76a0cd844798ba88257413946">
  <xsd:schema xmlns:xsd="http://www.w3.org/2001/XMLSchema" xmlns:xs="http://www.w3.org/2001/XMLSchema" xmlns:p="http://schemas.microsoft.com/office/2006/metadata/properties" xmlns:ns2="022d5921-7ea6-4407-bcd7-f36ec4d27c62" xmlns:ns3="7c499440-f7fc-4c5f-a71d-677798310813" targetNamespace="http://schemas.microsoft.com/office/2006/metadata/properties" ma:root="true" ma:fieldsID="77ad8936fdfee92a20a3418b72cc23bf" ns2:_="" ns3:_="">
    <xsd:import namespace="022d5921-7ea6-4407-bcd7-f36ec4d27c62"/>
    <xsd:import namespace="7c499440-f7fc-4c5f-a71d-67779831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d5921-7ea6-4407-bcd7-f36ec4d27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b58f297-623d-4bc9-82bf-53ab639f850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99440-f7fc-4c5f-a71d-6777983108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000a0c4-e316-4f23-b750-5d648ee38551}" ma:internalName="TaxCatchAll" ma:showField="CatchAllData" ma:web="7c499440-f7fc-4c5f-a71d-67779831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c499440-f7fc-4c5f-a71d-677798310813" xsi:nil="true"/>
    <lcf76f155ced4ddcb4097134ff3c332f xmlns="022d5921-7ea6-4407-bcd7-f36ec4d27c6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F9040-0ADD-4F00-8A31-F01FEF2D5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d5921-7ea6-4407-bcd7-f36ec4d27c62"/>
    <ds:schemaRef ds:uri="7c499440-f7fc-4c5f-a71d-67779831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91652-9B35-4130-8463-960F1A296423}">
  <ds:schemaRefs>
    <ds:schemaRef ds:uri="http://schemas.openxmlformats.org/officeDocument/2006/bibliography"/>
  </ds:schemaRefs>
</ds:datastoreItem>
</file>

<file path=customXml/itemProps3.xml><?xml version="1.0" encoding="utf-8"?>
<ds:datastoreItem xmlns:ds="http://schemas.openxmlformats.org/officeDocument/2006/customXml" ds:itemID="{81FC52CC-9915-4DFA-BA63-F458D6173D0E}">
  <ds:schemaRefs>
    <ds:schemaRef ds:uri="http://schemas.microsoft.com/office/2006/metadata/properties"/>
    <ds:schemaRef ds:uri="http://schemas.microsoft.com/office/infopath/2007/PartnerControls"/>
    <ds:schemaRef ds:uri="7c499440-f7fc-4c5f-a71d-677798310813"/>
    <ds:schemaRef ds:uri="022d5921-7ea6-4407-bcd7-f36ec4d27c62"/>
  </ds:schemaRefs>
</ds:datastoreItem>
</file>

<file path=customXml/itemProps4.xml><?xml version="1.0" encoding="utf-8"?>
<ds:datastoreItem xmlns:ds="http://schemas.openxmlformats.org/officeDocument/2006/customXml" ds:itemID="{93DD25E8-4C60-4792-B8CC-6B55FEB6AB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5180</Words>
  <Characters>29529</Characters>
  <Application>Microsoft Office Word</Application>
  <DocSecurity>0</DocSecurity>
  <Lines>246</Lines>
  <Paragraphs>69</Paragraphs>
  <ScaleCrop>false</ScaleCrop>
  <Company>Auswärtiges Amt</Company>
  <LinksUpToDate>false</LinksUpToDate>
  <CharactersWithSpaces>34640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Manteca</dc:creator>
  <cp:keywords/>
  <cp:lastModifiedBy>Leila Pilliard</cp:lastModifiedBy>
  <cp:revision>77</cp:revision>
  <cp:lastPrinted>2024-11-07T17:58:00Z</cp:lastPrinted>
  <dcterms:created xsi:type="dcterms:W3CDTF">2024-11-07T18:01:00Z</dcterms:created>
  <dcterms:modified xsi:type="dcterms:W3CDTF">2024-12-16T08:53:00Z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0x010100EF15317F7111E741A68076FCECAE70DE</vt:lpwstr>
  </property>
  <property fmtid="{D5CDD505-2E9C-101B-9397-08002B2CF9AE}" pid="3" name="MediaServiceImageTags">
    <vt:lpwstr/>
  </property>
</Properties>
</file>